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«НАЦИОНАЛЬНЫЙ ИССЛЕДОВАТЕЛЬСКИЙ УНИВЕРСИТЕТ ИТМО»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sz w:val="24"/>
          <w:szCs w:val="24"/>
        </w:rPr>
      </w:r>
    </w:p>
    <w:p>
      <w:pPr>
        <w:pStyle w:val="Normal"/>
        <w:spacing w:lineRule="auto" w:line="240" w:before="0" w:after="1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Отчет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дисциплине «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Культура безопасности жизнедеятельности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»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Автор: Васильченко Роман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Факультет: ПИиКТ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Группа: P32081 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Преподаватель:</w:t>
      </w:r>
    </w:p>
    <w:p>
      <w:pPr>
        <w:pStyle w:val="Normal"/>
        <w:spacing w:lineRule="auto" w:line="288" w:before="12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к.э.н. Шашина И.А.</w:t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2117725" cy="83375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72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360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Санкт-Петербург, 2023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1. Выявление финансового мошенника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Наименование: Благотворительный Фонд Поддержки Детей с Онкологическими и Гематологическими Заболеваниями "Светлая дорога"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Специализация: Финансовое мошенничество в сфере благотворительности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Сайт:</w:t>
      </w:r>
      <w:hyperlink r:id="rId3" w:tgtFrame="_new">
        <w:r>
          <w:rPr>
            <w:rFonts w:eastAsia="Times New Roman" w:cs="Times New Roman" w:ascii="Times New Roman" w:hAnsi="Times New Roman"/>
            <w:sz w:val="24"/>
            <w:szCs w:val="24"/>
          </w:rPr>
          <w:t xml:space="preserve"> </w:t>
        </w:r>
      </w:hyperlink>
      <w:hyperlink r:id="rId4" w:tgtFrame="_new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</w:t>
        </w:r>
      </w:hyperlink>
      <w:hyperlink r:id="rId5" w:tgtFrame="_new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ttps://fondsvet.ru/</w:t>
        </w:r>
      </w:hyperlink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Адрес: г. Москва, ул. Никольско-Архангельский проезд, д. 10, стр. 1, офис 419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Таблица 1 − Признаки финансового мошенничества, маскирующегося под благотворительный фонд</w:t>
      </w:r>
    </w:p>
    <w:tbl>
      <w:tblPr>
        <w:tblStyle w:val="Table1"/>
        <w:tblW w:w="960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70"/>
        <w:gridCol w:w="3120"/>
        <w:gridCol w:w="1365"/>
        <w:gridCol w:w="2040"/>
        <w:gridCol w:w="2505"/>
      </w:tblGrid>
      <w:tr>
        <w:trPr>
          <w:trHeight w:val="828" w:hRule="atLeast"/>
        </w:trPr>
        <w:tc>
          <w:tcPr>
            <w:tcW w:w="5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3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bookmarkStart w:id="0" w:name="_heading=h.30j0zll"/>
            <w:bookmarkEnd w:id="0"/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 xml:space="preserve">Фальшивый </w:t>
            </w:r>
          </w:p>
        </w:tc>
        <w:tc>
          <w:tcPr>
            <w:tcW w:w="25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 xml:space="preserve">Подлинный </w:t>
            </w:r>
          </w:p>
        </w:tc>
      </w:tr>
      <w:tr>
        <w:trPr>
          <w:trHeight w:val="80" w:hRule="atLeast"/>
        </w:trPr>
        <w:tc>
          <w:tcPr>
            <w:tcW w:w="57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31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Наличие признака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25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Heading1"/>
              <w:widowControl w:val="false"/>
              <w:shd w:val="clear" w:fill="FFFFFF"/>
              <w:spacing w:before="280" w:after="280"/>
              <w:ind w:right="-115" w:hanging="0"/>
              <w:rPr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b w:val="false"/>
                <w:color w:val="000000"/>
                <w:sz w:val="24"/>
                <w:szCs w:val="24"/>
              </w:rPr>
              <w:t>Высокий доход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Собирают деньги на лечение детей, но фактически не помогают им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Несуществующие проекты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Предлагают участие в несуществующих проектах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Неясность целевого назначения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Неясно, куда идут собранные деньги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4"/>
                <w:szCs w:val="24"/>
              </w:rPr>
              <w:t>Отсутствие отчетности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Не предоставляют отчетность о расходах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4"/>
                <w:szCs w:val="24"/>
              </w:rPr>
              <w:t>Давление на пожертвования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Используют эмоциональный шантаж и давление на людей, чтобы они сделали пожертвование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4"/>
                <w:szCs w:val="24"/>
              </w:rPr>
              <w:t>Отсутствие аккредитации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Не имеют официальной аккредитации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75" w:hRule="atLeast"/>
        </w:trPr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ind w:right="-115" w:hanging="0"/>
              <w:rPr>
                <w:rFonts w:ascii="Times New Roman" w:hAnsi="Times New Roman" w:eastAsia="Times New Roman" w:cs="Times New Roman"/>
                <w:color w:val="333333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333333"/>
                <w:sz w:val="24"/>
                <w:szCs w:val="24"/>
              </w:rPr>
              <w:t>Использование нелицензионных методик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Не используют лицензионные методики при оказании помощи детям с онкологическими и гематологическими заболеваниями</w:t>
            </w:r>
          </w:p>
        </w:tc>
        <w:tc>
          <w:tcPr>
            <w:tcW w:w="2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i/>
          <w:i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i/>
          <w:sz w:val="24"/>
          <w:szCs w:val="24"/>
          <w:highlight w:val="yellow"/>
        </w:rPr>
      </w:r>
    </w:p>
    <w:p>
      <w:pPr>
        <w:pStyle w:val="Normal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Таким образом, "Благотворительный Фонд Поддержки Детей с Онкологическими и Гематологическими Заболеваниями "Светлая дорога"" является финансовым мошенником, так как соответствует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7 признакам из 7, включая высокий доход, несуществующие проекты, неясность целевого назначения, отсутствие отчетности, давление на пожертвования, отсутствие аккредитации и использование нелицензионных методик. Организация не помогает детям с онкологическими и гематологическими заболеваниями, а использует благотворительность для сбора денег с населения. Люди могут быть обмануты, думая, что помогают нуждающимся, тогда как собранные деньги могут быть потрачены на другие цели. Организация не предоставляет отчетности о расходах, что является серьезным нарушением. Однако, есть действительно существующие благотворительные фонды, такие как "Покровский фонд", "Детский онкологический фонд" и другие, которые имеют четкие правила использования пожертвований, официальную аккредитацию, отчетность и заслуживают доверия населения.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bidi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Задание 2. Сильные и слабые стороны мошенничества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Таблица 2 </w:t>
      </w:r>
      <w:r>
        <w:rPr>
          <w:rFonts w:eastAsia="Symbol" w:cs="Symbol" w:ascii="Symbol" w:hAnsi="Symbol"/>
          <w:sz w:val="24"/>
          <w:szCs w:val="24"/>
        </w:rPr>
        <w:t>−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Проблемы и возможности финансового мошенничества, маскирующегося под интернет-магазин</w:t>
      </w:r>
    </w:p>
    <w:tbl>
      <w:tblPr>
        <w:tblStyle w:val="Table2"/>
        <w:tblW w:w="920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60"/>
        <w:gridCol w:w="4255"/>
        <w:gridCol w:w="4394"/>
      </w:tblGrid>
      <w:tr>
        <w:trPr/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Проблемы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Возможности</w:t>
            </w:r>
          </w:p>
        </w:tc>
      </w:tr>
      <w:tr>
        <w:trPr/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Легко создавать фальшивые сайты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Возможность привлекать большое количество потенциальных жертв</w:t>
            </w:r>
          </w:p>
        </w:tc>
      </w:tr>
      <w:tr>
        <w:trPr/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Возможность привлекать большое количество потенциальных жертв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Возможность продажи поддельных товаров</w:t>
            </w:r>
          </w:p>
        </w:tc>
      </w:tr>
      <w:tr>
        <w:trPr/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Можно подделать отзывы и рейтинги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Возможность создания фейковых отзывов</w:t>
            </w:r>
          </w:p>
        </w:tc>
      </w:tr>
      <w:tr>
        <w:trPr/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Низкие цены на товары, которые в реальности не существуют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Привлечение внимания к акциям и распродажам</w:t>
            </w:r>
          </w:p>
        </w:tc>
      </w:tr>
      <w:tr>
        <w:trPr/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Необходимость оплаты товара вперед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Возможность получить деньги без отправки товара</w:t>
            </w:r>
          </w:p>
        </w:tc>
      </w:tr>
      <w:tr>
        <w:trPr/>
        <w:tc>
          <w:tcPr>
            <w:tcW w:w="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Отсутствие контактной информации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Возможность не отвечать на вопросы клиентов и скрыться</w:t>
            </w:r>
          </w:p>
        </w:tc>
      </w:tr>
      <w:tr>
        <w:trPr/>
        <w:tc>
          <w:tcPr>
            <w:tcW w:w="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42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Неадекватные цены на товары, но выглядят правдоподобно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Возможность использовать психологические уловки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Перспективы увеличения масштабов мошенничества с фальшивым интернет-магазином: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Эмоции: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мошенники в данном случае в первую очередь обращаются к желанию совершить выгодную покупку и уйти от переплат, а также к желанию купить товары со скидкой, распродажей и акцией.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Ключевые факторы, способствующие развитию: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рост числа пользователей интернета, удобство онлайн-покупок, легкость создания фальшивых сайтов и скрытие мошеннической деятельности.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Перспективы: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с увеличением количества пользователей интернета и ростом онлайн-покупок, а также усовершенствованием технологий, мошенничество в интернет-магазинах может продолжать развиваться, а масштабы мошеннической деятельности могут только увеличиваться.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Выводы: рекомендации по предотвращению небезопасных финансовых операций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Для защиты от данного вида финансового мошенничества считаю необходимым: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Проверять надежность интернет-магазина перед совершением покупки. Для этого нужно обратить внимание на отзывы покупателей, наличие контактных данных и сертификатов качества товаров.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При оплате покупки использовать только безопасные способы: банковские карты с подтверждением 3D Secure, платежные системы с двухфакторной аутентификацией.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Не отвечать на подозрительные электронные письма, которые содержат ссылки на интернет-магазины или просят предоставить личную информацию.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Быть осторожными при покупке товаров с крупными скидками, так как это может быть признаком мошенничества.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Проверять сайт интернет-магазина на наличие защищенного соединения HTTPS, а также наличие истории изменений цен на товары.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Не сообщать личные данные (пароли, номера банковских карт и т.д.) третьим лицам и не сохранять их в ненадежных местах.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Если вы столкнулись с подозрительной покупкой или снятием денег с банковской карты, сразу же связывайтесь со службой безопасности банка или платежной системы.</w:t>
      </w:r>
    </w:p>
    <w:p>
      <w:pPr>
        <w:pStyle w:val="Normal"/>
        <w:spacing w:lineRule="auto" w:line="240" w:before="0" w:after="0"/>
        <w:ind w:left="720" w:hanging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Особенно важными считаются рекомендации по проверке надежности интернет-магазина, использованию безопасных способов оплаты и сохранению личных данных в надежном месте.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80" w:hanging="4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80" w:hanging="4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3030e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"/>
    <w:next w:val="LOnormal"/>
    <w:link w:val="1"/>
    <w:uiPriority w:val="9"/>
    <w:qFormat/>
    <w:rsid w:val="00181dcf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181dc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181dcf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181dcf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181dc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1dcf"/>
    <w:rPr>
      <w:i/>
      <w:iCs/>
    </w:rPr>
  </w:style>
  <w:style w:type="character" w:styleId="Zw" w:customStyle="1">
    <w:name w:val="zw"/>
    <w:basedOn w:val="DefaultParagraphFont"/>
    <w:qFormat/>
    <w:rsid w:val="00181dcf"/>
    <w:rPr/>
  </w:style>
  <w:style w:type="character" w:styleId="Producttitle" w:customStyle="1">
    <w:name w:val="product-title"/>
    <w:basedOn w:val="DefaultParagraphFont"/>
    <w:qFormat/>
    <w:rsid w:val="00181dcf"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c11ed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qFormat/>
    <w:rsid w:val="00181d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c11ed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1b261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Author" w:customStyle="1">
    <w:name w:val="Author"/>
    <w:basedOn w:val="Normal"/>
    <w:qFormat/>
    <w:rsid w:val="001b261a"/>
    <w:pPr>
      <w:overflowPunct w:val="false"/>
      <w:spacing w:lineRule="auto" w:line="288" w:before="120" w:after="0"/>
      <w:jc w:val="right"/>
      <w:textAlignment w:val="baseline"/>
    </w:pPr>
    <w:rPr>
      <w:rFonts w:ascii="Times New Roman" w:hAnsi="Times New Roman" w:eastAsia="Times New Roman" w:cs="Times New Roman"/>
      <w:i/>
      <w:sz w:val="24"/>
      <w:szCs w:val="20"/>
    </w:rPr>
  </w:style>
  <w:style w:type="paragraph" w:styleId="Authortitle" w:customStyle="1">
    <w:name w:val="Author_title"/>
    <w:basedOn w:val="Author"/>
    <w:qFormat/>
    <w:rsid w:val="001b261a"/>
    <w:pPr/>
    <w:rPr>
      <w:i w:val="false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crypto-invest.com/" TargetMode="External"/><Relationship Id="rId4" Type="http://schemas.openxmlformats.org/officeDocument/2006/relationships/hyperlink" Target="https://nedorogietovary.ru/" TargetMode="External"/><Relationship Id="rId5" Type="http://schemas.openxmlformats.org/officeDocument/2006/relationships/hyperlink" Target="https://fondsvet.ru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4</Pages>
  <Words>657</Words>
  <Characters>4793</Characters>
  <CharactersWithSpaces>5357</CharactersWithSpaces>
  <Paragraphs>94</Paragraphs>
</Properties>
</file>

<file path=docProps/custom.xml><?xml version="1.0" encoding="utf-8"?>
<Properties xmlns="http://schemas.openxmlformats.org/officeDocument/2006/custom-properties" xmlns:vt="http://schemas.openxmlformats.org/officeDocument/2006/docPropsVTypes"/>
</file>