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embeddings/Microsoft_Excel_Sheet1.xlsx" ContentType="application/vnd.openxmlformats-officedocument.spreadsheetml.sheet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pBdr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«Анализ современных тенденций рационального потребления»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Автор: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Васильченко Роман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Факультет: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ПИиКТ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Группа: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P32081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Преподавател</w:t>
      </w:r>
      <w:r>
        <w:rPr>
          <w:rFonts w:eastAsia="Times New Roman" w:cs="Times New Roman" w:ascii="Times New Roman" w:hAnsi="Times New Roman"/>
          <w:sz w:val="24"/>
          <w:szCs w:val="24"/>
        </w:rPr>
        <w:t>и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: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Быковская Елена Александровна</w:t>
      </w:r>
    </w:p>
    <w:p>
      <w:pPr>
        <w:pStyle w:val="Normal"/>
        <w:pBdr/>
        <w:spacing w:lineRule="auto" w:line="288" w:before="12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Тимофеева Ирина Валерьевна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drawing>
          <wp:inline distT="0" distB="0" distL="0" distR="0">
            <wp:extent cx="1849120" cy="7302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360"/>
        <w:ind w:firstLine="142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 2023</w:t>
      </w:r>
    </w:p>
    <w:p>
      <w:pPr>
        <w:pStyle w:val="Normal"/>
        <w:shd w:val="clear" w:fill="FFFFFF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Цель работы: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проанализировать современные тенденции рационального потребления.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Задачи работы: </w:t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провести анализ личного вклада в сокращение процента захораниваемых отходов;</w:t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изучить товары с экомарки</w:t>
      </w:r>
      <w:r>
        <w:rPr>
          <w:rFonts w:eastAsia="Times New Roman" w:cs="Times New Roman" w:ascii="Times New Roman" w:hAnsi="Times New Roman"/>
          <w:sz w:val="24"/>
          <w:szCs w:val="24"/>
        </w:rPr>
        <w:t>U+0440</w:t>
      </w:r>
      <w:r>
        <w:rPr>
          <w:rFonts w:eastAsia="Times New Roman" w:cs="Times New Roman" w:ascii="Times New Roman" w:hAnsi="Times New Roman"/>
          <w:sz w:val="24"/>
          <w:szCs w:val="24"/>
        </w:rPr>
        <w:t>овкой и товары гринвошинга, представленные в настоящий момент на рынке товаров и услуг;</w:t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ind w:left="720" w:hanging="36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провести анализ востребованности предметов личного пользования и предложить меры по их оптимизации. 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1. Концепция «Ноль отходов»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1 – Анализ возможности реализации раздельного сбора в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“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</w:rPr>
        <w:t>Вяземский переулок 5/7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”</w:t>
      </w:r>
    </w:p>
    <w:tbl>
      <w:tblPr>
        <w:tblStyle w:val="Table1"/>
        <w:tblW w:w="9345" w:type="dxa"/>
        <w:jc w:val="left"/>
        <w:tblInd w:w="-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Преимущества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Какие выгоды (экономические, социальные, экологические) вы и все участники процесса смогут получить благодаря раздельному сбору на выбранном объекте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минимум 3 пункта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 Экологические выгоды: сокращение объема захораниваемых отходов, уменьшение загрязнения окружающей среды, снижение негативного воздействия на здоровье жителей общежития.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2.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Экономические выгоды: возможность получения дополнительного дохода за счет переработки отходов.</w:t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3.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Социальные выгоды: повышение экологической грамотности и ответственности жителей общежития, формирование экологической культуры.</w:t>
            </w:r>
          </w:p>
        </w:tc>
      </w:tr>
      <w:tr>
        <w:trPr>
          <w:trHeight w:val="536" w:hRule="atLeast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Недостатки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Какие сложности могут возникнуть при внедрении раздельного сбора. Какие непривычные изменения могут вас ждать.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минимум 3 пункта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 Недостаточное понимание необходимости раздельного сбора и его преимуществ среди жителей общежития.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2.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Сложности в организации и обслуживании системы раздельного сбора в общежитии, необходимость организации работы персонала.</w:t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3.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Необходимость дополнительных затрат на инфраструктуру и персонал.</w:t>
            </w:r>
          </w:p>
        </w:tc>
      </w:tr>
      <w:tr>
        <w:trPr>
          <w:trHeight w:val="536" w:hRule="atLeast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Риски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Какие внутренние или внешние факторы могут помешать вам достичь поставленной цели.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минимум 3 пункта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Отсутствие необходимой инфраструктуры для раздельного сбора в общежитии.</w:t>
            </w:r>
          </w:p>
          <w:p>
            <w:pPr>
              <w:pStyle w:val="Normal"/>
              <w:widowControl w:val="false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2.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Отсутствие мотивации со стороны жителей общежития.</w:t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3.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Опасность возникновения экологически опасных ситуаций в случае неправильной сортировки отходов.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Таблица 2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–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Личный вклад в раздельный сбор </w:t>
      </w:r>
      <w:r>
        <w:rPr>
          <w:rFonts w:eastAsia="Times New Roman" w:cs="Times New Roman" w:ascii="Times New Roman" w:hAnsi="Times New Roman"/>
          <w:sz w:val="24"/>
          <w:szCs w:val="24"/>
        </w:rPr>
        <w:t>(Желаемый, но не исполнимый на данный момент)</w:t>
      </w:r>
    </w:p>
    <w:tbl>
      <w:tblPr>
        <w:tblStyle w:val="Table2"/>
        <w:tblW w:w="9355" w:type="dxa"/>
        <w:jc w:val="left"/>
        <w:tblInd w:w="-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Сырье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Пункт приема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Бумага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Урна для бумаги в общежитии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2.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Пластик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Контейнер для пластика на улице, ближайший пункт приема вторсырья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3.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Стекло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Контейнер для стекла на улице, ближайший пункт приема вторсырья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4.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Металл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Контейнер для металла на улице, ближайший пункт приема вторсырья</w:t>
              <w:br/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4.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Органические отходы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before="0" w:after="20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Урна для органики в общежитии, установка компостера на территории общежития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3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–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Сокращение отходов по принципу 5R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3"/>
        <w:tblW w:w="9355" w:type="dxa"/>
        <w:jc w:val="left"/>
        <w:tblInd w:w="-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18"/>
        <w:gridCol w:w="3118"/>
        <w:gridCol w:w="3119"/>
      </w:tblGrid>
      <w:tr>
        <w:trPr>
          <w:trHeight w:val="440" w:hRule="atLeast"/>
        </w:trPr>
        <w:tc>
          <w:tcPr>
            <w:tcW w:w="3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Шаг</w:t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Личный пример для каждого шага</w:t>
            </w:r>
          </w:p>
        </w:tc>
      </w:tr>
      <w:tr>
        <w:trPr>
          <w:trHeight w:val="440" w:hRule="atLeast"/>
        </w:trPr>
        <w:tc>
          <w:tcPr>
            <w:tcW w:w="31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Уже делаю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Могу делать в будущем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 Refuse — откажись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 использую одноразовые стаканчиви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Отказаться от покупки одноразовых пластиковых изделий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 Reduce — сократи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Покупка продуктов в небольшой упаковке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Покупка продуктов с разлагаемой упаковкой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 Reuse — используй повторно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Использую рюкзак или полиэтиленовые пакеты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Использование тканевых сумок для покупок</w:t>
            </w:r>
          </w:p>
        </w:tc>
      </w:tr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 Recycle — переработай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Разделение мусора на пластик, бумага и др.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Раздельный сбор вторсырья и сдача на переработку</w:t>
            </w:r>
          </w:p>
        </w:tc>
      </w:tr>
      <w:tr>
        <w:trPr>
          <w:trHeight w:val="15" w:hRule="atLeast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 Rot — компостируй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Еще ничего не делаю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Использование органических отходов для компостирования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2. Экомаркировка или гринвошинг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Таблица 4 – Экомаркировка vs Гринвошинг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4"/>
        <w:tblW w:w="9915" w:type="dxa"/>
        <w:jc w:val="left"/>
        <w:tblInd w:w="-4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5"/>
        <w:gridCol w:w="1290"/>
        <w:gridCol w:w="1800"/>
        <w:gridCol w:w="1439"/>
        <w:gridCol w:w="1471"/>
        <w:gridCol w:w="1830"/>
        <w:gridCol w:w="1559"/>
      </w:tblGrid>
      <w:tr>
        <w:trPr/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4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</w:rPr>
              <w:t>Экомаркировка</w:t>
            </w:r>
          </w:p>
        </w:tc>
        <w:tc>
          <w:tcPr>
            <w:tcW w:w="48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</w:rPr>
              <w:t>Гринвошинг</w:t>
            </w:r>
          </w:p>
        </w:tc>
      </w:tr>
      <w:tr>
        <w:trPr/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Товар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Название маркировки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Товар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Производитель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Описание гринвошинга**</w:t>
            </w:r>
          </w:p>
        </w:tc>
      </w:tr>
      <w:tr>
        <w:trPr/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</w:t>
            </w:r>
          </w:p>
        </w:tc>
        <w:tc>
          <w:tcPr>
            <w:tcW w:w="3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Молоко Домик в деревне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пломб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а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 xml:space="preserve"> Листок жизни</w:t>
            </w:r>
          </w:p>
        </w:tc>
        <w:tc>
          <w:tcPr>
            <w:tcW w:w="3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Стиральный порошок Аист с оленьим мясом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Стиральный порошок Аист с оленьим мясом - имеет подделку маркировки Листок жизни, что является нарушением законодательства, так как потребитель может быть обманут и купить товар, который не соответствует заявленным критериям экологичности.</w:t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</w:tr>
      <w:tr>
        <w:trPr/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3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Чай Greenfield</w:t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маркировк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а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 xml:space="preserve"> FSC</w:t>
            </w:r>
          </w:p>
        </w:tc>
        <w:tc>
          <w:tcPr>
            <w:tcW w:w="3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Бумажные полотенца Zewa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Бумажные полотенца Zewa с маркировкой FSC - имеют подделку маркировки FSC, что является нарушением законодательства, так как потребитель может быть обманут и купить товар, который не является экологически чистым и устойчивым</w:t>
            </w:r>
          </w:p>
        </w:tc>
      </w:tr>
      <w:tr>
        <w:trPr/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3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Сок Rich</w:t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маркировк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а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 xml:space="preserve"> Rainforest Alliance</w:t>
            </w:r>
          </w:p>
        </w:tc>
        <w:tc>
          <w:tcPr>
            <w:tcW w:w="3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Куриное филе 1 весовой категории в рекламной упаковке</w:t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4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Куриное филе 1 весовой категории в рекламной упаковке - не соответствует весу, указанному на упаковке, что может привести к недоверию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покупателя</w:t>
            </w:r>
          </w:p>
        </w:tc>
      </w:tr>
      <w:tr>
        <w:trPr/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4</w:t>
            </w:r>
          </w:p>
        </w:tc>
        <w:tc>
          <w:tcPr>
            <w:tcW w:w="3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Рыба Norven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  <w:highlight w:val="white"/>
              </w:rPr>
              <w:t>маркировк</w:t>
            </w: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  <w:highlight w:val="white"/>
              </w:rPr>
              <w:t>а</w:t>
            </w: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  <w:highlight w:val="white"/>
              </w:rPr>
              <w:t xml:space="preserve"> MSC</w:t>
            </w:r>
          </w:p>
        </w:tc>
        <w:tc>
          <w:tcPr>
            <w:tcW w:w="3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Йогурт Активиа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подделка маркировки "без ГМО"</w:t>
            </w:r>
          </w:p>
        </w:tc>
      </w:tr>
      <w:tr>
        <w:trPr/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5</w:t>
            </w:r>
          </w:p>
        </w:tc>
        <w:tc>
          <w:tcPr>
            <w:tcW w:w="3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Крем для рук Natura Siberica</w:t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маркировк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а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 xml:space="preserve"> ECOCERT</w:t>
            </w:r>
          </w:p>
        </w:tc>
        <w:tc>
          <w:tcPr>
            <w:tcW w:w="3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Шампунь Timotei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b w:val="false"/>
                <w:i w:val="false"/>
                <w:i/>
                <w:caps w:val="false"/>
                <w:smallCaps w:val="false"/>
                <w:color w:val="374151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содержит силикон</w:t>
            </w:r>
          </w:p>
        </w:tc>
      </w:tr>
    </w:tbl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** - подробно опишите почему вы считаете, что на товаре присутствует гринвошинг, например, опишите неутвержденный эко-знак, цвет,символику, слоганы и тд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3. Быстрая и медленная мода</w:t>
      </w:r>
    </w:p>
    <w:p>
      <w:pPr>
        <w:pStyle w:val="Normal"/>
        <w:pBdr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Пример выполненного задания: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954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tbl>
      <w:tblPr>
        <w:tblStyle w:val="Table5"/>
        <w:tblW w:w="7675" w:type="dxa"/>
        <w:jc w:val="left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848"/>
        <w:gridCol w:w="3826"/>
      </w:tblGrid>
      <w:tr>
        <w:trPr/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</w:rPr>
              <w:t>Часто ношу менее 80% гардероба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</w:rPr>
              <w:t>Часто ношу более 80% гардероба</w:t>
            </w:r>
          </w:p>
        </w:tc>
      </w:tr>
      <w:tr>
        <w:trPr/>
        <w:tc>
          <w:tcPr>
            <w:tcW w:w="3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720" w:hanging="360"/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</w:rPr>
              <w:t>Отдам ненужные вещи нуждающимся.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720" w:hanging="360"/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</w:rPr>
              <w:t>Поучаствовать во Фри-маркете и обменяться ненужными вещами с друзьями и соседями.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720" w:hanging="360"/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</w:rPr>
              <w:t>Продать вещи, которые я не ношу, на бутиках секонд-хенда или в интернете на сайтах с б/у вещами.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720" w:hanging="360"/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</w:rPr>
              <w:t>Оставить в гардеробе только те вещи, которые действительно мне нравятся и которые я часто ношу.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spacing w:lineRule="auto" w:line="240" w:before="0" w:after="0"/>
              <w:ind w:left="720" w:hanging="360"/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iCs w:val="false"/>
                <w:caps w:val="false"/>
                <w:smallCaps w:val="false"/>
                <w:color w:val="374151"/>
                <w:spacing w:val="0"/>
                <w:sz w:val="24"/>
                <w:szCs w:val="24"/>
              </w:rPr>
              <w:t>Подумать о том, какие вещи мне нужны для создания базового гардероба, и приобрести их.</w:t>
            </w:r>
          </w:p>
        </w:tc>
        <w:tc>
          <w:tcPr>
            <w:tcW w:w="3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</w:rPr>
              <w:t>Пересмотреть свой гардероб и определить, какие вещи мне действительно нужны, а какие уже не нужны.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</w:rPr>
              <w:t>Не покупать новые вещи без необходимости, а только если есть действительно веские причины.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</w:rPr>
              <w:t>Периодически пересматривать свой гардероб и избавляться от вещей, которые я уже не ношу.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</w:rPr>
              <w:t>Подумать о том, как создать капсульный гардероб, состоящий только из базовых вещей, которые я могу комбинировать между собой.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720" w:hanging="360"/>
              <w:jc w:val="both"/>
              <w:rPr>
                <w:rFonts w:ascii="Times New Roman" w:hAnsi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</w:rPr>
              <w:t>Рассмотреть возможность аренды вещей вместо покупки новых, если нужно что-то носить только один раз.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Выводы: …</w:t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</w:rPr>
        <w:t>В ходе выполнения трех заданий по экологии и устойчивому развитию я получил богатый опыт и знания в различных областях.</w:t>
      </w:r>
    </w:p>
    <w:p>
      <w:pPr>
        <w:pStyle w:val="Normal"/>
        <w:jc w:val="both"/>
        <w:rPr>
          <w:rFonts w:eastAsia="Times New Roman" w:cs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</w:rPr>
        <w:t>В первом задании я изучил основные концепции экологии и устойчивого развития, а также принципы работы с информацией и управления ею в экологических вопросах. Я познакомился с терминами, такими как углеродный след, экомаркировка, гринвошинг и другими, а также научился анализировать экологические источники данных и выделять из них основную информацию.</w:t>
      </w:r>
    </w:p>
    <w:p>
      <w:pPr>
        <w:pStyle w:val="Normal"/>
        <w:jc w:val="both"/>
        <w:rPr>
          <w:rFonts w:eastAsia="Times New Roman" w:cs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</w:rPr>
        <w:t>Во втором задании я практически применил полученные знания и навыки, исследуя товары в магазинах с экомаркировками и гринвошингом. Я научился идентифицировать сертифицированные товары с экомаркировками и определять товары, которые были привлечены к гринвошингу. Было интересно изучать различные экомаркировки, такие как "Листок жизни", "Северный лебедь", "Евролист" и другие.</w:t>
      </w:r>
    </w:p>
    <w:p>
      <w:pPr>
        <w:pStyle w:val="Normal"/>
        <w:jc w:val="both"/>
        <w:rPr>
          <w:rFonts w:eastAsia="Times New Roman" w:cs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</w:rPr>
        <w:t>В третьем задании я провел ревизию своего гардероба и проанализировал частоту использования каждой вещи. Я понял, что у меня много вещей, которые я никогда не ношу или ношу редко. Оптимизация гардероба поможет мне сократить потребление и использование ресурсов, таких как ткани, вода, энергия и другие, и повысить устойчивость моего образа жизни. Я также предложил несколько способов оптимизации гардероба, таких как донат вещей, покупка качественных товаров, основанных на потребностях и др.</w:t>
      </w:r>
    </w:p>
    <w:p>
      <w:pPr>
        <w:pStyle w:val="Normal"/>
        <w:jc w:val="both"/>
        <w:rPr>
          <w:rFonts w:eastAsia="Times New Roman" w:cs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</w:rPr>
      </w:r>
    </w:p>
    <w:p>
      <w:pPr>
        <w:pStyle w:val="Normal"/>
        <w:spacing w:before="0" w:after="200"/>
        <w:jc w:val="both"/>
        <w:rPr>
          <w:rFonts w:ascii="Times New Roman" w:hAnsi="Times New Roman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</w:rPr>
        <w:t>В целом, все три задания помогли мне более глубоко понять принципы экологического мышления и образа жизни, а также научили меня применять полученные знания на практике в повседневной жизни.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3030ed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"/>
    <w:next w:val="Normal1"/>
    <w:link w:val="1"/>
    <w:uiPriority w:val="9"/>
    <w:qFormat/>
    <w:rsid w:val="00181dc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181dc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181dcf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181dcf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181dc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styleId="Zw" w:customStyle="1">
    <w:name w:val="zw"/>
    <w:basedOn w:val="DefaultParagraphFont"/>
    <w:qFormat/>
    <w:rsid w:val="00181dcf"/>
    <w:rPr/>
  </w:style>
  <w:style w:type="character" w:styleId="Product-title" w:customStyle="1">
    <w:name w:val="product-title"/>
    <w:basedOn w:val="DefaultParagraphFont"/>
    <w:qFormat/>
    <w:rsid w:val="00181dcf"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c11ed1"/>
    <w:rPr>
      <w:rFonts w:ascii="Tahoma" w:hAnsi="Tahoma" w:cs="Tahoma"/>
      <w:sz w:val="16"/>
      <w:szCs w:val="16"/>
    </w:rPr>
  </w:style>
  <w:style w:type="character" w:styleId="Style9" w:customStyle="1">
    <w:name w:val="Текст примечания Знак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Verdan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rsid w:val="00181d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c11ed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1b261a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Author" w:customStyle="1">
    <w:name w:val="Author"/>
    <w:basedOn w:val="Normal"/>
    <w:qFormat/>
    <w:rsid w:val="001b261a"/>
    <w:pPr>
      <w:overflowPunct w:val="true"/>
      <w:spacing w:lineRule="auto" w:line="288" w:before="120" w:after="0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styleId="Authortitle" w:customStyle="1">
    <w:name w:val="Author_title"/>
    <w:basedOn w:val="Author"/>
    <w:qFormat/>
    <w:rsid w:val="001b261a"/>
    <w:pPr/>
    <w:rPr>
      <w:i w:val="false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pBdr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Style9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PEpviEEBM5Cd4GDm2/lZhohbmZg==">AMUW2mVyaNHVJozujUIKnNVB+yvSd+14AbwL8obGwpygtzEFP33Kqvq2cyIHvKc16syPrVjVs2uzUOwT5mzJvwTuJL1Umnqlo8Pp1KUHwLUvl2nGDaqByDSJkbc80VPBgv15Z1dKUbC9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LibreOffice/7.5.2.1$Linux_X86_64 LibreOffice_project/50$Build-1</Application>
  <AppVersion>15.0000</AppVersion>
  <Pages>8</Pages>
  <Words>989</Words>
  <Characters>6427</Characters>
  <CharactersWithSpaces>7295</CharactersWithSpaces>
  <Paragraphs>128</Paragraphs>
</Properties>
</file>