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95" w:lineRule="auto"/>
        <w:ind w:left="846" w:firstLine="5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pos="6896"/>
        </w:tabs>
        <w:spacing w:before="4" w:line="246" w:lineRule="auto"/>
        <w:ind w:left="1843" w:right="329" w:hanging="240.99999999999994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</w:rPr>
        <w:drawing>
          <wp:inline distB="0" distT="0" distL="0" distR="0">
            <wp:extent cx="2065020" cy="224027"/>
            <wp:effectExtent b="0" l="0" r="0" t="0"/>
            <wp:docPr descr="image1.png" id="71" name="image6.png"/>
            <a:graphic>
              <a:graphicData uri="http://schemas.openxmlformats.org/drawingml/2006/picture">
                <pic:pic>
                  <pic:nvPicPr>
                    <pic:cNvPr descr="image1.png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88900</wp:posOffset>
                </wp:positionV>
                <wp:extent cx="6141085" cy="45085"/>
                <wp:effectExtent b="0" l="0" r="0" t="0"/>
                <wp:wrapTopAndBottom distB="0" distT="0"/>
                <wp:docPr descr="Rectangle" id="5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4983" y="3766983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88900</wp:posOffset>
                </wp:positionV>
                <wp:extent cx="6141085" cy="45085"/>
                <wp:effectExtent b="0" l="0" r="0" t="0"/>
                <wp:wrapTopAndBottom distB="0" distT="0"/>
                <wp:docPr descr="Rectangle" id="59" name="image19.png"/>
                <a:graphic>
                  <a:graphicData uri="http://schemas.openxmlformats.org/drawingml/2006/picture">
                    <pic:pic>
                      <pic:nvPicPr>
                        <pic:cNvPr descr="Rectangle"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1085" cy="45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278"/>
          <w:tab w:val="left" w:pos="9980"/>
        </w:tabs>
        <w:spacing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                   P32081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Студент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Васильченко Р.А и Пиндюрин К.А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278"/>
          <w:tab w:val="left" w:pos="9980"/>
        </w:tabs>
        <w:spacing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Преподаватель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     _Ярошенко В.В.  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u w:val="singl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" w:lineRule="auto"/>
        <w:ind w:firstLine="68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Рабочий протокол и отчет по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" w:lineRule="auto"/>
        <w:ind w:firstLine="68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лабораторной работе №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101600</wp:posOffset>
                </wp:positionV>
                <wp:extent cx="6141085" cy="31750"/>
                <wp:effectExtent b="0" l="0" r="0" t="0"/>
                <wp:wrapTopAndBottom distB="0" distT="0"/>
                <wp:docPr descr="Rectangle" id="5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4983" y="3773650"/>
                          <a:ext cx="61220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101600</wp:posOffset>
                </wp:positionV>
                <wp:extent cx="6141085" cy="31750"/>
                <wp:effectExtent b="0" l="0" r="0" t="0"/>
                <wp:wrapTopAndBottom distB="0" distT="0"/>
                <wp:docPr descr="Rectangle" id="58" name="image18.png"/>
                <a:graphic>
                  <a:graphicData uri="http://schemas.openxmlformats.org/drawingml/2006/picture">
                    <pic:pic>
                      <pic:nvPicPr>
                        <pic:cNvPr descr="Rectangle"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108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ИЗУЧЕНИЕ ЭЛЕКТРИЧЕСКИХ СИГНАЛОВ С ПОМОЩЬЮ ЛАБОРАТОРНОГО ОСЦИЛЛОГРАФА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152400</wp:posOffset>
                </wp:positionV>
                <wp:extent cx="6141085" cy="31750"/>
                <wp:effectExtent b="0" l="0" r="0" t="0"/>
                <wp:wrapTopAndBottom distB="0" distT="0"/>
                <wp:docPr descr="Rectangle" id="6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284983" y="3773650"/>
                          <a:ext cx="61220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152400</wp:posOffset>
                </wp:positionV>
                <wp:extent cx="6141085" cy="31750"/>
                <wp:effectExtent b="0" l="0" r="0" t="0"/>
                <wp:wrapTopAndBottom distB="0" distT="0"/>
                <wp:docPr descr="Rectangle" id="60" name="image20.png"/>
                <a:graphic>
                  <a:graphicData uri="http://schemas.openxmlformats.org/drawingml/2006/picture">
                    <pic:pic>
                      <pic:nvPicPr>
                        <pic:cNvPr descr="Rectangle"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108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2" w:lineRule="auto"/>
        <w:ind w:left="836" w:hanging="27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Цель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66" w:firstLine="154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Ознакомление с устройством осциллографа, изучение с его помощью процессов в электрических цепях.</w:t>
      </w:r>
    </w:p>
    <w:p w:rsidR="00000000" w:rsidDel="00000000" w:rsidP="00000000" w:rsidRDefault="00000000" w:rsidRPr="00000000" w14:paraId="00000010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36" w:hanging="27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Задачи, решаемые при выполнении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Исследовать сигналы различной формы.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Исследовать предельные значения прибора.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Изучить сложения взаимно перпендикулярных колебаний кратных частот (Фигуры Лиссажу).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Изучить сложения однонаправленных колебаний, мало отличающихся по частоте (биения).</w:t>
      </w:r>
    </w:p>
    <w:p w:rsidR="00000000" w:rsidDel="00000000" w:rsidP="00000000" w:rsidRDefault="00000000" w:rsidRPr="00000000" w14:paraId="0000001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36" w:hanging="27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Объект исследования.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66" w:firstLine="154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Осциллограф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" w:lineRule="auto"/>
        <w:ind w:left="836" w:hanging="27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Метод экспериментального исследования.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66" w:firstLine="154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Исследование сигналов осциллографа.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11" w:lineRule="auto"/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36" w:hanging="27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Рабочие формулы и исходные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2.0" w:type="dxa"/>
        <w:jc w:val="left"/>
        <w:tblInd w:w="82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321"/>
        <w:gridCol w:w="4321"/>
        <w:tblGridChange w:id="0">
          <w:tblGrid>
            <w:gridCol w:w="4321"/>
            <w:gridCol w:w="4321"/>
          </w:tblGrid>
        </w:tblGridChange>
      </w:tblGrid>
      <w:tr>
        <w:trPr>
          <w:cantSplit w:val="0"/>
          <w:trHeight w:val="6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2374205" cy="675197"/>
                  <wp:effectExtent b="0" l="0" r="0" t="0"/>
                  <wp:docPr id="7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05" cy="6751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Сдвиг фаз между сигналами </w:t>
            </w:r>
          </w:p>
        </w:tc>
      </w:tr>
      <w:tr>
        <w:trPr>
          <w:cantSplit w:val="0"/>
          <w:trHeight w:val="6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1466850" cy="361950"/>
                  <wp:effectExtent b="0" l="0" r="0" t="0"/>
                  <wp:docPr id="7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Уравнения колебаний</w:t>
            </w:r>
          </w:p>
        </w:tc>
      </w:tr>
      <w:tr>
        <w:trPr>
          <w:cantSplit w:val="0"/>
          <w:trHeight w:val="6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2308596" cy="439323"/>
                  <wp:effectExtent b="0" l="0" r="0" t="0"/>
                  <wp:docPr id="7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596" cy="439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2515484" cy="346018"/>
                  <wp:effectExtent b="0" l="0" r="0" t="0"/>
                  <wp:docPr id="7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84" cy="3460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Амплитуда результирующих колебаний</w:t>
            </w:r>
          </w:p>
        </w:tc>
      </w:tr>
    </w:tbl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1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1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1: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1"/>
        </w:tabs>
        <w:spacing w:before="161" w:lineRule="auto"/>
        <w:ind w:left="38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Таблица 1</w:t>
      </w:r>
    </w:p>
    <w:tbl>
      <w:tblPr>
        <w:tblStyle w:val="Table2"/>
        <w:tblW w:w="10121.0" w:type="dxa"/>
        <w:jc w:val="left"/>
        <w:tblInd w:w="3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32"/>
        <w:gridCol w:w="2563"/>
        <w:gridCol w:w="2529"/>
        <w:gridCol w:w="2497"/>
        <w:tblGridChange w:id="0">
          <w:tblGrid>
            <w:gridCol w:w="2532"/>
            <w:gridCol w:w="2563"/>
            <w:gridCol w:w="2529"/>
            <w:gridCol w:w="249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Канал №_</w:t>
            </w:r>
          </w:p>
          <w:p w:rsidR="00000000" w:rsidDel="00000000" w:rsidP="00000000" w:rsidRDefault="00000000" w:rsidRPr="00000000" w14:paraId="0000002D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Автоматические измерения</w:t>
            </w:r>
          </w:p>
          <w:p w:rsidR="00000000" w:rsidDel="00000000" w:rsidP="00000000" w:rsidRDefault="00000000" w:rsidRPr="00000000" w14:paraId="0000002F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Измерения с помощью курсора</w:t>
            </w:r>
          </w:p>
          <w:p w:rsidR="00000000" w:rsidDel="00000000" w:rsidP="00000000" w:rsidRDefault="00000000" w:rsidRPr="00000000" w14:paraId="00000031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ГС АКИП-3409</w:t>
            </w:r>
          </w:p>
          <w:p w:rsidR="00000000" w:rsidDel="00000000" w:rsidP="00000000" w:rsidRDefault="00000000" w:rsidRPr="00000000" w14:paraId="00000033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Частота сигнала, кГц</w:t>
            </w:r>
          </w:p>
          <w:p w:rsidR="00000000" w:rsidDel="00000000" w:rsidP="00000000" w:rsidRDefault="00000000" w:rsidRPr="00000000" w14:paraId="00000035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9.988</w:t>
            </w:r>
          </w:p>
        </w:tc>
        <w:tc>
          <w:tcPr/>
          <w:p w:rsidR="00000000" w:rsidDel="00000000" w:rsidP="00000000" w:rsidRDefault="00000000" w:rsidRPr="00000000" w14:paraId="00000037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10.05</w:t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10.000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Амплитуда сигнала, В</w:t>
            </w:r>
          </w:p>
          <w:p w:rsidR="00000000" w:rsidDel="00000000" w:rsidP="00000000" w:rsidRDefault="00000000" w:rsidRPr="00000000" w14:paraId="0000003A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0.992</w:t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1.01</w:t>
            </w:r>
          </w:p>
        </w:tc>
        <w:tc>
          <w:tcPr/>
          <w:p w:rsidR="00000000" w:rsidDel="00000000" w:rsidP="00000000" w:rsidRDefault="00000000" w:rsidRPr="00000000" w14:paraId="0000003D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1.000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Период, мс</w:t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99.98</w:t>
            </w:r>
          </w:p>
        </w:tc>
        <w:tc>
          <w:tcPr/>
          <w:p w:rsidR="00000000" w:rsidDel="00000000" w:rsidP="00000000" w:rsidRDefault="00000000" w:rsidRPr="00000000" w14:paraId="00000040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100.00</w:t>
            </w:r>
          </w:p>
        </w:tc>
        <w:tc>
          <w:tcPr/>
          <w:p w:rsidR="00000000" w:rsidDel="00000000" w:rsidP="00000000" w:rsidRDefault="00000000" w:rsidRPr="00000000" w14:paraId="00000041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100.00</w:t>
            </w:r>
          </w:p>
        </w:tc>
      </w:tr>
    </w:tbl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Таблица 2</w:t>
      </w:r>
    </w:p>
    <w:tbl>
      <w:tblPr>
        <w:tblStyle w:val="Table3"/>
        <w:tblW w:w="10121.0" w:type="dxa"/>
        <w:jc w:val="left"/>
        <w:tblInd w:w="3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32"/>
        <w:gridCol w:w="2563"/>
        <w:gridCol w:w="2529"/>
        <w:gridCol w:w="2497"/>
        <w:tblGridChange w:id="0">
          <w:tblGrid>
            <w:gridCol w:w="2532"/>
            <w:gridCol w:w="2563"/>
            <w:gridCol w:w="2529"/>
            <w:gridCol w:w="249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Канал №_</w:t>
            </w:r>
          </w:p>
          <w:p w:rsidR="00000000" w:rsidDel="00000000" w:rsidP="00000000" w:rsidRDefault="00000000" w:rsidRPr="00000000" w14:paraId="00000044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Автоматические измерения</w:t>
            </w:r>
          </w:p>
          <w:p w:rsidR="00000000" w:rsidDel="00000000" w:rsidP="00000000" w:rsidRDefault="00000000" w:rsidRPr="00000000" w14:paraId="00000046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Измерения с помощью курсора</w:t>
            </w:r>
          </w:p>
          <w:p w:rsidR="00000000" w:rsidDel="00000000" w:rsidP="00000000" w:rsidRDefault="00000000" w:rsidRPr="00000000" w14:paraId="00000048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ГС АКИП-3409</w:t>
            </w:r>
          </w:p>
          <w:p w:rsidR="00000000" w:rsidDel="00000000" w:rsidP="00000000" w:rsidRDefault="00000000" w:rsidRPr="00000000" w14:paraId="0000004A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Частота сигнала, кГц</w:t>
            </w:r>
          </w:p>
          <w:p w:rsidR="00000000" w:rsidDel="00000000" w:rsidP="00000000" w:rsidRDefault="00000000" w:rsidRPr="00000000" w14:paraId="0000004C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5.993</w:t>
            </w:r>
          </w:p>
        </w:tc>
        <w:tc>
          <w:tcPr/>
          <w:p w:rsidR="00000000" w:rsidDel="00000000" w:rsidP="00000000" w:rsidRDefault="00000000" w:rsidRPr="00000000" w14:paraId="0000004E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5.898</w:t>
            </w:r>
          </w:p>
        </w:tc>
        <w:tc>
          <w:tcPr/>
          <w:p w:rsidR="00000000" w:rsidDel="00000000" w:rsidP="00000000" w:rsidRDefault="00000000" w:rsidRPr="00000000" w14:paraId="0000004F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Амплитуда сигнала, В</w:t>
            </w:r>
          </w:p>
          <w:p w:rsidR="00000000" w:rsidDel="00000000" w:rsidP="00000000" w:rsidRDefault="00000000" w:rsidRPr="00000000" w14:paraId="00000051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0.984</w:t>
            </w:r>
          </w:p>
        </w:tc>
        <w:tc>
          <w:tcPr/>
          <w:p w:rsidR="00000000" w:rsidDel="00000000" w:rsidP="00000000" w:rsidRDefault="00000000" w:rsidRPr="00000000" w14:paraId="00000053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1.01</w:t>
            </w:r>
          </w:p>
        </w:tc>
        <w:tc>
          <w:tcPr/>
          <w:p w:rsidR="00000000" w:rsidDel="00000000" w:rsidP="00000000" w:rsidRDefault="00000000" w:rsidRPr="00000000" w14:paraId="00000054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Период, мс</w:t>
            </w:r>
          </w:p>
        </w:tc>
        <w:tc>
          <w:tcPr/>
          <w:p w:rsidR="00000000" w:rsidDel="00000000" w:rsidP="00000000" w:rsidRDefault="00000000" w:rsidRPr="00000000" w14:paraId="00000056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166.2</w:t>
            </w:r>
          </w:p>
        </w:tc>
        <w:tc>
          <w:tcPr/>
          <w:p w:rsidR="00000000" w:rsidDel="00000000" w:rsidP="00000000" w:rsidRDefault="00000000" w:rsidRPr="00000000" w14:paraId="00000057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166.42</w:t>
            </w:r>
          </w:p>
        </w:tc>
        <w:tc>
          <w:tcPr/>
          <w:p w:rsidR="00000000" w:rsidDel="00000000" w:rsidP="00000000" w:rsidRDefault="00000000" w:rsidRPr="00000000" w14:paraId="00000058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166</w:t>
            </w:r>
          </w:p>
        </w:tc>
      </w:tr>
    </w:tbl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Таблица 3</w:t>
      </w:r>
    </w:p>
    <w:tbl>
      <w:tblPr>
        <w:tblStyle w:val="Table4"/>
        <w:tblW w:w="10121.0" w:type="dxa"/>
        <w:jc w:val="left"/>
        <w:tblInd w:w="3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32"/>
        <w:gridCol w:w="2563"/>
        <w:gridCol w:w="2529"/>
        <w:gridCol w:w="2497"/>
        <w:tblGridChange w:id="0">
          <w:tblGrid>
            <w:gridCol w:w="2532"/>
            <w:gridCol w:w="2563"/>
            <w:gridCol w:w="2529"/>
            <w:gridCol w:w="249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Канал №_</w:t>
            </w:r>
          </w:p>
          <w:p w:rsidR="00000000" w:rsidDel="00000000" w:rsidP="00000000" w:rsidRDefault="00000000" w:rsidRPr="00000000" w14:paraId="0000005C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Автоматические измерения</w:t>
            </w:r>
          </w:p>
          <w:p w:rsidR="00000000" w:rsidDel="00000000" w:rsidP="00000000" w:rsidRDefault="00000000" w:rsidRPr="00000000" w14:paraId="0000005E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Измерения с помощью курсора</w:t>
            </w:r>
          </w:p>
          <w:p w:rsidR="00000000" w:rsidDel="00000000" w:rsidP="00000000" w:rsidRDefault="00000000" w:rsidRPr="00000000" w14:paraId="00000060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ГС АКИП-3409</w:t>
            </w:r>
          </w:p>
          <w:p w:rsidR="00000000" w:rsidDel="00000000" w:rsidP="00000000" w:rsidRDefault="00000000" w:rsidRPr="00000000" w14:paraId="00000062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Частота сигнала, кГц</w:t>
            </w:r>
          </w:p>
          <w:p w:rsidR="00000000" w:rsidDel="00000000" w:rsidP="00000000" w:rsidRDefault="00000000" w:rsidRPr="00000000" w14:paraId="00000064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3.003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3.002</w:t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Амплитуда сигнала, В</w:t>
            </w:r>
          </w:p>
          <w:p w:rsidR="00000000" w:rsidDel="00000000" w:rsidP="00000000" w:rsidRDefault="00000000" w:rsidRPr="00000000" w14:paraId="00000069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0.992</w:t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1.01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widowControl w:val="1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Период, мс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332.2</w:t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333.11</w:t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1"/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333.33</w:t>
            </w:r>
          </w:p>
        </w:tc>
      </w:tr>
    </w:tbl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Относительное отклонения: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(Автоматическое / Измерение с помощью курсора)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  <w:tab w:val="left" w:pos="9395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Частота: e(v) = (9.988 - 10.05) / 9.988 * 100% = -0.62%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  <w:tab w:val="left" w:pos="9395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    Амплитуда: e(v) = (0.992 - 1.01) /0.992 * 100% = -1.81%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  <w:tab w:val="left" w:pos="9395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Период: e(v) = (99.98 - 100) / 99.98 * 100% = -0.02%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  <w:tab w:val="left" w:pos="9395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( Автоматическое / ГС АКИП)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  <w:tab w:val="left" w:pos="9395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Частота: e(v) = (10.05 - 10) / 10 * 100% = 0.5%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  <w:tab w:val="left" w:pos="9395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  <w:tab/>
        <w:t xml:space="preserve">    Амплитуда: e(v) = (1.01 - 1) /1 * 100% = 1%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Период: e(v) = (100 - 100) / 100 * 100% = 0%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2: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02124"/>
          <w:rtl w:val="0"/>
        </w:rPr>
        <w:t xml:space="preserve">При частоте порядка 10Мгц сигнал отличается от теоретического и принимает синус.При частоте 1 Мгц  </w:t>
        <w:tab/>
        <w:t xml:space="preserve">сигнал становится похож на меандр При низких частотах порядка 1 Гц сигнал превращается в сплошную </w:t>
        <w:tab/>
        <w:t xml:space="preserve">линию.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3:</w:t>
      </w:r>
    </w:p>
    <w:p w:rsidR="00000000" w:rsidDel="00000000" w:rsidP="00000000" w:rsidRDefault="00000000" w:rsidRPr="00000000" w14:paraId="00000081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21.000000000002" w:type="dxa"/>
        <w:jc w:val="left"/>
        <w:tblInd w:w="3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48"/>
        <w:gridCol w:w="2116"/>
        <w:gridCol w:w="1843"/>
        <w:gridCol w:w="1610"/>
        <w:gridCol w:w="1252"/>
        <w:gridCol w:w="1252"/>
        <w:tblGridChange w:id="0">
          <w:tblGrid>
            <w:gridCol w:w="2048"/>
            <w:gridCol w:w="2116"/>
            <w:gridCol w:w="1843"/>
            <w:gridCol w:w="1610"/>
            <w:gridCol w:w="1252"/>
            <w:gridCol w:w="125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2"/>
                <w:szCs w:val="22"/>
                <w:rtl w:val="0"/>
              </w:rPr>
              <w:t xml:space="preserve">V1/V2/ΔV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Φ =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m:oMath>
              <m:r>
                <m:t>π</m:t>
              </m:r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/4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m:oMath>
              <m:r>
                <m:t>π</m:t>
              </m:r>
              <m:r>
                <w:rPr>
                  <w:rFonts w:ascii="Times New Roman" w:cs="Times New Roman" w:eastAsia="Times New Roman" w:hAnsi="Times New Roman"/>
                  <w:sz w:val="22"/>
                  <w:szCs w:val="22"/>
                </w:rPr>
                <m:t xml:space="preserve">/2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w:rPr>
                  <w:rFonts w:ascii="Times New Roman" w:cs="Times New Roman" w:eastAsia="Times New Roman" w:hAnsi="Times New Roman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  <m:t xml:space="preserve">3π/4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m:oMath>
              <m:r>
                <m:t>π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1:1</w:t>
            </w:r>
          </w:p>
          <w:p w:rsidR="00000000" w:rsidDel="00000000" w:rsidP="00000000" w:rsidRDefault="00000000" w:rsidRPr="00000000" w14:paraId="00000089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14376" cy="539778"/>
                  <wp:effectExtent b="0" l="0" r="0" t="0"/>
                  <wp:docPr id="7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76" cy="539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47733" cy="590580"/>
                  <wp:effectExtent b="0" l="0" r="0" t="0"/>
                  <wp:docPr id="7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33" cy="5905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65179" cy="590580"/>
                  <wp:effectExtent b="0" l="0" r="0" t="0"/>
                  <wp:docPr id="81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5905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09631" cy="558829"/>
                  <wp:effectExtent b="0" l="0" r="0" t="0"/>
                  <wp:docPr id="7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31" cy="5588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47733" cy="571529"/>
                  <wp:effectExtent b="0" l="0" r="0" t="0"/>
                  <wp:docPr id="8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33" cy="5715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1:2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92186" cy="622332"/>
                  <wp:effectExtent b="0" l="0" r="0" t="0"/>
                  <wp:docPr id="8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92186" cy="6223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90580" cy="508026"/>
                  <wp:effectExtent b="0" l="0" r="0" t="0"/>
                  <wp:docPr id="8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0580" cy="5080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77880" cy="514376"/>
                  <wp:effectExtent b="0" l="0" r="0" t="0"/>
                  <wp:docPr id="8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77880" cy="5143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77880" cy="501676"/>
                  <wp:effectExtent b="0" l="0" r="0" t="0"/>
                  <wp:docPr id="8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77880" cy="5016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90580" cy="584230"/>
                  <wp:effectExtent b="0" l="0" r="0" t="0"/>
                  <wp:docPr id="8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0580" cy="5842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1:3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96931" cy="527077"/>
                  <wp:effectExtent b="0" l="0" r="0" t="0"/>
                  <wp:docPr id="9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6931" cy="5270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41383" cy="730288"/>
                  <wp:effectExtent b="0" l="0" r="0" t="0"/>
                  <wp:docPr id="9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41383" cy="730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47733" cy="635033"/>
                  <wp:effectExtent b="0" l="0" r="0" t="0"/>
                  <wp:docPr id="9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47733" cy="6350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15982" cy="565179"/>
                  <wp:effectExtent b="0" l="0" r="0" t="0"/>
                  <wp:docPr id="9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15982" cy="5651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96931" cy="596931"/>
                  <wp:effectExtent b="0" l="0" r="0" t="0"/>
                  <wp:docPr id="94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6931" cy="5969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2:3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15982" cy="546128"/>
                  <wp:effectExtent b="0" l="0" r="0" t="0"/>
                  <wp:docPr id="6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15982" cy="546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22332" cy="596931"/>
                  <wp:effectExtent b="0" l="0" r="0" t="0"/>
                  <wp:docPr id="6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32" cy="5969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28682" cy="647733"/>
                  <wp:effectExtent b="0" l="0" r="0" t="0"/>
                  <wp:docPr id="6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82" cy="6477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71529" cy="539778"/>
                  <wp:effectExtent b="0" l="0" r="0" t="0"/>
                  <wp:docPr id="6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29" cy="539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96931" cy="603281"/>
                  <wp:effectExtent b="0" l="0" r="0" t="0"/>
                  <wp:docPr id="6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6931" cy="6032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3:4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77880" cy="520727"/>
                  <wp:effectExtent b="0" l="0" r="0" t="0"/>
                  <wp:docPr id="6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77880" cy="5207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96931" cy="501676"/>
                  <wp:effectExtent b="0" l="0" r="0" t="0"/>
                  <wp:docPr id="67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96931" cy="5016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596931" cy="546128"/>
                  <wp:effectExtent b="0" l="0" r="0" t="0"/>
                  <wp:docPr id="6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6931" cy="546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73135" cy="533427"/>
                  <wp:effectExtent b="0" l="0" r="0" t="0"/>
                  <wp:docPr id="6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73135" cy="5334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  <w:drawing>
                <wp:inline distB="0" distT="0" distL="0" distR="0">
                  <wp:extent cx="633161" cy="520937"/>
                  <wp:effectExtent b="0" l="0" r="0" t="0"/>
                  <wp:docPr id="7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33161" cy="520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</w:p>
    <w:p w:rsidR="00000000" w:rsidDel="00000000" w:rsidP="00000000" w:rsidRDefault="00000000" w:rsidRPr="00000000" w14:paraId="000000A8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Установим разность фаз на генераторе: 55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highlight w:val="white"/>
          <w:rtl w:val="0"/>
        </w:rPr>
        <w:t xml:space="preserve">°</w:t>
      </w:r>
    </w:p>
    <w:p w:rsidR="00000000" w:rsidDel="00000000" w:rsidP="00000000" w:rsidRDefault="00000000" w:rsidRPr="00000000" w14:paraId="000000A9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highlight w:val="whit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Разность фаз на генераторе полученная при измерении на осциллографе:  </w:t>
      </w:r>
    </w:p>
    <w:p w:rsidR="00000000" w:rsidDel="00000000" w:rsidP="00000000" w:rsidRDefault="00000000" w:rsidRPr="00000000" w14:paraId="000000AA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    </w:t>
      </w:r>
      <m:oMath>
        <m:sSub>
          <m:sSubPr>
            <m:ctrlPr>
              <w:rPr>
                <w:rFonts w:ascii="Times New Roman" w:cs="Times New Roman" w:eastAsia="Times New Roman" w:hAnsi="Times New Roman"/>
                <w:color w:val="202124"/>
                <w:highlight w:val="whit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02124"/>
                <w:highlight w:val="white"/>
              </w:rPr>
              <m:t xml:space="preserve">a</m:t>
            </m:r>
          </m:e>
          <m:sub>
            <m:r>
              <w:rPr>
                <w:rFonts w:ascii="Times New Roman" w:cs="Times New Roman" w:eastAsia="Times New Roman" w:hAnsi="Times New Roman"/>
                <w:color w:val="202124"/>
                <w:highlight w:val="white"/>
              </w:rPr>
              <m:t xml:space="preserve">осц</m:t>
            </m:r>
          </m:sub>
        </m:sSub>
        <m:r>
          <w:rPr>
            <w:rFonts w:ascii="Times New Roman" w:cs="Times New Roman" w:eastAsia="Times New Roman" w:hAnsi="Times New Roman"/>
            <w:color w:val="202124"/>
            <w:highlight w:val="white"/>
          </w:rPr>
          <m:t xml:space="preserve">=arcsin(</m:t>
        </m:r>
        <m:sSub>
          <m:sSubPr>
            <m:ctrlPr>
              <w:rPr>
                <w:rFonts w:ascii="Times New Roman" w:cs="Times New Roman" w:eastAsia="Times New Roman" w:hAnsi="Times New Roman"/>
                <w:color w:val="202124"/>
                <w:highlight w:val="whit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02124"/>
                <w:highlight w:val="white"/>
              </w:rPr>
              <m:t xml:space="preserve">U</m:t>
            </m:r>
          </m:e>
          <m:sub>
            <m:r>
              <w:rPr>
                <w:rFonts w:ascii="Times New Roman" w:cs="Times New Roman" w:eastAsia="Times New Roman" w:hAnsi="Times New Roman"/>
                <w:color w:val="202124"/>
                <w:highlight w:val="white"/>
              </w:rPr>
              <m:t xml:space="preserve">Y1</m:t>
            </m:r>
          </m:sub>
        </m:sSub>
        <m:r>
          <w:rPr>
            <w:rFonts w:ascii="Times New Roman" w:cs="Times New Roman" w:eastAsia="Times New Roman" w:hAnsi="Times New Roman"/>
            <w:color w:val="202124"/>
            <w:highlight w:val="white"/>
          </w:rPr>
          <m:t xml:space="preserve">/</m:t>
        </m:r>
        <m:sSub>
          <m:sSubPr>
            <m:ctrlPr>
              <w:rPr>
                <w:rFonts w:ascii="Times New Roman" w:cs="Times New Roman" w:eastAsia="Times New Roman" w:hAnsi="Times New Roman"/>
                <w:color w:val="202124"/>
                <w:highlight w:val="white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02124"/>
                <w:highlight w:val="white"/>
              </w:rPr>
              <m:t xml:space="preserve">U</m:t>
            </m:r>
          </m:e>
          <m:sub>
            <m:r>
              <w:rPr>
                <w:rFonts w:ascii="Times New Roman" w:cs="Times New Roman" w:eastAsia="Times New Roman" w:hAnsi="Times New Roman"/>
                <w:color w:val="202124"/>
                <w:highlight w:val="white"/>
              </w:rPr>
              <m:t xml:space="preserve">Ymax</m:t>
            </m:r>
          </m:sub>
        </m:sSub>
        <m:r>
          <w:rPr>
            <w:rFonts w:ascii="Times New Roman" w:cs="Times New Roman" w:eastAsia="Times New Roman" w:hAnsi="Times New Roman"/>
            <w:color w:val="202124"/>
            <w:highlight w:val="white"/>
          </w:rPr>
          <m:t xml:space="preserve">)=(1.982/2.433)=arcsin(0.95)=54,55°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highlight w:val="white"/>
          <w:rtl w:val="0"/>
        </w:rPr>
        <w:t xml:space="preserve">    </w:t>
      </w:r>
      <m:oMath>
        <m:r>
          <m:t>Δ</m:t>
        </m:r>
        <m:r>
          <w:rPr>
            <w:rFonts w:ascii="Times New Roman" w:cs="Times New Roman" w:eastAsia="Times New Roman" w:hAnsi="Times New Roman"/>
            <w:color w:val="202124"/>
            <w:highlight w:val="white"/>
          </w:rPr>
          <m:t xml:space="preserve">a = 55 - 54,55 = 0,45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color w:val="2021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highlight w:val="white"/>
          <w:rtl w:val="0"/>
        </w:rPr>
        <w:t xml:space="preserve">Задание 4:</w:t>
      </w:r>
    </w:p>
    <w:p w:rsidR="00000000" w:rsidDel="00000000" w:rsidP="00000000" w:rsidRDefault="00000000" w:rsidRPr="00000000" w14:paraId="000000AE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color w:val="2021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650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0"/>
        <w:gridCol w:w="1545"/>
        <w:gridCol w:w="1545"/>
        <w:gridCol w:w="1410"/>
        <w:gridCol w:w="1590"/>
        <w:gridCol w:w="2700"/>
        <w:tblGridChange w:id="0">
          <w:tblGrid>
            <w:gridCol w:w="1860"/>
            <w:gridCol w:w="1545"/>
            <w:gridCol w:w="1545"/>
            <w:gridCol w:w="1410"/>
            <w:gridCol w:w="1590"/>
            <w:gridCol w:w="27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Исходная амплитуда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Исходная разность фаз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Частота сигнала №1 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Частота сигнала №2 </w:t>
            </w:r>
          </w:p>
        </w:tc>
        <w:tc>
          <w:tcPr/>
          <w:p w:rsidR="00000000" w:rsidDel="00000000" w:rsidP="00000000" w:rsidRDefault="00000000" w:rsidRPr="00000000" w14:paraId="000000B4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Амплитуда сигнала в период биения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Измерение №1</w:t>
            </w:r>
          </w:p>
        </w:tc>
        <w:tc>
          <w:tcPr/>
          <w:p w:rsidR="00000000" w:rsidDel="00000000" w:rsidP="00000000" w:rsidRDefault="00000000" w:rsidRPr="00000000" w14:paraId="000000B7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8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9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A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1.08</w:t>
            </w:r>
          </w:p>
        </w:tc>
        <w:tc>
          <w:tcPr/>
          <w:p w:rsidR="00000000" w:rsidDel="00000000" w:rsidP="00000000" w:rsidRDefault="00000000" w:rsidRPr="00000000" w14:paraId="000000BB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1.960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Измерение №2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F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C0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1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2.16</w:t>
            </w:r>
          </w:p>
        </w:tc>
        <w:tc>
          <w:tcPr/>
          <w:p w:rsidR="00000000" w:rsidDel="00000000" w:rsidP="00000000" w:rsidRDefault="00000000" w:rsidRPr="00000000" w14:paraId="000000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160" w:line="276" w:lineRule="auto"/>
              <w:ind w:left="-14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3.980</w:t>
            </w:r>
          </w:p>
        </w:tc>
      </w:tr>
    </w:tbl>
    <w:p w:rsidR="00000000" w:rsidDel="00000000" w:rsidP="00000000" w:rsidRDefault="00000000" w:rsidRPr="00000000" w14:paraId="000000C3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Несовпадение измеренного периода и истинного можно объяснить тем, что малое изменение разности частот приводят к большому изменению периода</w:t>
      </w:r>
    </w:p>
    <w:p w:rsidR="00000000" w:rsidDel="00000000" w:rsidP="00000000" w:rsidRDefault="00000000" w:rsidRPr="00000000" w14:paraId="000000C5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5:</w:t>
      </w:r>
    </w:p>
    <w:p w:rsidR="00000000" w:rsidDel="00000000" w:rsidP="00000000" w:rsidRDefault="00000000" w:rsidRPr="00000000" w14:paraId="000000CC">
      <w:pPr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648.000000000002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0"/>
        <w:gridCol w:w="1543"/>
        <w:gridCol w:w="1559"/>
        <w:gridCol w:w="1417"/>
        <w:gridCol w:w="1560"/>
        <w:gridCol w:w="2709"/>
        <w:tblGridChange w:id="0">
          <w:tblGrid>
            <w:gridCol w:w="1860"/>
            <w:gridCol w:w="1543"/>
            <w:gridCol w:w="1559"/>
            <w:gridCol w:w="1417"/>
            <w:gridCol w:w="1560"/>
            <w:gridCol w:w="27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Амплитуда сигнала №1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Амплитуда сигнала №2</w:t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Разность фаз </w:t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Частота сигналов</w:t>
            </w:r>
          </w:p>
        </w:tc>
        <w:tc>
          <w:tcPr/>
          <w:p w:rsidR="00000000" w:rsidDel="00000000" w:rsidP="00000000" w:rsidRDefault="00000000" w:rsidRPr="00000000" w14:paraId="000000D2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Амплитуда полученного сигнала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Измерение №1</w:t>
            </w:r>
          </w:p>
        </w:tc>
        <w:tc>
          <w:tcPr/>
          <w:p w:rsidR="00000000" w:rsidDel="00000000" w:rsidP="00000000" w:rsidRDefault="00000000" w:rsidRPr="00000000" w14:paraId="000000D5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6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1.25</w:t>
            </w:r>
          </w:p>
        </w:tc>
        <w:tc>
          <w:tcPr/>
          <w:p w:rsidR="00000000" w:rsidDel="00000000" w:rsidP="00000000" w:rsidRDefault="00000000" w:rsidRPr="00000000" w14:paraId="000000D7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D8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9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2.08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Измерение №2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D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DE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DF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0">
            <w:pPr>
              <w:tabs>
                <w:tab w:val="left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4.16</w:t>
            </w:r>
          </w:p>
        </w:tc>
      </w:tr>
    </w:tbl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1"/>
        </w:tabs>
        <w:spacing w:after="0" w:before="16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1"/>
        </w:tabs>
        <w:spacing w:after="0" w:before="16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Схема установки: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83350" cy="3559175"/>
            <wp:effectExtent b="0" l="0" r="0" t="0"/>
            <wp:docPr id="7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260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5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83350" cy="3855720"/>
            <wp:effectExtent b="0" l="0" r="0" t="0"/>
            <wp:docPr id="8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85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855001" cy="2559182"/>
            <wp:effectExtent b="0" l="0" r="0" t="0"/>
            <wp:docPr id="8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55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17248" cy="4546066"/>
            <wp:effectExtent b="0" l="0" r="0" t="0"/>
            <wp:docPr id="8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248" cy="4546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1"/>
          <w:tab w:val="left" w:pos="9395"/>
        </w:tabs>
        <w:spacing w:before="161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Выводы и анализ результатов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В проделанной лабораторной работе мы ознакомились с устройством осциллографа, изучили его с </w:t>
        <w:tab/>
        <w:tab/>
        <w:t xml:space="preserve">помощью процессов в электрических цепях. Исследовали сигналы различной формы, а также предельные </w:t>
        <w:tab/>
        <w:t xml:space="preserve">значения прибора. Познакомились с Фигурами Лиссажу.</w:t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1"/>
        </w:tabs>
        <w:spacing w:before="161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sectPr>
      <w:footerReference r:id="rId44" w:type="default"/>
      <w:pgSz w:h="16840" w:w="11900" w:orient="portrait"/>
      <w:pgMar w:bottom="280" w:top="426" w:left="709" w:right="680" w:header="720" w:footer="14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8"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9020"/>
      </w:tabs>
      <w:rPr>
        <w:rFonts w:ascii="Helvetica Neue" w:cs="Helvetica Neue" w:eastAsia="Helvetica Neue" w:hAnsi="Helvetica Neue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47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19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1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3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35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07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79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1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3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836" w:hanging="270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D7D7A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1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40" w:customStyle="1">
    <w:name w:val="4"/>
    <w:basedOn w:val="TableNormal1"/>
    <w:tblPr>
      <w:tblStyleRowBandSize w:val="1"/>
      <w:tblStyleColBandSize w:val="1"/>
    </w:tblPr>
  </w:style>
  <w:style w:type="table" w:styleId="30" w:customStyle="1">
    <w:name w:val="3"/>
    <w:basedOn w:val="TableNormal1"/>
    <w:tblPr>
      <w:tblStyleRowBandSize w:val="1"/>
      <w:tblStyleColBandSize w:val="1"/>
    </w:tblPr>
  </w:style>
  <w:style w:type="table" w:styleId="20" w:customStyle="1">
    <w:name w:val="2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0" w:customStyle="1">
    <w:name w:val="1"/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a5">
    <w:name w:val="Placeholder Text"/>
    <w:basedOn w:val="a0"/>
    <w:uiPriority w:val="99"/>
    <w:semiHidden w:val="1"/>
    <w:rsid w:val="00B9424C"/>
    <w:rPr>
      <w:color w:val="808080"/>
    </w:rPr>
  </w:style>
  <w:style w:type="paragraph" w:styleId="a6">
    <w:name w:val="caption"/>
    <w:basedOn w:val="a"/>
    <w:next w:val="a"/>
    <w:uiPriority w:val="35"/>
    <w:unhideWhenUsed w:val="1"/>
    <w:qFormat w:val="1"/>
    <w:rsid w:val="002A7EFD"/>
    <w:pPr>
      <w:spacing w:after="200"/>
    </w:pPr>
    <w:rPr>
      <w:i w:val="1"/>
      <w:iCs w:val="1"/>
      <w:color w:val="1f497d" w:themeColor="text2"/>
      <w:sz w:val="18"/>
      <w:szCs w:val="18"/>
    </w:rPr>
  </w:style>
  <w:style w:type="paragraph" w:styleId="a7">
    <w:name w:val="List Paragraph"/>
    <w:basedOn w:val="a"/>
    <w:uiPriority w:val="72"/>
    <w:qFormat w:val="1"/>
    <w:rsid w:val="009F0579"/>
    <w:pPr>
      <w:ind w:left="720"/>
      <w:contextualSpacing w:val="1"/>
    </w:pPr>
  </w:style>
  <w:style w:type="table" w:styleId="a8">
    <w:name w:val="Table Grid"/>
    <w:basedOn w:val="a1"/>
    <w:uiPriority w:val="39"/>
    <w:rsid w:val="00A41264"/>
    <w:pPr>
      <w:widowControl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</w:pPr>
    <w:rPr>
      <w:rFonts w:ascii="Calibri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Default" w:customStyle="1">
    <w:name w:val="Default"/>
    <w:rsid w:val="006E7027"/>
    <w:pPr>
      <w:widowControl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autoSpaceDE w:val="0"/>
      <w:autoSpaceDN w:val="0"/>
      <w:adjustRightInd w:val="0"/>
    </w:pPr>
    <w:rPr>
      <w:rFonts w:ascii="Calibri" w:cs="Calibri" w:hAnsi="Calibri"/>
      <w:color w:val="000000"/>
      <w:sz w:val="24"/>
      <w:szCs w:val="24"/>
    </w:rPr>
  </w:style>
  <w:style w:type="paragraph" w:styleId="a9">
    <w:name w:val="Normal (Web)"/>
    <w:basedOn w:val="a"/>
    <w:uiPriority w:val="99"/>
    <w:unhideWhenUsed w:val="1"/>
    <w:rsid w:val="001B1619"/>
    <w:pPr>
      <w:widowControl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en-GB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</w:pPr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25.png"/><Relationship Id="rId42" Type="http://schemas.openxmlformats.org/officeDocument/2006/relationships/image" Target="media/image26.png"/><Relationship Id="rId41" Type="http://schemas.openxmlformats.org/officeDocument/2006/relationships/image" Target="media/image15.png"/><Relationship Id="rId22" Type="http://schemas.openxmlformats.org/officeDocument/2006/relationships/image" Target="media/image36.png"/><Relationship Id="rId44" Type="http://schemas.openxmlformats.org/officeDocument/2006/relationships/footer" Target="footer1.xml"/><Relationship Id="rId21" Type="http://schemas.openxmlformats.org/officeDocument/2006/relationships/image" Target="media/image33.png"/><Relationship Id="rId43" Type="http://schemas.openxmlformats.org/officeDocument/2006/relationships/image" Target="media/image28.png"/><Relationship Id="rId24" Type="http://schemas.openxmlformats.org/officeDocument/2006/relationships/image" Target="media/image23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31.png"/><Relationship Id="rId25" Type="http://schemas.openxmlformats.org/officeDocument/2006/relationships/image" Target="media/image21.png"/><Relationship Id="rId28" Type="http://schemas.openxmlformats.org/officeDocument/2006/relationships/image" Target="media/image24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7.png"/><Relationship Id="rId7" Type="http://schemas.openxmlformats.org/officeDocument/2006/relationships/image" Target="media/image6.png"/><Relationship Id="rId8" Type="http://schemas.openxmlformats.org/officeDocument/2006/relationships/image" Target="media/image19.png"/><Relationship Id="rId31" Type="http://schemas.openxmlformats.org/officeDocument/2006/relationships/image" Target="media/image12.png"/><Relationship Id="rId30" Type="http://schemas.openxmlformats.org/officeDocument/2006/relationships/image" Target="media/image10.png"/><Relationship Id="rId11" Type="http://schemas.openxmlformats.org/officeDocument/2006/relationships/image" Target="media/image1.png"/><Relationship Id="rId33" Type="http://schemas.openxmlformats.org/officeDocument/2006/relationships/image" Target="media/image3.png"/><Relationship Id="rId10" Type="http://schemas.openxmlformats.org/officeDocument/2006/relationships/image" Target="media/image20.png"/><Relationship Id="rId32" Type="http://schemas.openxmlformats.org/officeDocument/2006/relationships/image" Target="media/image8.png"/><Relationship Id="rId13" Type="http://schemas.openxmlformats.org/officeDocument/2006/relationships/image" Target="media/image2.png"/><Relationship Id="rId35" Type="http://schemas.openxmlformats.org/officeDocument/2006/relationships/image" Target="media/image17.png"/><Relationship Id="rId12" Type="http://schemas.openxmlformats.org/officeDocument/2006/relationships/image" Target="media/image11.png"/><Relationship Id="rId34" Type="http://schemas.openxmlformats.org/officeDocument/2006/relationships/image" Target="media/image14.png"/><Relationship Id="rId15" Type="http://schemas.openxmlformats.org/officeDocument/2006/relationships/image" Target="media/image9.png"/><Relationship Id="rId37" Type="http://schemas.openxmlformats.org/officeDocument/2006/relationships/image" Target="media/image13.png"/><Relationship Id="rId14" Type="http://schemas.openxmlformats.org/officeDocument/2006/relationships/image" Target="media/image7.png"/><Relationship Id="rId36" Type="http://schemas.openxmlformats.org/officeDocument/2006/relationships/image" Target="media/image35.png"/><Relationship Id="rId17" Type="http://schemas.openxmlformats.org/officeDocument/2006/relationships/image" Target="media/image27.png"/><Relationship Id="rId39" Type="http://schemas.openxmlformats.org/officeDocument/2006/relationships/image" Target="media/image16.png"/><Relationship Id="rId16" Type="http://schemas.openxmlformats.org/officeDocument/2006/relationships/image" Target="media/image5.png"/><Relationship Id="rId38" Type="http://schemas.openxmlformats.org/officeDocument/2006/relationships/image" Target="media/image4.png"/><Relationship Id="rId19" Type="http://schemas.openxmlformats.org/officeDocument/2006/relationships/image" Target="media/image32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/hvcYRcyUnWTEK/EIZrlQkhAQ==">AMUW2mWlsMo4LxSDPEBXli1AnEwE9MPQ6yhSAI3ZGjpvNYE9tz3wZ+71aJbgVbi77LWnPPT6YLSm8xjt6OI1Y/cj/IU85JuCeyFD9AYB8JN2KQdHFSLoXxY=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2022-09-28T18:36:00Z</dcterms:created>
  <dc:creator>Илья Шипунов</dc:creator>
</cp:coreProperties>
</file>