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sz w:val="20"/>
          <w:szCs w:val="20"/>
        </w:rPr>
      </w:pPr>
    </w:p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sz w:val="27"/>
          <w:szCs w:val="27"/>
        </w:rPr>
      </w:pPr>
    </w:p>
    <w:p>
      <w:pPr>
        <w:pStyle w:val="BodyText"/>
        <w:spacing w:line="240" w:lineRule="auto"/>
        <w:ind w:right="0"/>
        <w:jc w:val="left"/>
        <w:rPr>
          <w:b w:val="0"/>
          <w:bCs w:val="0"/>
        </w:rPr>
      </w:pPr>
      <w:r>
        <w:rPr>
          <w:color w:val="0000FF"/>
        </w:rPr>
        <w:t>Competency</w:t>
      </w:r>
      <w:r>
        <w:rPr>
          <w:color w:val="0000FF"/>
          <w:spacing w:val="-7"/>
        </w:rPr>
        <w:t> </w:t>
      </w:r>
      <w:r>
        <w:rPr>
          <w:color w:val="0000FF"/>
        </w:rPr>
        <w:t>Standard</w:t>
      </w:r>
      <w:r>
        <w:rPr>
          <w:b w:val="0"/>
        </w:rPr>
      </w:r>
    </w:p>
    <w:p>
      <w:pPr>
        <w:spacing w:line="240" w:lineRule="auto" w:before="0"/>
        <w:ind w:right="0"/>
        <w:rPr>
          <w:rFonts w:ascii="Arial" w:hAnsi="Arial" w:cs="Arial" w:eastAsia="Arial" w:hint="default"/>
          <w:b/>
          <w:bCs/>
          <w:sz w:val="20"/>
          <w:szCs w:val="20"/>
        </w:rPr>
      </w:pPr>
    </w:p>
    <w:p>
      <w:pPr>
        <w:spacing w:line="240" w:lineRule="auto" w:before="11"/>
        <w:ind w:right="0"/>
        <w:rPr>
          <w:rFonts w:ascii="Arial" w:hAnsi="Arial" w:cs="Arial" w:eastAsia="Arial" w:hint="default"/>
          <w:b/>
          <w:bCs/>
          <w:sz w:val="11"/>
          <w:szCs w:val="11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5770"/>
        <w:gridCol w:w="3478"/>
      </w:tblGrid>
      <w:tr>
        <w:trPr>
          <w:trHeight w:val="475" w:hRule="exact"/>
        </w:trPr>
        <w:tc>
          <w:tcPr>
            <w:tcW w:w="10698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TITLE: </w:t>
            </w:r>
            <w:r>
              <w:rPr>
                <w:rFonts w:ascii="Arial"/>
                <w:sz w:val="22"/>
              </w:rPr>
              <w:t>CARRY OUT VEHICLE MAINTENANCE OR MINOR</w:t>
            </w:r>
            <w:r>
              <w:rPr>
                <w:rFonts w:ascii="Arial"/>
                <w:spacing w:val="-28"/>
                <w:sz w:val="22"/>
              </w:rPr>
              <w:t> </w:t>
            </w:r>
            <w:r>
              <w:rPr>
                <w:rFonts w:ascii="Arial"/>
                <w:sz w:val="22"/>
              </w:rPr>
              <w:t>REPAIRS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NOMINAL HOURS: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80</w:t>
            </w:r>
          </w:p>
        </w:tc>
      </w:tr>
      <w:tr>
        <w:trPr>
          <w:trHeight w:val="475" w:hRule="exact"/>
        </w:trPr>
        <w:tc>
          <w:tcPr>
            <w:tcW w:w="14176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NUMBER: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D2.TTO.CL4.02</w:t>
            </w:r>
          </w:p>
        </w:tc>
      </w:tr>
      <w:tr>
        <w:trPr>
          <w:trHeight w:val="475" w:hRule="exact"/>
        </w:trPr>
        <w:tc>
          <w:tcPr>
            <w:tcW w:w="14176" w:type="dxa"/>
            <w:gridSpan w:val="3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6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DESCRIPTOR: </w:t>
            </w:r>
            <w:r>
              <w:rPr>
                <w:rFonts w:ascii="Arial"/>
                <w:sz w:val="22"/>
              </w:rPr>
              <w:t>This unit deals with skills and knowledge required to provide the scheduled service and basic repairs to</w:t>
            </w:r>
            <w:r>
              <w:rPr>
                <w:rFonts w:ascii="Arial"/>
                <w:spacing w:val="-36"/>
                <w:sz w:val="22"/>
              </w:rPr>
              <w:t> </w:t>
            </w:r>
            <w:r>
              <w:rPr>
                <w:rFonts w:ascii="Arial"/>
                <w:sz w:val="22"/>
              </w:rPr>
              <w:t>vehicles.</w:t>
            </w:r>
          </w:p>
        </w:tc>
      </w:tr>
      <w:tr>
        <w:trPr>
          <w:trHeight w:val="473" w:hRule="exac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ELEMENTS AND PERFORMANCE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CRITERIA</w:t>
            </w:r>
            <w:r>
              <w:rPr>
                <w:rFonts w:ascii="Arial"/>
                <w:sz w:val="22"/>
              </w:rPr>
            </w:r>
          </w:p>
        </w:tc>
        <w:tc>
          <w:tcPr>
            <w:tcW w:w="92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VARIABLE AND ASSESSMENT</w:t>
            </w:r>
            <w:r>
              <w:rPr>
                <w:rFonts w:ascii="Arial"/>
                <w:b/>
                <w:spacing w:val="-1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GUIDE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5811" w:hRule="exac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7" w:lineRule="auto" w:before="84"/>
              <w:ind w:left="103" w:right="592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1: Provide scheduled service to vehicles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19" w:after="0"/>
              <w:ind w:left="586" w:right="1016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Identify necessary minor servicing requirements </w:t>
            </w:r>
            <w:r>
              <w:rPr>
                <w:rFonts w:ascii="Arial"/>
                <w:sz w:val="22"/>
              </w:rPr>
              <w:t>for specific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vehicles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28" w:after="0"/>
              <w:ind w:left="586" w:right="145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Determine </w:t>
            </w:r>
            <w:r>
              <w:rPr>
                <w:rFonts w:ascii="Arial"/>
                <w:i/>
                <w:sz w:val="22"/>
              </w:rPr>
              <w:t>situations in which maintenance may need to be carried</w:t>
            </w:r>
            <w:r>
              <w:rPr>
                <w:rFonts w:ascii="Arial"/>
                <w:i/>
                <w:spacing w:val="-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out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28" w:after="0"/>
              <w:ind w:left="586" w:right="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Undertake visual inspections </w:t>
            </w:r>
            <w:r>
              <w:rPr>
                <w:rFonts w:ascii="Arial"/>
                <w:sz w:val="22"/>
              </w:rPr>
              <w:t>of the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vehicle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29" w:after="0"/>
              <w:ind w:left="586" w:right="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Check and adjust vehicle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structure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28" w:after="0"/>
              <w:ind w:left="586" w:right="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Check and adjust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lighting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26" w:after="0"/>
              <w:ind w:left="586" w:right="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Check and adjust vision-related</w:t>
            </w:r>
            <w:r>
              <w:rPr>
                <w:rFonts w:ascii="Arial"/>
                <w:i/>
                <w:spacing w:val="-10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items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28" w:after="0"/>
              <w:ind w:left="586" w:right="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Check and adjust entrances and</w:t>
            </w:r>
            <w:r>
              <w:rPr>
                <w:rFonts w:ascii="Arial"/>
                <w:i/>
                <w:spacing w:val="-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exits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28" w:after="0"/>
              <w:ind w:left="586" w:right="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Check and adjust vehicle</w:t>
            </w:r>
            <w:r>
              <w:rPr>
                <w:rFonts w:ascii="Arial"/>
                <w:i/>
                <w:spacing w:val="-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interior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28" w:after="0"/>
              <w:ind w:left="586" w:right="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Check and adjust</w:t>
            </w:r>
            <w:r>
              <w:rPr>
                <w:rFonts w:ascii="Arial"/>
                <w:i/>
                <w:spacing w:val="-3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brakes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58" w:val="left" w:leader="none"/>
              </w:tabs>
              <w:spacing w:line="240" w:lineRule="auto" w:before="128" w:after="0"/>
              <w:ind w:left="557" w:right="0" w:hanging="45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Check and adjust</w:t>
            </w:r>
            <w:r>
              <w:rPr>
                <w:rFonts w:ascii="Arial"/>
                <w:i/>
                <w:spacing w:val="-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steering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58" w:val="left" w:leader="none"/>
              </w:tabs>
              <w:spacing w:line="240" w:lineRule="auto" w:before="127" w:after="0"/>
              <w:ind w:left="557" w:right="0" w:hanging="45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Check and adjust</w:t>
            </w:r>
            <w:r>
              <w:rPr>
                <w:rFonts w:ascii="Arial"/>
                <w:i/>
                <w:spacing w:val="-6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exhaust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58" w:val="left" w:leader="none"/>
              </w:tabs>
              <w:spacing w:line="240" w:lineRule="auto" w:before="123" w:after="0"/>
              <w:ind w:left="557" w:right="0" w:hanging="45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Check and adjust towing</w:t>
            </w:r>
            <w:r>
              <w:rPr>
                <w:rFonts w:ascii="Arial"/>
                <w:i/>
                <w:spacing w:val="-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connections</w:t>
            </w:r>
            <w:r>
              <w:rPr>
                <w:rFonts w:ascii="Arial"/>
                <w:sz w:val="22"/>
              </w:rPr>
            </w:r>
          </w:p>
        </w:tc>
        <w:tc>
          <w:tcPr>
            <w:tcW w:w="92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Variables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19"/>
              <w:ind w:left="103" w:right="351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The Unit Variables provide advice to interpret the scope and context of this unit of competence, allowing for differences between enterprises and workplaces. It relates to the unit as a whole and facilitates holistic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assessment.</w:t>
            </w:r>
          </w:p>
          <w:p>
            <w:pPr>
              <w:pStyle w:val="TableParagraph"/>
              <w:spacing w:line="240" w:lineRule="auto" w:before="121"/>
              <w:ind w:left="103" w:right="498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This unit applies to organisations that are involved in producing brochures and marketing materials within the labour divisions of the hotel and travel industries and may</w:t>
            </w:r>
            <w:r>
              <w:rPr>
                <w:rFonts w:ascii="Arial"/>
                <w:spacing w:val="-27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1" w:val="left" w:leader="none"/>
              </w:tabs>
              <w:spacing w:line="240" w:lineRule="auto" w:before="121" w:after="0"/>
              <w:ind w:left="460" w:right="0" w:hanging="35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Travel Agencies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1" w:val="left" w:leader="none"/>
              </w:tabs>
              <w:spacing w:line="240" w:lineRule="auto" w:before="122" w:after="0"/>
              <w:ind w:left="460" w:right="0" w:hanging="35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Tour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Operation</w:t>
            </w:r>
          </w:p>
          <w:p>
            <w:pPr>
              <w:pStyle w:val="TableParagraph"/>
              <w:spacing w:line="240" w:lineRule="auto" w:before="12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Identify necessary minor servicing requirements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4" w:val="left" w:leader="none"/>
              </w:tabs>
              <w:spacing w:line="240" w:lineRule="auto" w:before="80" w:after="0"/>
              <w:ind w:left="463" w:right="113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Researching manufacturer requirements in relation to routine servicing periods and items to be checked and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serviced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Reading owner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manual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4" w:val="left" w:leader="none"/>
              </w:tabs>
              <w:spacing w:line="240" w:lineRule="auto" w:before="119" w:after="0"/>
              <w:ind w:left="463" w:right="506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 w:hAnsi="Arial" w:cs="Arial" w:eastAsia="Arial" w:hint="default"/>
                <w:sz w:val="22"/>
                <w:szCs w:val="22"/>
              </w:rPr>
              <w:t>Identifying internal vehicle service periods and requirements that may override stated 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manufacturer’s</w:t>
            </w:r>
            <w:r>
              <w:rPr>
                <w:rFonts w:ascii="Arial" w:hAnsi="Arial" w:cs="Arial" w:eastAsia="Arial" w:hint="default"/>
                <w:spacing w:val="-11"/>
                <w:sz w:val="22"/>
                <w:szCs w:val="22"/>
              </w:rPr>
              <w:t> 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requirements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footerReference w:type="default" r:id="rId5"/>
          <w:type w:val="continuous"/>
          <w:pgSz w:w="16840" w:h="11910" w:orient="landscape"/>
          <w:pgMar w:footer="722" w:top="1100" w:bottom="920" w:left="1220" w:right="1220"/>
          <w:pgNumType w:start="1"/>
        </w:sectPr>
      </w:pPr>
    </w:p>
    <w:p>
      <w:pPr>
        <w:spacing w:line="240" w:lineRule="auto" w:before="1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9248"/>
      </w:tblGrid>
      <w:tr>
        <w:trPr>
          <w:trHeight w:val="8757" w:hRule="exac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1"/>
                <w:numId w:val="4"/>
              </w:numPr>
              <w:tabs>
                <w:tab w:pos="558" w:val="left" w:leader="none"/>
              </w:tabs>
              <w:spacing w:line="240" w:lineRule="auto" w:before="84" w:after="0"/>
              <w:ind w:left="586" w:right="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Check and adjust miscellaneous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items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558" w:val="left" w:leader="none"/>
              </w:tabs>
              <w:spacing w:line="240" w:lineRule="auto" w:before="126" w:after="0"/>
              <w:ind w:left="557" w:right="0" w:hanging="45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Check and adjust load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restraints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558" w:val="left" w:leader="none"/>
              </w:tabs>
              <w:spacing w:line="240" w:lineRule="auto" w:before="128" w:after="0"/>
              <w:ind w:left="586" w:right="219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Check and replenish on-board emergency equipment and supplies, where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necessary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558" w:val="left" w:leader="none"/>
              </w:tabs>
              <w:spacing w:line="240" w:lineRule="auto" w:before="128" w:after="0"/>
              <w:ind w:left="586" w:right="414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Make arrangements for external service provision </w:t>
            </w:r>
            <w:r>
              <w:rPr>
                <w:rFonts w:ascii="Arial"/>
                <w:sz w:val="22"/>
              </w:rPr>
              <w:t>where requirements cannot be accommodated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internally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558" w:val="left" w:leader="none"/>
              </w:tabs>
              <w:spacing w:line="252" w:lineRule="exact" w:before="129" w:after="0"/>
              <w:ind w:left="557" w:right="0" w:hanging="45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Comply with </w:t>
            </w:r>
            <w:r>
              <w:rPr>
                <w:rFonts w:ascii="Arial"/>
                <w:i/>
                <w:sz w:val="22"/>
              </w:rPr>
              <w:t>mandated safety</w:t>
            </w:r>
            <w:r>
              <w:rPr>
                <w:rFonts w:ascii="Arial"/>
                <w:i/>
                <w:spacing w:val="-14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requirements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52" w:lineRule="exact"/>
              <w:ind w:left="586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while undertaking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service</w:t>
            </w:r>
          </w:p>
          <w:p>
            <w:pPr>
              <w:pStyle w:val="TableParagraph"/>
              <w:spacing w:line="240" w:lineRule="auto" w:before="13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2: Diagnose minor vehicle</w:t>
            </w:r>
            <w:r>
              <w:rPr>
                <w:rFonts w:ascii="Arial"/>
                <w:b/>
                <w:spacing w:val="-1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faults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587" w:val="left" w:leader="none"/>
              </w:tabs>
              <w:spacing w:line="240" w:lineRule="auto" w:before="126" w:after="0"/>
              <w:ind w:left="586" w:right="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Identify minor</w:t>
            </w:r>
            <w:r>
              <w:rPr>
                <w:rFonts w:ascii="Arial"/>
                <w:i/>
                <w:spacing w:val="-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faults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587" w:val="left" w:leader="none"/>
              </w:tabs>
              <w:spacing w:line="240" w:lineRule="auto" w:before="128" w:after="0"/>
              <w:ind w:left="586" w:right="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Determine cause of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faults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7" w:lineRule="auto" w:before="131"/>
              <w:ind w:left="103" w:right="825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3: Undertake minor repairs to vehicles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587" w:val="left" w:leader="none"/>
              </w:tabs>
              <w:spacing w:line="240" w:lineRule="auto" w:before="119" w:after="0"/>
              <w:ind w:left="586" w:right="965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Remove, repair and/or refit </w:t>
            </w:r>
            <w:r>
              <w:rPr>
                <w:rFonts w:ascii="Arial"/>
                <w:i/>
                <w:sz w:val="22"/>
              </w:rPr>
              <w:t>vehicle components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587" w:val="left" w:leader="none"/>
              </w:tabs>
              <w:spacing w:line="240" w:lineRule="auto" w:before="128" w:after="0"/>
              <w:ind w:left="586" w:right="11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 w:hAnsi="Arial" w:cs="Arial" w:eastAsia="Arial" w:hint="default"/>
                <w:sz w:val="22"/>
                <w:szCs w:val="22"/>
              </w:rPr>
              <w:t>Use correct tools and follow manufacturer’s 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instructions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587" w:val="left" w:leader="none"/>
              </w:tabs>
              <w:spacing w:line="240" w:lineRule="auto" w:before="128" w:after="0"/>
              <w:ind w:left="586" w:right="414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Make arrangements for external repair provision </w:t>
            </w:r>
            <w:r>
              <w:rPr>
                <w:rFonts w:ascii="Arial"/>
                <w:sz w:val="22"/>
              </w:rPr>
              <w:t>where requirements cannot be accommodated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internally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587" w:val="left" w:leader="none"/>
              </w:tabs>
              <w:spacing w:line="240" w:lineRule="auto" w:before="128" w:after="0"/>
              <w:ind w:left="586" w:right="536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Comply with mandated safety requirements while undertaking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repairs</w:t>
            </w:r>
          </w:p>
          <w:p>
            <w:pPr>
              <w:pStyle w:val="TableParagraph"/>
              <w:spacing w:line="240" w:lineRule="auto" w:before="13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4: Complete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documentation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27"/>
              <w:ind w:left="586" w:right="441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4.1 </w:t>
            </w:r>
            <w:r>
              <w:rPr>
                <w:rFonts w:ascii="Arial"/>
                <w:sz w:val="22"/>
              </w:rPr>
              <w:t>Ensure vehicle inspection checklists are completed, dated, signed and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filed</w:t>
            </w:r>
          </w:p>
        </w:tc>
        <w:tc>
          <w:tcPr>
            <w:tcW w:w="9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7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Referring to documentation relating to previous servicing that has taken</w:t>
            </w:r>
            <w:r>
              <w:rPr>
                <w:rFonts w:ascii="Arial"/>
                <w:spacing w:val="-23"/>
                <w:sz w:val="22"/>
              </w:rPr>
              <w:t> </w:t>
            </w:r>
            <w:r>
              <w:rPr>
                <w:rFonts w:ascii="Arial"/>
                <w:sz w:val="22"/>
              </w:rPr>
              <w:t>place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Talking with vehicle operators to identify items requiring</w:t>
            </w:r>
            <w:r>
              <w:rPr>
                <w:rFonts w:ascii="Arial"/>
                <w:spacing w:val="-21"/>
                <w:sz w:val="22"/>
              </w:rPr>
              <w:t> </w:t>
            </w:r>
            <w:r>
              <w:rPr>
                <w:rFonts w:ascii="Arial"/>
                <w:sz w:val="22"/>
              </w:rPr>
              <w:t>attention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921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Identifying host country legislation that applies to the maintenance of commercial vehicles used for passenger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transport.</w:t>
            </w:r>
          </w:p>
          <w:p>
            <w:pPr>
              <w:pStyle w:val="TableParagraph"/>
              <w:spacing w:line="240" w:lineRule="auto" w:before="121"/>
              <w:ind w:left="103" w:right="79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Vehicles </w:t>
            </w:r>
            <w:r>
              <w:rPr>
                <w:rFonts w:ascii="Arial"/>
                <w:sz w:val="22"/>
              </w:rPr>
              <w:t>will include any commercial vehicle, petrol or diesel, used by the employer to support the delivery of tours and/or transfers and may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Cars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Four-wheel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drives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Utilities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Light and heavy commercial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vehicles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Combination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vehicles.</w:t>
            </w:r>
          </w:p>
          <w:p>
            <w:pPr>
              <w:pStyle w:val="TableParagraph"/>
              <w:spacing w:line="240" w:lineRule="auto" w:before="11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Situations in which maintenance may need to be carried out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Operations conducted at day or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night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Typical weather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conditions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In tight or confined spaces, exposed conditions and controlled or open</w:t>
            </w:r>
            <w:r>
              <w:rPr>
                <w:rFonts w:ascii="Arial"/>
                <w:spacing w:val="-25"/>
                <w:sz w:val="22"/>
              </w:rPr>
              <w:t> </w:t>
            </w:r>
            <w:r>
              <w:rPr>
                <w:rFonts w:ascii="Arial"/>
                <w:sz w:val="22"/>
              </w:rPr>
              <w:t>environments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While in the depot, base or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warehouse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While in the vehicle on the road/on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tour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While at the client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workplace.</w:t>
            </w:r>
          </w:p>
          <w:p>
            <w:pPr>
              <w:pStyle w:val="TableParagraph"/>
              <w:spacing w:line="240" w:lineRule="auto" w:before="11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Undertake visual inspections </w:t>
            </w:r>
            <w:r>
              <w:rPr>
                <w:rFonts w:ascii="Arial"/>
                <w:sz w:val="22"/>
              </w:rPr>
              <w:t>may relate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to: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Looking for signs of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damage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Checking for missing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parts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Identifying leaking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fluids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Identifying projections from the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vehicle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1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9248"/>
      </w:tblGrid>
      <w:tr>
        <w:trPr>
          <w:trHeight w:val="1548" w:hRule="exact"/>
        </w:trPr>
        <w:tc>
          <w:tcPr>
            <w:tcW w:w="49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1"/>
                <w:numId w:val="8"/>
              </w:numPr>
              <w:tabs>
                <w:tab w:pos="587" w:val="left" w:leader="none"/>
              </w:tabs>
              <w:spacing w:line="240" w:lineRule="auto" w:before="84" w:after="0"/>
              <w:ind w:left="586" w:right="538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Complete internal documents </w:t>
            </w:r>
            <w:r>
              <w:rPr>
                <w:rFonts w:ascii="Arial"/>
                <w:sz w:val="22"/>
              </w:rPr>
              <w:t>to record provision of service and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repairs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587" w:val="left" w:leader="none"/>
              </w:tabs>
              <w:spacing w:line="240" w:lineRule="auto" w:before="128" w:after="0"/>
              <w:ind w:left="586" w:right="402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Adhere to </w:t>
            </w:r>
            <w:r>
              <w:rPr>
                <w:rFonts w:ascii="Arial"/>
                <w:i/>
                <w:sz w:val="22"/>
              </w:rPr>
              <w:t>requirements in relation to the completion and maintenance of vehicle service and repair</w:t>
            </w:r>
            <w:r>
              <w:rPr>
                <w:rFonts w:ascii="Arial"/>
                <w:i/>
                <w:spacing w:val="-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documentation</w:t>
            </w:r>
            <w:r>
              <w:rPr>
                <w:rFonts w:ascii="Arial"/>
                <w:sz w:val="22"/>
              </w:rPr>
            </w:r>
          </w:p>
        </w:tc>
        <w:tc>
          <w:tcPr>
            <w:tcW w:w="9248" w:type="dxa"/>
            <w:tcBorders>
              <w:top w:val="single" w:sz="4" w:space="0" w:color="000000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7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Noting defects and matters requiring</w:t>
            </w:r>
            <w:r>
              <w:rPr>
                <w:rFonts w:ascii="Arial"/>
                <w:spacing w:val="-18"/>
                <w:sz w:val="22"/>
              </w:rPr>
              <w:t> </w:t>
            </w:r>
            <w:r>
              <w:rPr>
                <w:rFonts w:ascii="Arial"/>
                <w:sz w:val="22"/>
              </w:rPr>
              <w:t>attention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Taking immediate action to rectify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problems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21" w:after="0"/>
              <w:ind w:left="463" w:right="715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Checking condition of operator pedals, switches, knobs and other items required</w:t>
            </w:r>
            <w:r>
              <w:rPr>
                <w:rFonts w:ascii="Arial"/>
                <w:spacing w:val="-25"/>
                <w:sz w:val="22"/>
              </w:rPr>
              <w:t> </w:t>
            </w:r>
            <w:r>
              <w:rPr>
                <w:rFonts w:ascii="Arial"/>
                <w:sz w:val="22"/>
              </w:rPr>
              <w:t>to </w:t>
            </w:r>
            <w:r>
              <w:rPr>
                <w:rFonts w:ascii="Arial"/>
                <w:sz w:val="22"/>
              </w:rPr>
              <w:t>operate or control the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vehicle.</w:t>
            </w:r>
          </w:p>
        </w:tc>
      </w:tr>
      <w:tr>
        <w:trPr>
          <w:trHeight w:val="1677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Check and adjust vehicle structure </w:t>
            </w:r>
            <w:r>
              <w:rPr>
                <w:rFonts w:ascii="Arial"/>
                <w:sz w:val="22"/>
              </w:rPr>
              <w:t>may relate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to: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Panels and chassis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Vehicle stability and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suspension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Roof racks, pack racks and other similar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fittings.</w:t>
            </w:r>
          </w:p>
        </w:tc>
      </w:tr>
      <w:tr>
        <w:trPr>
          <w:trHeight w:val="4634" w:hRule="exact"/>
        </w:trPr>
        <w:tc>
          <w:tcPr>
            <w:tcW w:w="49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Check and adjust lighting </w:t>
            </w:r>
            <w:r>
              <w:rPr>
                <w:rFonts w:ascii="Arial"/>
                <w:sz w:val="22"/>
              </w:rPr>
              <w:t>may relate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to: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526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Headlights, front and rear fog lights and driving</w:t>
            </w:r>
            <w:r>
              <w:rPr>
                <w:rFonts w:ascii="Arial"/>
                <w:spacing w:val="-24"/>
                <w:sz w:val="22"/>
              </w:rPr>
              <w:t> </w:t>
            </w:r>
            <w:r>
              <w:rPr>
                <w:rFonts w:ascii="Arial"/>
                <w:sz w:val="22"/>
              </w:rPr>
              <w:t>lights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Turning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indicators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Side marker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lights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Brake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lights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Reversing lights, including reversing warning</w:t>
            </w:r>
            <w:r>
              <w:rPr>
                <w:rFonts w:ascii="Arial"/>
                <w:spacing w:val="-18"/>
                <w:sz w:val="22"/>
              </w:rPr>
              <w:t> </w:t>
            </w:r>
            <w:r>
              <w:rPr>
                <w:rFonts w:ascii="Arial"/>
                <w:sz w:val="22"/>
              </w:rPr>
              <w:t>device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Spotlights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Rear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reflectors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19" w:after="0"/>
              <w:ind w:left="463" w:right="482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Internal lights, including roof and individual passenger lights, map-reading lights,</w:t>
            </w:r>
            <w:r>
              <w:rPr>
                <w:rFonts w:ascii="Arial"/>
                <w:spacing w:val="-28"/>
                <w:sz w:val="22"/>
              </w:rPr>
              <w:t> </w:t>
            </w:r>
            <w:r>
              <w:rPr>
                <w:rFonts w:ascii="Arial"/>
                <w:sz w:val="22"/>
              </w:rPr>
              <w:t>boot </w:t>
            </w:r>
            <w:r>
              <w:rPr>
                <w:rFonts w:ascii="Arial"/>
                <w:sz w:val="22"/>
              </w:rPr>
              <w:t>and cargo compartment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lights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Dashboard and instrument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illumination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Warning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lights.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  <w:r>
        <w:rPr/>
        <w:pict>
          <v:group style="position:absolute;margin-left:66.349998pt;margin-top:71.770004pt;width:709.35pt;height:440.9pt;mso-position-horizontal-relative:page;mso-position-vertical-relative:page;z-index:-16264" coordorigin="1327,1435" coordsize="14187,8818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808" coordorigin="1332,1440" coordsize="2,8808">
              <v:shape style="position:absolute;left:1332;top:1440;width:2;height:8808" coordorigin="1332,1440" coordsize="0,8808" path="m1332,1440l1332,10248e" filled="false" stroked="true" strokeweight=".48pt" strokecolor="#000000">
                <v:path arrowok="t"/>
              </v:shape>
            </v:group>
            <v:group style="position:absolute;left:1337;top:10243;width:4919;height:2" coordorigin="1337,10243" coordsize="4919,2">
              <v:shape style="position:absolute;left:1337;top:10243;width:4919;height:2" coordorigin="1337,10243" coordsize="4919,0" path="m1337,10243l6255,10243e" filled="false" stroked="true" strokeweight=".47998pt" strokecolor="#000000">
                <v:path arrowok="t"/>
              </v:shape>
            </v:group>
            <v:group style="position:absolute;left:6265;top:10243;width:9239;height:2" coordorigin="6265,10243" coordsize="9239,2">
              <v:shape style="position:absolute;left:6265;top:10243;width:9239;height:2" coordorigin="6265,10243" coordsize="9239,0" path="m6265,10243l15504,10243e" filled="false" stroked="true" strokeweight=".47998pt" strokecolor="#000000">
                <v:path arrowok="t"/>
              </v:shape>
            </v:group>
            <v:group style="position:absolute;left:15508;top:1440;width:2;height:8808" coordorigin="15508,1440" coordsize="2,8808">
              <v:shape style="position:absolute;left:15508;top:1440;width:2;height:8808" coordorigin="15508,1440" coordsize="0,8808" path="m15508,1440l15508,10248e" filled="false" stroked="true" strokeweight=".48004pt" strokecolor="#000000">
                <v:path arrowok="t"/>
              </v:shape>
            </v:group>
            <w10:wrap type="none"/>
          </v:group>
        </w:pict>
      </w:r>
    </w:p>
    <w:tbl>
      <w:tblPr>
        <w:tblW w:w="0" w:type="auto"/>
        <w:jc w:val="left"/>
        <w:tblInd w:w="503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73"/>
      </w:tblGrid>
      <w:tr>
        <w:trPr>
          <w:trHeight w:val="2790" w:hRule="exact"/>
        </w:trPr>
        <w:tc>
          <w:tcPr>
            <w:tcW w:w="5373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Check and adjust vision-related items </w:t>
            </w:r>
            <w:r>
              <w:rPr>
                <w:rFonts w:ascii="Arial"/>
                <w:sz w:val="22"/>
              </w:rPr>
              <w:t>may relate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to: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Glazing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Sun visors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Windscreen wipers and washing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system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Internal and external rear-view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mirrors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Condition of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windscreen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64" w:val="left" w:leader="none"/>
              </w:tabs>
              <w:spacing w:line="240" w:lineRule="auto" w:before="12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Demisters.</w:t>
            </w:r>
          </w:p>
        </w:tc>
      </w:tr>
      <w:tr>
        <w:trPr>
          <w:trHeight w:val="2409" w:hRule="exact"/>
        </w:trPr>
        <w:tc>
          <w:tcPr>
            <w:tcW w:w="5373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Check and adjust entrances and exits </w:t>
            </w:r>
            <w:r>
              <w:rPr>
                <w:rFonts w:ascii="Arial"/>
                <w:sz w:val="22"/>
              </w:rPr>
              <w:t>may relate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to: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Doors, including hinged, sliding and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pneumatic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Bonnet, boot, cargo holds and side/drop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doors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Entry steps, ramps and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hoists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Pneumatic supports used to keep doors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open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Emergency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exits.</w:t>
            </w:r>
          </w:p>
        </w:tc>
      </w:tr>
      <w:tr>
        <w:trPr>
          <w:trHeight w:val="3598" w:hRule="exact"/>
        </w:trPr>
        <w:tc>
          <w:tcPr>
            <w:tcW w:w="5373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Check and adjust vehicle interior </w:t>
            </w:r>
            <w:r>
              <w:rPr>
                <w:rFonts w:ascii="Arial"/>
                <w:sz w:val="22"/>
              </w:rPr>
              <w:t>may relate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to: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Seats and seat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anchorage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Head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restraints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Aisles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Seatbelts, restraints and anchor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points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Airbags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Heating and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ventilation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</w:tabs>
              <w:spacing w:line="240" w:lineRule="auto" w:before="12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Fire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protection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On-board signs and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instructions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  <w:r>
        <w:rPr/>
        <w:pict>
          <v:group style="position:absolute;margin-left:66.349998pt;margin-top:71.770004pt;width:709.35pt;height:448.1pt;mso-position-horizontal-relative:page;mso-position-vertical-relative:page;z-index:-16240" coordorigin="1327,1435" coordsize="14187,8962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952" coordorigin="1332,1440" coordsize="2,8952">
              <v:shape style="position:absolute;left:1332;top:1440;width:2;height:8952" coordorigin="1332,1440" coordsize="0,8952" path="m1332,1440l1332,10392e" filled="false" stroked="true" strokeweight=".48pt" strokecolor="#000000">
                <v:path arrowok="t"/>
              </v:shape>
            </v:group>
            <v:group style="position:absolute;left:1337;top:10387;width:4919;height:2" coordorigin="1337,10387" coordsize="4919,2">
              <v:shape style="position:absolute;left:1337;top:10387;width:4919;height:2" coordorigin="1337,10387" coordsize="4919,0" path="m1337,10387l6255,10387e" filled="false" stroked="true" strokeweight=".48004pt" strokecolor="#000000">
                <v:path arrowok="t"/>
              </v:shape>
            </v:group>
            <v:group style="position:absolute;left:6265;top:10387;width:9239;height:2" coordorigin="6265,10387" coordsize="9239,2">
              <v:shape style="position:absolute;left:6265;top:10387;width:9239;height:2" coordorigin="6265,10387" coordsize="9239,0" path="m6265,10387l15504,10387e" filled="false" stroked="true" strokeweight=".48004pt" strokecolor="#000000">
                <v:path arrowok="t"/>
              </v:shape>
            </v:group>
            <v:group style="position:absolute;left:15508;top:1440;width:2;height:8952" coordorigin="15508,1440" coordsize="2,8952">
              <v:shape style="position:absolute;left:15508;top:1440;width:2;height:8952" coordorigin="15508,1440" coordsize="0,8952" path="m15508,1440l15508,10392e" filled="false" stroked="true" strokeweight=".48004pt" strokecolor="#000000">
                <v:path arrowok="t"/>
              </v:shape>
            </v:group>
            <w10:wrap type="none"/>
          </v:group>
        </w:pict>
      </w:r>
    </w:p>
    <w:tbl>
      <w:tblPr>
        <w:tblW w:w="0" w:type="auto"/>
        <w:jc w:val="left"/>
        <w:tblInd w:w="503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41"/>
      </w:tblGrid>
      <w:tr>
        <w:trPr>
          <w:trHeight w:val="853" w:hRule="exact"/>
        </w:trPr>
        <w:tc>
          <w:tcPr>
            <w:tcW w:w="7041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464" w:val="left" w:leader="none"/>
              </w:tabs>
              <w:spacing w:line="240" w:lineRule="auto" w:before="8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Emergency passenger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signals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Audible warning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devices.</w:t>
            </w:r>
          </w:p>
        </w:tc>
      </w:tr>
      <w:tr>
        <w:trPr>
          <w:trHeight w:val="1628" w:hRule="exact"/>
        </w:trPr>
        <w:tc>
          <w:tcPr>
            <w:tcW w:w="7041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Check and adjust brakes </w:t>
            </w:r>
            <w:r>
              <w:rPr>
                <w:rFonts w:ascii="Arial"/>
                <w:sz w:val="22"/>
              </w:rPr>
              <w:t>may relate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to: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Travel of brake pedal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Condition of braking system and components, including fluid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level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Parking brake and on-board secondary braking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systems.</w:t>
            </w:r>
          </w:p>
        </w:tc>
      </w:tr>
      <w:tr>
        <w:trPr>
          <w:trHeight w:val="2799" w:hRule="exact"/>
        </w:trPr>
        <w:tc>
          <w:tcPr>
            <w:tcW w:w="7041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Check and adjust steering </w:t>
            </w:r>
            <w:r>
              <w:rPr>
                <w:rFonts w:ascii="Arial"/>
                <w:sz w:val="22"/>
              </w:rPr>
              <w:t>may relate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to: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Steering wheel, steering column, linkages and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joints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Power steering systems, including fluid</w:t>
            </w:r>
            <w:r>
              <w:rPr>
                <w:rFonts w:ascii="Arial"/>
                <w:spacing w:val="-18"/>
                <w:sz w:val="22"/>
              </w:rPr>
              <w:t> </w:t>
            </w:r>
            <w:r>
              <w:rPr>
                <w:rFonts w:ascii="Arial"/>
                <w:sz w:val="22"/>
              </w:rPr>
              <w:t>levels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Steering box or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rack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Steering arms and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kingpins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Suspension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Mounting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points.</w:t>
            </w:r>
          </w:p>
        </w:tc>
      </w:tr>
      <w:tr>
        <w:trPr>
          <w:trHeight w:val="1626" w:hRule="exact"/>
        </w:trPr>
        <w:tc>
          <w:tcPr>
            <w:tcW w:w="7041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Check and adjust exhaust </w:t>
            </w:r>
            <w:r>
              <w:rPr>
                <w:rFonts w:ascii="Arial"/>
                <w:sz w:val="22"/>
              </w:rPr>
              <w:t>may relate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to: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Internal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fumes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External smoke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Noise.</w:t>
            </w:r>
          </w:p>
        </w:tc>
      </w:tr>
      <w:tr>
        <w:trPr>
          <w:trHeight w:val="2036" w:hRule="exact"/>
        </w:trPr>
        <w:tc>
          <w:tcPr>
            <w:tcW w:w="7041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Check and adjust towing connections </w:t>
            </w:r>
            <w:r>
              <w:rPr>
                <w:rFonts w:ascii="Arial"/>
                <w:sz w:val="22"/>
              </w:rPr>
              <w:t>may relate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to: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Tow bar and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chains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64" w:val="left" w:leader="none"/>
              </w:tabs>
              <w:spacing w:line="240" w:lineRule="auto" w:before="12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Fixed/jockey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wheel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Draw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beam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Electrical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connections.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  <w:r>
        <w:rPr/>
        <w:pict>
          <v:group style="position:absolute;margin-left:66.349998pt;margin-top:71.770004pt;width:709.1pt;height:442.8pt;mso-position-horizontal-relative:page;mso-position-vertical-relative:page;z-index:-16216" coordorigin="1327,1435" coordsize="14182,8856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846" coordorigin="1332,1440" coordsize="2,8846">
              <v:shape style="position:absolute;left:1332;top:1440;width:2;height:8846" coordorigin="1332,1440" coordsize="0,8846" path="m1332,1440l1332,10286e" filled="false" stroked="true" strokeweight=".48pt" strokecolor="#000000">
                <v:path arrowok="t"/>
              </v:shape>
            </v:group>
            <v:group style="position:absolute;left:1337;top:10281;width:4919;height:2" coordorigin="1337,10281" coordsize="4919,2">
              <v:shape style="position:absolute;left:1337;top:10281;width:4919;height:2" coordorigin="1337,10281" coordsize="4919,0" path="m1337,10281l6255,10281e" filled="false" stroked="true" strokeweight=".47998pt" strokecolor="#000000">
                <v:path arrowok="t"/>
              </v:shape>
            </v:group>
            <v:group style="position:absolute;left:6265;top:10281;width:9239;height:2" coordorigin="6265,10281" coordsize="9239,2">
              <v:shape style="position:absolute;left:6265;top:10281;width:9239;height:2" coordorigin="6265,10281" coordsize="9239,0" path="m6265,10281l15504,10281e" filled="false" stroked="true" strokeweight=".47998pt" strokecolor="#000000">
                <v:path arrowok="t"/>
              </v:shape>
            </v:group>
            <w10:wrap type="none"/>
          </v:group>
        </w:pict>
      </w:r>
    </w:p>
    <w:tbl>
      <w:tblPr>
        <w:tblW w:w="0" w:type="auto"/>
        <w:jc w:val="left"/>
        <w:tblInd w:w="503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8"/>
      </w:tblGrid>
      <w:tr>
        <w:trPr>
          <w:trHeight w:val="5174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2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Check and adjust miscellaneous items </w:t>
            </w:r>
            <w:r>
              <w:rPr>
                <w:rFonts w:ascii="Arial"/>
                <w:sz w:val="22"/>
              </w:rPr>
              <w:t>may relate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to: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4" w:val="left" w:leader="none"/>
              </w:tabs>
              <w:spacing w:line="240" w:lineRule="auto" w:before="8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Engine, including topping up and changing engine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oil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Transmission, including automatic transmission fluid level and gearbox oil</w:t>
            </w:r>
            <w:r>
              <w:rPr>
                <w:rFonts w:ascii="Arial"/>
                <w:spacing w:val="-24"/>
                <w:sz w:val="22"/>
              </w:rPr>
              <w:t> </w:t>
            </w:r>
            <w:r>
              <w:rPr>
                <w:rFonts w:ascii="Arial"/>
                <w:sz w:val="22"/>
              </w:rPr>
              <w:t>level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Fuel system, including dual fuel systems and changing of</w:t>
            </w:r>
            <w:r>
              <w:rPr>
                <w:rFonts w:ascii="Arial"/>
                <w:spacing w:val="-19"/>
                <w:sz w:val="22"/>
              </w:rPr>
              <w:t> </w:t>
            </w:r>
            <w:r>
              <w:rPr>
                <w:rFonts w:ascii="Arial"/>
                <w:sz w:val="22"/>
              </w:rPr>
              <w:t>filters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Electrical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wiring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4" w:val="left" w:leader="none"/>
              </w:tabs>
              <w:spacing w:line="240" w:lineRule="auto" w:before="121" w:after="0"/>
              <w:ind w:left="463" w:right="497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Water, including levels in radiator, secondary supply reservoirs, windscreen</w:t>
            </w:r>
            <w:r>
              <w:rPr>
                <w:rFonts w:ascii="Arial"/>
                <w:spacing w:val="-28"/>
                <w:sz w:val="22"/>
              </w:rPr>
              <w:t> </w:t>
            </w:r>
            <w:r>
              <w:rPr>
                <w:rFonts w:ascii="Arial"/>
                <w:sz w:val="22"/>
              </w:rPr>
              <w:t>washers, </w:t>
            </w:r>
            <w:r>
              <w:rPr>
                <w:rFonts w:ascii="Arial"/>
                <w:sz w:val="22"/>
              </w:rPr>
              <w:t>flushing cooling system and adding cooling system additives, where</w:t>
            </w:r>
            <w:r>
              <w:rPr>
                <w:rFonts w:ascii="Arial"/>
                <w:spacing w:val="-26"/>
                <w:sz w:val="22"/>
              </w:rPr>
              <w:t> </w:t>
            </w:r>
            <w:r>
              <w:rPr>
                <w:rFonts w:ascii="Arial"/>
                <w:sz w:val="22"/>
              </w:rPr>
              <w:t>required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4" w:val="left" w:leader="none"/>
              </w:tabs>
              <w:spacing w:line="240" w:lineRule="auto" w:before="124" w:after="0"/>
              <w:ind w:left="463" w:right="453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Tires, including condition, pressures, on-road tires, spare tires and checking on-board compressors and pumps and other items used to deflate and inflate</w:t>
            </w:r>
            <w:r>
              <w:rPr>
                <w:rFonts w:ascii="Arial"/>
                <w:spacing w:val="-19"/>
                <w:sz w:val="22"/>
              </w:rPr>
              <w:t> </w:t>
            </w:r>
            <w:r>
              <w:rPr>
                <w:rFonts w:ascii="Arial"/>
                <w:sz w:val="22"/>
              </w:rPr>
              <w:t>tires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4" w:val="left" w:leader="none"/>
              </w:tabs>
              <w:spacing w:line="252" w:lineRule="exact" w:before="143" w:after="0"/>
              <w:ind w:left="463" w:right="886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On-board personal service facilities, including toilets, sinks, radio, television, tape systems and other items specific to individual types of</w:t>
            </w:r>
            <w:r>
              <w:rPr>
                <w:rFonts w:ascii="Arial"/>
                <w:spacing w:val="-21"/>
                <w:sz w:val="22"/>
              </w:rPr>
              <w:t> </w:t>
            </w:r>
            <w:r>
              <w:rPr>
                <w:rFonts w:ascii="Arial"/>
                <w:sz w:val="22"/>
              </w:rPr>
              <w:t>vehicles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4" w:val="left" w:leader="none"/>
              </w:tabs>
              <w:spacing w:line="240" w:lineRule="auto" w:before="119" w:after="0"/>
              <w:ind w:left="463" w:right="276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On-board communication systems, including public address systems, global</w:t>
            </w:r>
            <w:r>
              <w:rPr>
                <w:rFonts w:ascii="Arial"/>
                <w:spacing w:val="-24"/>
                <w:sz w:val="22"/>
              </w:rPr>
              <w:t> </w:t>
            </w:r>
            <w:r>
              <w:rPr>
                <w:rFonts w:ascii="Arial"/>
                <w:sz w:val="22"/>
              </w:rPr>
              <w:t>positioning </w:t>
            </w:r>
            <w:r>
              <w:rPr>
                <w:rFonts w:ascii="Arial"/>
                <w:sz w:val="22"/>
              </w:rPr>
              <w:t>system, two-way radios and Emergency Position Indicating Radio Beacon</w:t>
            </w:r>
            <w:r>
              <w:rPr>
                <w:rFonts w:ascii="Arial"/>
                <w:spacing w:val="-23"/>
                <w:sz w:val="22"/>
              </w:rPr>
              <w:t> </w:t>
            </w:r>
            <w:r>
              <w:rPr>
                <w:rFonts w:ascii="Arial"/>
                <w:sz w:val="22"/>
              </w:rPr>
              <w:t>(EPIRB)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4" w:val="left" w:leader="none"/>
              </w:tabs>
              <w:spacing w:line="240" w:lineRule="auto" w:before="123" w:after="0"/>
              <w:ind w:left="463" w:right="47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Equipment for driving vehicle in specific conditions, including wheel chains, studs and rails.</w:t>
            </w:r>
          </w:p>
        </w:tc>
      </w:tr>
      <w:tr>
        <w:trPr>
          <w:trHeight w:val="2407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Check and adjust load restraints </w:t>
            </w:r>
            <w:r>
              <w:rPr>
                <w:rFonts w:ascii="Arial"/>
                <w:sz w:val="22"/>
              </w:rPr>
              <w:t>may relate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to: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Load</w:t>
            </w:r>
            <w:r>
              <w:rPr>
                <w:rFonts w:ascii="Arial"/>
                <w:spacing w:val="1"/>
                <w:sz w:val="22"/>
              </w:rPr>
              <w:t> </w:t>
            </w:r>
            <w:r>
              <w:rPr>
                <w:rFonts w:ascii="Arial"/>
                <w:sz w:val="22"/>
              </w:rPr>
              <w:t>anchorage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Retention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devices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Cab guards, headboards, sideboards and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tailboards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Curtain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systems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Baggage and cargo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restraints.</w:t>
            </w:r>
          </w:p>
        </w:tc>
      </w:tr>
      <w:tr>
        <w:trPr>
          <w:trHeight w:val="1255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Make arrangements for external service provision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Contacting the authorised or preferred service</w:t>
            </w:r>
            <w:r>
              <w:rPr>
                <w:rFonts w:ascii="Arial"/>
                <w:spacing w:val="-17"/>
                <w:sz w:val="22"/>
              </w:rPr>
              <w:t> </w:t>
            </w:r>
            <w:r>
              <w:rPr>
                <w:rFonts w:ascii="Arial"/>
                <w:sz w:val="22"/>
              </w:rPr>
              <w:t>provider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Advising service provider of the nature of the fault or repairs</w:t>
            </w:r>
            <w:r>
              <w:rPr>
                <w:rFonts w:ascii="Arial"/>
                <w:spacing w:val="-19"/>
                <w:sz w:val="22"/>
              </w:rPr>
              <w:t> </w:t>
            </w:r>
            <w:r>
              <w:rPr>
                <w:rFonts w:ascii="Arial"/>
                <w:sz w:val="22"/>
              </w:rPr>
              <w:t>required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  <w:r>
        <w:rPr/>
        <w:pict>
          <v:group style="position:absolute;margin-left:66.349998pt;margin-top:71.770004pt;width:709.1pt;height:430.3pt;mso-position-horizontal-relative:page;mso-position-vertical-relative:page;z-index:-16192" coordorigin="1327,1435" coordsize="14182,8606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596" coordorigin="1332,1440" coordsize="2,8596">
              <v:shape style="position:absolute;left:1332;top:1440;width:2;height:8596" coordorigin="1332,1440" coordsize="0,8596" path="m1332,1440l1332,10036e" filled="false" stroked="true" strokeweight=".48pt" strokecolor="#000000">
                <v:path arrowok="t"/>
              </v:shape>
            </v:group>
            <v:group style="position:absolute;left:1337;top:10032;width:4919;height:2" coordorigin="1337,10032" coordsize="4919,2">
              <v:shape style="position:absolute;left:1337;top:10032;width:4919;height:2" coordorigin="1337,10032" coordsize="4919,0" path="m1337,10032l6255,10032e" filled="false" stroked="true" strokeweight=".47998pt" strokecolor="#000000">
                <v:path arrowok="t"/>
              </v:shape>
            </v:group>
            <v:group style="position:absolute;left:6265;top:10032;width:9239;height:2" coordorigin="6265,10032" coordsize="9239,2">
              <v:shape style="position:absolute;left:6265;top:10032;width:9239;height:2" coordorigin="6265,10032" coordsize="9239,0" path="m6265,10032l15504,10032e" filled="false" stroked="true" strokeweight=".47998pt" strokecolor="#000000">
                <v:path arrowok="t"/>
              </v:shape>
            </v:group>
            <w10:wrap type="none"/>
          </v:group>
        </w:pict>
      </w:r>
    </w:p>
    <w:tbl>
      <w:tblPr>
        <w:tblW w:w="0" w:type="auto"/>
        <w:jc w:val="left"/>
        <w:tblInd w:w="503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8"/>
      </w:tblGrid>
      <w:tr>
        <w:trPr>
          <w:trHeight w:val="1107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464" w:val="left" w:leader="none"/>
              </w:tabs>
              <w:spacing w:line="240" w:lineRule="auto" w:before="8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Making a booking for vehicle to be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serviced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64" w:val="left" w:leader="none"/>
              </w:tabs>
              <w:spacing w:line="240" w:lineRule="auto" w:before="119" w:after="0"/>
              <w:ind w:left="463" w:right="163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Ensuring vehicle is not used until the required service has been completed, where safety is a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concern.</w:t>
            </w:r>
          </w:p>
        </w:tc>
      </w:tr>
      <w:tr>
        <w:trPr>
          <w:trHeight w:val="1491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Mandated safety requirements </w:t>
            </w:r>
            <w:r>
              <w:rPr>
                <w:rFonts w:ascii="Arial"/>
                <w:sz w:val="22"/>
              </w:rPr>
              <w:t>will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64" w:val="left" w:leader="none"/>
              </w:tabs>
              <w:spacing w:line="240" w:lineRule="auto" w:before="121" w:after="0"/>
              <w:ind w:left="463" w:right="467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Compliance with legislated requirements in relation to occupational health, safety and welfare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Compliance with external inspection requirements by authorised officers and</w:t>
            </w:r>
            <w:r>
              <w:rPr>
                <w:rFonts w:ascii="Arial"/>
                <w:spacing w:val="-19"/>
                <w:sz w:val="22"/>
              </w:rPr>
              <w:t> </w:t>
            </w:r>
            <w:r>
              <w:rPr>
                <w:rFonts w:ascii="Arial"/>
                <w:sz w:val="22"/>
              </w:rPr>
              <w:t>inspectors.</w:t>
            </w:r>
          </w:p>
        </w:tc>
      </w:tr>
      <w:tr>
        <w:trPr>
          <w:trHeight w:val="1881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Identify minor faults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64" w:val="left" w:leader="none"/>
              </w:tabs>
              <w:spacing w:line="240" w:lineRule="auto" w:before="121" w:after="0"/>
              <w:ind w:left="463" w:right="506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Talking with vehicle operators to identify type and nature of fault, including symptoms and indicators, frequency and conditions under which fault</w:t>
            </w:r>
            <w:r>
              <w:rPr>
                <w:rFonts w:ascii="Arial"/>
                <w:spacing w:val="-24"/>
                <w:sz w:val="22"/>
              </w:rPr>
              <w:t> </w:t>
            </w:r>
            <w:r>
              <w:rPr>
                <w:rFonts w:ascii="Arial"/>
                <w:sz w:val="22"/>
              </w:rPr>
              <w:t>occurs/presents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Test driving vehicle to induce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fault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Running stationary vehicle to induce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fault.</w:t>
            </w:r>
          </w:p>
        </w:tc>
      </w:tr>
      <w:tr>
        <w:trPr>
          <w:trHeight w:val="4107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Determine cause of faults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Referring to service and operator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manuals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64" w:val="left" w:leader="none"/>
              </w:tabs>
              <w:spacing w:line="252" w:lineRule="exact" w:before="141" w:after="0"/>
              <w:ind w:left="463" w:right="323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Seeking advice from manufacturer, including on-line advice, over the phone assistance and in-person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help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64" w:val="left" w:leader="none"/>
              </w:tabs>
              <w:spacing w:line="240" w:lineRule="auto" w:before="119" w:after="0"/>
              <w:ind w:left="463" w:right="76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Eliminating factors from the scenario that are causing the fault on a sequential and structured basis while continuing ongoing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testing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Referring to personal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experience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Loading vehicle onto jacks or hydraulic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lift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Using applicable sensory appraisal, including sight, feel, smell and</w:t>
            </w:r>
            <w:r>
              <w:rPr>
                <w:rFonts w:ascii="Arial"/>
                <w:spacing w:val="-21"/>
                <w:sz w:val="22"/>
              </w:rPr>
              <w:t> </w:t>
            </w:r>
            <w:r>
              <w:rPr>
                <w:rFonts w:ascii="Arial"/>
                <w:sz w:val="22"/>
              </w:rPr>
              <w:t>hearing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64" w:val="left" w:leader="none"/>
              </w:tabs>
              <w:spacing w:line="240" w:lineRule="auto" w:before="12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Monitoring on-board gauges and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instruments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Monitoring externally attached diagnostic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equipment.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  <w:r>
        <w:rPr/>
        <w:pict>
          <v:group style="position:absolute;margin-left:66.349998pt;margin-top:71.770004pt;width:709.35pt;height:450pt;mso-position-horizontal-relative:page;mso-position-vertical-relative:page;z-index:-16168" coordorigin="1327,1435" coordsize="14187,9000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990" coordorigin="1332,1440" coordsize="2,8990">
              <v:shape style="position:absolute;left:1332;top:1440;width:2;height:8990" coordorigin="1332,1440" coordsize="0,8990" path="m1332,1440l1332,10430e" filled="false" stroked="true" strokeweight=".48pt" strokecolor="#000000">
                <v:path arrowok="t"/>
              </v:shape>
            </v:group>
            <v:group style="position:absolute;left:1337;top:10425;width:4919;height:2" coordorigin="1337,10425" coordsize="4919,2">
              <v:shape style="position:absolute;left:1337;top:10425;width:4919;height:2" coordorigin="1337,10425" coordsize="4919,0" path="m1337,10425l6255,10425e" filled="false" stroked="true" strokeweight=".47998pt" strokecolor="#000000">
                <v:path arrowok="t"/>
              </v:shape>
            </v:group>
            <v:group style="position:absolute;left:6265;top:10425;width:9239;height:2" coordorigin="6265,10425" coordsize="9239,2">
              <v:shape style="position:absolute;left:6265;top:10425;width:9239;height:2" coordorigin="6265,10425" coordsize="9239,0" path="m6265,10425l15504,10425e" filled="false" stroked="true" strokeweight=".47998pt" strokecolor="#000000">
                <v:path arrowok="t"/>
              </v:shape>
            </v:group>
            <v:group style="position:absolute;left:15508;top:1440;width:2;height:8990" coordorigin="15508,1440" coordsize="2,8990">
              <v:shape style="position:absolute;left:15508;top:1440;width:2;height:8990" coordorigin="15508,1440" coordsize="0,8990" path="m15508,1440l15508,10430e" filled="false" stroked="true" strokeweight=".48004pt" strokecolor="#000000">
                <v:path arrowok="t"/>
              </v:shape>
            </v:group>
            <w10:wrap type="none"/>
          </v:group>
        </w:pict>
      </w:r>
    </w:p>
    <w:tbl>
      <w:tblPr>
        <w:tblW w:w="0" w:type="auto"/>
        <w:jc w:val="left"/>
        <w:tblInd w:w="503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76"/>
      </w:tblGrid>
      <w:tr>
        <w:trPr>
          <w:trHeight w:val="3182" w:hRule="exact"/>
        </w:trPr>
        <w:tc>
          <w:tcPr>
            <w:tcW w:w="9176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Vehicle components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Globes, reflectors and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lenses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Fan belt and other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belts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Fuses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Spark plugs and glow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plugs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Mirrors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64" w:val="left" w:leader="none"/>
              </w:tabs>
              <w:spacing w:line="240" w:lineRule="auto" w:before="12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Tires and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tubes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Coolant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hoses.</w:t>
            </w:r>
          </w:p>
        </w:tc>
      </w:tr>
      <w:tr>
        <w:trPr>
          <w:trHeight w:val="2271" w:hRule="exact"/>
        </w:trPr>
        <w:tc>
          <w:tcPr>
            <w:tcW w:w="9176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Make arrangements for external repair provision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Contacting the authorised or preferred service</w:t>
            </w:r>
            <w:r>
              <w:rPr>
                <w:rFonts w:ascii="Arial"/>
                <w:spacing w:val="-17"/>
                <w:sz w:val="22"/>
              </w:rPr>
              <w:t> </w:t>
            </w:r>
            <w:r>
              <w:rPr>
                <w:rFonts w:ascii="Arial"/>
                <w:sz w:val="22"/>
              </w:rPr>
              <w:t>provider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Advising service provider of the nature of the repairs</w:t>
            </w:r>
            <w:r>
              <w:rPr>
                <w:rFonts w:ascii="Arial"/>
                <w:spacing w:val="-17"/>
                <w:sz w:val="22"/>
              </w:rPr>
              <w:t> </w:t>
            </w:r>
            <w:r>
              <w:rPr>
                <w:rFonts w:ascii="Arial"/>
                <w:sz w:val="22"/>
              </w:rPr>
              <w:t>required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Making a booking for vehicle to be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repaired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64" w:val="left" w:leader="none"/>
              </w:tabs>
              <w:spacing w:line="252" w:lineRule="exact" w:before="141" w:after="0"/>
              <w:ind w:left="463" w:right="643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Ensuring vehicle is not used until the required repairs have been completed, where safety is a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concern.</w:t>
            </w:r>
          </w:p>
        </w:tc>
      </w:tr>
      <w:tr>
        <w:trPr>
          <w:trHeight w:val="2018" w:hRule="exact"/>
        </w:trPr>
        <w:tc>
          <w:tcPr>
            <w:tcW w:w="9176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Complete internal documents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Describing service and repairs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provided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Updating future scheduled service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times/dates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Noting matters that will/may require attention at next</w:t>
            </w:r>
            <w:r>
              <w:rPr>
                <w:rFonts w:ascii="Arial"/>
                <w:spacing w:val="-19"/>
                <w:sz w:val="22"/>
              </w:rPr>
              <w:t> </w:t>
            </w:r>
            <w:r>
              <w:rPr>
                <w:rFonts w:ascii="Arial"/>
                <w:sz w:val="22"/>
              </w:rPr>
              <w:t>service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Costing items and labour involved in service and/or repair</w:t>
            </w:r>
            <w:r>
              <w:rPr>
                <w:rFonts w:ascii="Arial"/>
                <w:spacing w:val="-19"/>
                <w:sz w:val="22"/>
              </w:rPr>
              <w:t> </w:t>
            </w:r>
            <w:r>
              <w:rPr>
                <w:rFonts w:ascii="Arial"/>
                <w:sz w:val="22"/>
              </w:rPr>
              <w:t>provision.</w:t>
            </w:r>
          </w:p>
        </w:tc>
      </w:tr>
      <w:tr>
        <w:trPr>
          <w:trHeight w:val="1509" w:hRule="exact"/>
        </w:trPr>
        <w:tc>
          <w:tcPr>
            <w:tcW w:w="9176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90"/>
              <w:ind w:left="103" w:right="398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Requirements in relation to the completion and maintenance of vehicle service and</w:t>
            </w:r>
            <w:r>
              <w:rPr>
                <w:rFonts w:ascii="Arial"/>
                <w:i/>
                <w:spacing w:val="-24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repair </w:t>
            </w:r>
            <w:r>
              <w:rPr>
                <w:rFonts w:ascii="Arial"/>
                <w:i/>
                <w:sz w:val="22"/>
              </w:rPr>
              <w:t>documentation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Host enterprise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requirements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Legislated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requirements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  <w:r>
        <w:rPr/>
        <w:pict>
          <v:group style="position:absolute;margin-left:66.349998pt;margin-top:71.770004pt;width:709.1pt;height:427.1pt;mso-position-horizontal-relative:page;mso-position-vertical-relative:page;z-index:-16144" coordorigin="1327,1435" coordsize="14182,8542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532" coordorigin="1332,1440" coordsize="2,8532">
              <v:shape style="position:absolute;left:1332;top:1440;width:2;height:8532" coordorigin="1332,1440" coordsize="0,8532" path="m1332,1440l1332,9972e" filled="false" stroked="true" strokeweight=".48pt" strokecolor="#000000">
                <v:path arrowok="t"/>
              </v:shape>
            </v:group>
            <v:group style="position:absolute;left:1337;top:9967;width:4919;height:2" coordorigin="1337,9967" coordsize="4919,2">
              <v:shape style="position:absolute;left:1337;top:9967;width:4919;height:2" coordorigin="1337,9967" coordsize="4919,0" path="m1337,9967l6255,9967e" filled="false" stroked="true" strokeweight=".48001pt" strokecolor="#000000">
                <v:path arrowok="t"/>
              </v:shape>
            </v:group>
            <v:group style="position:absolute;left:6265;top:9967;width:9239;height:2" coordorigin="6265,9967" coordsize="9239,2">
              <v:shape style="position:absolute;left:6265;top:9967;width:9239;height:2" coordorigin="6265,9967" coordsize="9239,0" path="m6265,9967l15504,9967e" filled="false" stroked="true" strokeweight=".48001pt" strokecolor="#000000">
                <v:path arrowok="t"/>
              </v:shape>
            </v:group>
            <w10:wrap type="none"/>
          </v:group>
        </w:pict>
      </w:r>
    </w:p>
    <w:tbl>
      <w:tblPr>
        <w:tblW w:w="0" w:type="auto"/>
        <w:jc w:val="left"/>
        <w:tblInd w:w="503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8"/>
      </w:tblGrid>
      <w:tr>
        <w:trPr>
          <w:trHeight w:val="1111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464" w:val="left" w:leader="none"/>
              </w:tabs>
              <w:spacing w:line="252" w:lineRule="exact" w:before="103" w:after="0"/>
              <w:ind w:left="463" w:right="418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Requirements imposed on the business by clients such as tour operators, venues and site operators who contract the use of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vehicles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Requirements imposed on the business by third parties such as insurers and</w:t>
            </w:r>
            <w:r>
              <w:rPr>
                <w:rFonts w:ascii="Arial"/>
                <w:spacing w:val="-21"/>
                <w:sz w:val="22"/>
              </w:rPr>
              <w:t> </w:t>
            </w:r>
            <w:r>
              <w:rPr>
                <w:rFonts w:ascii="Arial"/>
                <w:sz w:val="22"/>
              </w:rPr>
              <w:t>auditors.</w:t>
            </w:r>
          </w:p>
        </w:tc>
      </w:tr>
      <w:tr>
        <w:trPr>
          <w:trHeight w:val="4590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3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Assessment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Guide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1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The following skills and knowledge must be assessed as part of this</w:t>
            </w:r>
            <w:r>
              <w:rPr>
                <w:rFonts w:ascii="Arial"/>
                <w:spacing w:val="-20"/>
                <w:sz w:val="22"/>
              </w:rPr>
              <w:t> </w:t>
            </w:r>
            <w:r>
              <w:rPr>
                <w:rFonts w:ascii="Arial"/>
                <w:sz w:val="22"/>
              </w:rPr>
              <w:t>unit: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64" w:val="left" w:leader="none"/>
              </w:tabs>
              <w:spacing w:line="240" w:lineRule="auto" w:before="123" w:after="0"/>
              <w:ind w:left="463" w:right="312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Enterprise policies and procedures in regard to vehicle maintenance and minor</w:t>
            </w:r>
            <w:r>
              <w:rPr>
                <w:rFonts w:ascii="Arial"/>
                <w:spacing w:val="-23"/>
                <w:sz w:val="22"/>
              </w:rPr>
              <w:t> </w:t>
            </w:r>
            <w:r>
              <w:rPr>
                <w:rFonts w:ascii="Arial"/>
                <w:sz w:val="22"/>
              </w:rPr>
              <w:t>repairs, </w:t>
            </w:r>
            <w:r>
              <w:rPr>
                <w:rFonts w:ascii="Arial"/>
                <w:sz w:val="22"/>
              </w:rPr>
              <w:t>authorisation to engage the services of external service providers, staff and customer safety and record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keeping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64" w:val="left" w:leader="none"/>
              </w:tabs>
              <w:spacing w:line="240" w:lineRule="auto" w:before="123" w:after="0"/>
              <w:ind w:left="463" w:right="469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Knowledge of host country legislated and other requirements in relation to the service and maintenance of commercial passenger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vehicles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Principles of diagnosing vehicle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faults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Ability to use basic repair and maintenance tools, equipment and</w:t>
            </w:r>
            <w:r>
              <w:rPr>
                <w:rFonts w:ascii="Arial"/>
                <w:spacing w:val="-23"/>
                <w:sz w:val="22"/>
              </w:rPr>
              <w:t> </w:t>
            </w:r>
            <w:r>
              <w:rPr>
                <w:rFonts w:ascii="Arial"/>
                <w:sz w:val="22"/>
              </w:rPr>
              <w:t>techniques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Ability to apply knowledge of standard and basic maintenance and repair</w:t>
            </w:r>
            <w:r>
              <w:rPr>
                <w:rFonts w:ascii="Arial"/>
                <w:spacing w:val="-18"/>
                <w:sz w:val="22"/>
              </w:rPr>
              <w:t> </w:t>
            </w:r>
            <w:r>
              <w:rPr>
                <w:rFonts w:ascii="Arial"/>
                <w:sz w:val="22"/>
              </w:rPr>
              <w:t>procedures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64" w:val="left" w:leader="none"/>
              </w:tabs>
              <w:spacing w:line="240" w:lineRule="auto" w:before="121" w:after="0"/>
              <w:ind w:left="463" w:right="666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 w:hAnsi="Arial" w:cs="Arial" w:eastAsia="Arial" w:hint="default"/>
                <w:sz w:val="22"/>
                <w:szCs w:val="22"/>
              </w:rPr>
              <w:t>Knowledge of vehicle manufacturer’s instructions, specifications and recommended 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procedures for maintenance, troubleshooting and</w:t>
            </w:r>
            <w:r>
              <w:rPr>
                <w:rFonts w:ascii="Arial" w:hAnsi="Arial" w:cs="Arial" w:eastAsia="Arial" w:hint="default"/>
                <w:spacing w:val="-11"/>
                <w:sz w:val="22"/>
                <w:szCs w:val="22"/>
              </w:rPr>
              <w:t> 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repairs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Knowledge of safety requirements that apply when servicing and/or repairing</w:t>
            </w:r>
            <w:r>
              <w:rPr>
                <w:rFonts w:ascii="Arial"/>
                <w:spacing w:val="-24"/>
                <w:sz w:val="22"/>
              </w:rPr>
              <w:t> </w:t>
            </w:r>
            <w:r>
              <w:rPr>
                <w:rFonts w:ascii="Arial"/>
                <w:sz w:val="22"/>
              </w:rPr>
              <w:t>vehicles.</w:t>
            </w:r>
          </w:p>
        </w:tc>
      </w:tr>
      <w:tr>
        <w:trPr>
          <w:trHeight w:val="2821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3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Linkages To Other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Units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Implement occupational health and safety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procedures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Drive various types of service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vehicles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Establish and maintain safe touring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conditions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Drive large tour buses or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coaches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4" w:val="left" w:leader="none"/>
              </w:tabs>
              <w:spacing w:line="240" w:lineRule="auto" w:before="12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Manage operational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risk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Maintain tourism vehicles in safe and clean operational</w:t>
            </w:r>
            <w:r>
              <w:rPr>
                <w:rFonts w:ascii="Arial"/>
                <w:spacing w:val="-19"/>
                <w:sz w:val="22"/>
              </w:rPr>
              <w:t> </w:t>
            </w:r>
            <w:r>
              <w:rPr>
                <w:rFonts w:ascii="Arial"/>
                <w:sz w:val="22"/>
              </w:rPr>
              <w:t>condition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  <w:r>
        <w:rPr/>
        <w:pict>
          <v:group style="position:absolute;margin-left:66.349998pt;margin-top:71.770004pt;width:709.1pt;height:410.4pt;mso-position-horizontal-relative:page;mso-position-vertical-relative:page;z-index:-16120" coordorigin="1327,1435" coordsize="14182,8208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198" coordorigin="1332,1440" coordsize="2,8198">
              <v:shape style="position:absolute;left:1332;top:1440;width:2;height:8198" coordorigin="1332,1440" coordsize="0,8198" path="m1332,1440l1332,9638e" filled="false" stroked="true" strokeweight=".48pt" strokecolor="#000000">
                <v:path arrowok="t"/>
              </v:shape>
            </v:group>
            <v:group style="position:absolute;left:1337;top:9633;width:4919;height:2" coordorigin="1337,9633" coordsize="4919,2">
              <v:shape style="position:absolute;left:1337;top:9633;width:4919;height:2" coordorigin="1337,9633" coordsize="4919,0" path="m1337,9633l6255,9633e" filled="false" stroked="true" strokeweight=".48001pt" strokecolor="#000000">
                <v:path arrowok="t"/>
              </v:shape>
            </v:group>
            <v:group style="position:absolute;left:6265;top:9633;width:9239;height:2" coordorigin="6265,9633" coordsize="9239,2">
              <v:shape style="position:absolute;left:6265;top:9633;width:9239;height:2" coordorigin="6265,9633" coordsize="9239,0" path="m6265,9633l15504,9633e" filled="false" stroked="true" strokeweight=".48001pt" strokecolor="#000000">
                <v:path arrowok="t"/>
              </v:shape>
            </v:group>
            <w10:wrap type="none"/>
          </v:group>
        </w:pict>
      </w:r>
    </w:p>
    <w:tbl>
      <w:tblPr>
        <w:tblW w:w="0" w:type="auto"/>
        <w:jc w:val="left"/>
        <w:tblInd w:w="503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8"/>
      </w:tblGrid>
      <w:tr>
        <w:trPr>
          <w:trHeight w:val="5348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464" w:val="left" w:leader="none"/>
              </w:tabs>
              <w:spacing w:line="240" w:lineRule="auto" w:before="8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Operate and maintain a 4-WD vehicle in safe working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condition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Manage legal requirements for business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compliance.</w:t>
            </w:r>
          </w:p>
          <w:p>
            <w:pPr>
              <w:pStyle w:val="TableParagraph"/>
              <w:spacing w:line="240" w:lineRule="auto" w:before="12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Critical Aspects of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Assessment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1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Evidence of the following is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essential: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64" w:val="left" w:leader="none"/>
              </w:tabs>
              <w:spacing w:line="240" w:lineRule="auto" w:before="123" w:after="0"/>
              <w:ind w:left="463" w:right="237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Understanding of host enterprise policies and procedures in regard to vehicle maintenance and minor repairs, authorisation to engage the services of external service providers, staff and customer safety and record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keeping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64" w:val="left" w:leader="none"/>
              </w:tabs>
              <w:spacing w:line="240" w:lineRule="auto" w:before="124" w:after="0"/>
              <w:ind w:left="463" w:right="726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Understanding of host country legislated obligations that apply to the maintenance, inspection and repair of commercial passenger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vehicles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64" w:val="left" w:leader="none"/>
              </w:tabs>
              <w:spacing w:line="252" w:lineRule="exact" w:before="143" w:after="0"/>
              <w:ind w:left="463" w:right="483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Demonstrated ability to inspect and provide scheduled/routine service to a</w:t>
            </w:r>
            <w:r>
              <w:rPr>
                <w:rFonts w:ascii="Arial"/>
                <w:spacing w:val="-25"/>
                <w:sz w:val="22"/>
              </w:rPr>
              <w:t> </w:t>
            </w:r>
            <w:r>
              <w:rPr>
                <w:rFonts w:ascii="Arial"/>
                <w:sz w:val="22"/>
              </w:rPr>
              <w:t>nominated </w:t>
            </w:r>
            <w:r>
              <w:rPr>
                <w:rFonts w:ascii="Arial"/>
                <w:sz w:val="22"/>
              </w:rPr>
              <w:t>vehicle type at a designated scheduled service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interval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64" w:val="left" w:leader="none"/>
              </w:tabs>
              <w:spacing w:line="240" w:lineRule="auto" w:before="119" w:after="0"/>
              <w:ind w:left="463" w:right="409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Demonstrated ability to provide effective and compliant service to a nominated vehicle type following its operation under designated adverse conditions such as sand, mud, water or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off-road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64" w:val="left" w:leader="none"/>
              </w:tabs>
              <w:spacing w:line="240" w:lineRule="auto" w:before="123" w:after="0"/>
              <w:ind w:left="463" w:right="297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Demonstrated ability to diagnose and provide effective and compliant repairs to at least three simulated, minor and unidentified faults on a nominated</w:t>
            </w:r>
            <w:r>
              <w:rPr>
                <w:rFonts w:ascii="Arial"/>
                <w:spacing w:val="-20"/>
                <w:sz w:val="22"/>
              </w:rPr>
              <w:t> </w:t>
            </w:r>
            <w:r>
              <w:rPr>
                <w:rFonts w:ascii="Arial"/>
                <w:sz w:val="22"/>
              </w:rPr>
              <w:t>vehicle.</w:t>
            </w:r>
          </w:p>
        </w:tc>
      </w:tr>
      <w:tr>
        <w:trPr>
          <w:trHeight w:val="1227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Context of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Assessment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1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Assessment must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ensure: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Actual or simulated workplace application of vehicle maintenance and repair</w:t>
            </w:r>
            <w:r>
              <w:rPr>
                <w:rFonts w:ascii="Arial"/>
                <w:spacing w:val="-24"/>
                <w:sz w:val="22"/>
              </w:rPr>
              <w:t> </w:t>
            </w:r>
            <w:r>
              <w:rPr>
                <w:rFonts w:ascii="Arial"/>
                <w:sz w:val="22"/>
              </w:rPr>
              <w:t>skills.</w:t>
            </w:r>
          </w:p>
        </w:tc>
      </w:tr>
      <w:tr>
        <w:trPr>
          <w:trHeight w:val="1614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3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Resource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Implications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2" w:lineRule="auto" w:before="119"/>
              <w:ind w:left="103" w:right="169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Training and assessment must include the use of real vehicles, real tools and resources and a range of vehicles requiring a range of maintenance and repair provisions; and access to workplace standards, procedures, policies, guidelines, tools and equipment. Note: vehicle faults and problems may be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simulated.</w:t>
            </w:r>
          </w:p>
        </w:tc>
      </w:tr>
    </w:tbl>
    <w:p>
      <w:pPr>
        <w:spacing w:after="0" w:line="242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1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3687"/>
        <w:gridCol w:w="1133"/>
        <w:gridCol w:w="4431"/>
      </w:tblGrid>
      <w:tr>
        <w:trPr>
          <w:trHeight w:val="3176" w:hRule="exact"/>
        </w:trPr>
        <w:tc>
          <w:tcPr>
            <w:tcW w:w="49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9251" w:type="dxa"/>
            <w:gridSpan w:val="3"/>
            <w:tcBorders>
              <w:top w:val="single" w:sz="4" w:space="0" w:color="000000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Assessment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Methods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2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The following methods may be used to assess competency for this</w:t>
            </w:r>
            <w:r>
              <w:rPr>
                <w:rFonts w:ascii="Arial"/>
                <w:spacing w:val="-22"/>
                <w:sz w:val="22"/>
              </w:rPr>
              <w:t> </w:t>
            </w:r>
            <w:r>
              <w:rPr>
                <w:rFonts w:ascii="Arial"/>
                <w:sz w:val="22"/>
              </w:rPr>
              <w:t>unit: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Observation of practical candidate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performance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Test runs of vehicles that have been serviced and/or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repaired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Portfolio of documents providing evidence of vehicle inspections, servicing and</w:t>
            </w:r>
            <w:r>
              <w:rPr>
                <w:rFonts w:ascii="Arial"/>
                <w:spacing w:val="-23"/>
                <w:sz w:val="22"/>
              </w:rPr>
              <w:t> </w:t>
            </w:r>
            <w:r>
              <w:rPr>
                <w:rFonts w:ascii="Arial"/>
                <w:sz w:val="22"/>
              </w:rPr>
              <w:t>repairs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Oral and written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questions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Third party reports completed by a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supervisor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Project and assignment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work.</w:t>
            </w:r>
          </w:p>
        </w:tc>
      </w:tr>
      <w:tr>
        <w:trPr>
          <w:trHeight w:val="1601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9251" w:type="dxa"/>
            <w:gridSpan w:val="3"/>
            <w:tcBorders>
              <w:top w:val="nil" w:sz="6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3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Key Competencies in this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Unit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355" w:lineRule="auto" w:before="121"/>
              <w:ind w:left="103" w:right="4079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Level 1 = competence to undertake tasks effectively Level 2 = competence to manage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tasks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3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Level 3 = competence to use concepts for</w:t>
            </w:r>
            <w:r>
              <w:rPr>
                <w:rFonts w:ascii="Arial"/>
                <w:i/>
                <w:spacing w:val="-1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evaluating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471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Key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Competencies</w:t>
            </w:r>
            <w:r>
              <w:rPr>
                <w:rFonts w:ascii="Arial"/>
                <w:sz w:val="22"/>
              </w:rPr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Level</w:t>
            </w:r>
            <w:r>
              <w:rPr>
                <w:rFonts w:ascii="Arial"/>
                <w:sz w:val="22"/>
              </w:rPr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Examples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720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1039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Collecting, organising and analysing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information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Check vehicles for faults and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damage</w:t>
            </w:r>
          </w:p>
        </w:tc>
      </w:tr>
      <w:tr>
        <w:trPr>
          <w:trHeight w:val="718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1028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Communicating ideas and information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1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502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Notify specialists regarding service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and </w:t>
            </w:r>
            <w:r>
              <w:rPr>
                <w:rFonts w:ascii="Arial"/>
                <w:sz w:val="22"/>
              </w:rPr>
              <w:t>repair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requirements</w:t>
            </w:r>
          </w:p>
        </w:tc>
      </w:tr>
      <w:tr>
        <w:trPr>
          <w:trHeight w:val="473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Planning and organising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activities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1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Schedule vehicle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servicing</w:t>
            </w:r>
          </w:p>
        </w:tc>
      </w:tr>
      <w:tr>
        <w:trPr>
          <w:trHeight w:val="973" w:hRule="exact"/>
        </w:trPr>
        <w:tc>
          <w:tcPr>
            <w:tcW w:w="49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Working with others and in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teams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1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192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Liaise with vehicle operators to assist in fault diagnosis and identification of service and repair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needs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00"/>
        </w:sectPr>
      </w:pPr>
    </w:p>
    <w:p>
      <w:pPr>
        <w:spacing w:line="240" w:lineRule="auto" w:before="1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3687"/>
        <w:gridCol w:w="1133"/>
        <w:gridCol w:w="4431"/>
      </w:tblGrid>
      <w:tr>
        <w:trPr>
          <w:trHeight w:val="972" w:hRule="exact"/>
        </w:trPr>
        <w:tc>
          <w:tcPr>
            <w:tcW w:w="49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62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Using mathematical ideas and techniques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right="499"/>
              <w:jc w:val="righ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1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131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Calculate quantities/volumes of fluids, air and other resources needed to service and repair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vehicles</w:t>
            </w:r>
          </w:p>
        </w:tc>
      </w:tr>
      <w:tr>
        <w:trPr>
          <w:trHeight w:val="473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Solving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problems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9"/>
              <w:ind w:right="499"/>
              <w:jc w:val="righ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Identify and diagnose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faults</w:t>
            </w:r>
          </w:p>
        </w:tc>
      </w:tr>
      <w:tr>
        <w:trPr>
          <w:trHeight w:val="720" w:hRule="exact"/>
        </w:trPr>
        <w:tc>
          <w:tcPr>
            <w:tcW w:w="49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Using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technology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right="499"/>
              <w:jc w:val="righ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50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Use diagnostic equipment to determine faults</w:t>
            </w:r>
          </w:p>
        </w:tc>
      </w:tr>
    </w:tbl>
    <w:sectPr>
      <w:pgSz w:w="16840" w:h="11910" w:orient="landscape"/>
      <w:pgMar w:header="0" w:footer="722" w:top="1100" w:bottom="920" w:left="1220" w:right="1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38.02002pt;margin-top:546.239929pt;width:16pt;height:14pt;mso-position-horizontal-relative:page;mso-position-vertical-relative:page;z-index:-16264" type="#_x0000_t202" filled="false" stroked="false">
          <v:textbox inset="0,0,0,0">
            <w:txbxContent>
              <w:p>
                <w:pPr>
                  <w:spacing w:line="265" w:lineRule="exact" w:before="0"/>
                  <w:ind w:left="40" w:right="0" w:firstLine="0"/>
                  <w:jc w:val="left"/>
                  <w:rPr>
                    <w:rFonts w:ascii="Times New Roman" w:hAnsi="Times New Roman" w:cs="Times New Roman" w:eastAsia="Times New Roman" w:hint="default"/>
                    <w:sz w:val="24"/>
                    <w:szCs w:val="24"/>
                  </w:rPr>
                </w:pPr>
                <w:r>
                  <w:rPr>
                    <w:rFonts w:ascii="Times New Roman"/>
                    <w:sz w:val="24"/>
                  </w:rPr>
                </w:r>
                <w:r>
                  <w:rPr/>
                  <w:fldChar w:fldCharType="begin"/>
                </w:r>
                <w:r>
                  <w:rPr>
                    <w:rFonts w:ascii="Times New Roman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8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6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4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2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5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4" w:hanging="360"/>
      </w:pPr>
      <w:rPr>
        <w:rFonts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1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02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44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1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8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58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29" w:hanging="360"/>
      </w:pPr>
      <w:rPr>
        <w:rFonts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1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02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44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1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8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58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29" w:hanging="360"/>
      </w:pPr>
      <w:rPr>
        <w:rFonts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1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02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44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1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8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58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29" w:hanging="360"/>
      </w:pPr>
      <w:rPr>
        <w:rFonts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1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02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7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44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1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8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58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29" w:hanging="360"/>
      </w:pPr>
      <w:rPr>
        <w:rFonts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11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77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43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09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748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40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06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721" w:hanging="360"/>
      </w:pPr>
      <w:rPr>
        <w:rFonts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11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77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43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09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748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40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06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721" w:hanging="360"/>
      </w:pPr>
      <w:rPr>
        <w:rFonts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11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77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43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09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748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40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06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721" w:hanging="360"/>
      </w:pPr>
      <w:rPr>
        <w:rFonts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11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77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43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09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748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40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06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721" w:hanging="360"/>
      </w:pPr>
      <w:rPr>
        <w:rFonts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11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77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43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09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748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40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06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721" w:hanging="360"/>
      </w:pPr>
      <w:rPr>
        <w:rFonts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950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441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93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2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14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0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89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386" w:hanging="360"/>
      </w:pPr>
      <w:rPr>
        <w:rFonts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950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441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93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2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14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0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89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386" w:hanging="360"/>
      </w:pPr>
      <w:rPr>
        <w:rFonts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950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441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93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2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14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0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89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386" w:hanging="360"/>
      </w:pPr>
      <w:rPr>
        <w:rFonts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63" w:hanging="423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423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42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42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42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42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42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42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423"/>
      </w:pPr>
      <w:rPr>
        <w:rFonts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7">
    <w:multiLevelType w:val="hybridMultilevel"/>
    <w:lvl w:ilvl="0">
      <w:start w:val="4"/>
      <w:numFmt w:val="decimal"/>
      <w:lvlText w:val="%1"/>
      <w:lvlJc w:val="left"/>
      <w:pPr>
        <w:ind w:left="586" w:hanging="483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86" w:hanging="483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447" w:hanging="48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81" w:hanging="48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315" w:hanging="48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749" w:hanging="48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83" w:hanging="48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617" w:hanging="48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50" w:hanging="483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586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6" w:hanging="483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447" w:hanging="48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81" w:hanging="48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315" w:hanging="48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749" w:hanging="48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83" w:hanging="48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617" w:hanging="48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50" w:hanging="483"/>
      </w:pPr>
      <w:rPr>
        <w:rFonts w:hint="default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586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6" w:hanging="483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447" w:hanging="48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81" w:hanging="48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315" w:hanging="48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749" w:hanging="48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83" w:hanging="48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617" w:hanging="48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50" w:hanging="483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557" w:hanging="455"/>
        <w:jc w:val="left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586" w:hanging="455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062" w:hanging="45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544" w:hanging="4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026" w:hanging="4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508" w:hanging="4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2990" w:hanging="4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472" w:hanging="4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3954" w:hanging="455"/>
      </w:pPr>
      <w:rPr>
        <w:rFonts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60" w:hanging="358"/>
        <w:jc w:val="left"/>
      </w:pPr>
      <w:rPr>
        <w:rFonts w:hint="default" w:ascii="Arial" w:hAnsi="Arial" w:eastAsia="Arial"/>
        <w:spacing w:val="-1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5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5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5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5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5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5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5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58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86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6" w:hanging="483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447" w:hanging="48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81" w:hanging="48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315" w:hanging="48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749" w:hanging="48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83" w:hanging="48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617" w:hanging="48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50" w:hanging="483"/>
      </w:pPr>
      <w:rPr>
        <w:rFonts w:hint="default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43"/>
      <w:ind w:left="220"/>
    </w:pPr>
    <w:rPr>
      <w:rFonts w:ascii="Arial" w:hAnsi="Arial" w:eastAsia="Arial"/>
      <w:b/>
      <w:bCs/>
      <w:sz w:val="44"/>
      <w:szCs w:val="4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 Vu</dc:creator>
  <dc:title>UNIT TITLE: ACCESS AND INTERPRET PRODUCT INFORMATION</dc:title>
  <dcterms:created xsi:type="dcterms:W3CDTF">2016-07-20T13:30:30Z</dcterms:created>
  <dcterms:modified xsi:type="dcterms:W3CDTF">2016-07-20T13:30:30Z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2016-07-20T00:00:00Z</vt:filetime>
  </property>
</Properties>
</file>