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01BAB" w:rsidRPr="00196D8E" w:rsidRDefault="003B63D7" w:rsidP="00CD05C4">
      <w:pPr>
        <w:jc w:val="both"/>
        <w:rPr>
          <w:rFonts w:ascii="Times New Roman" w:hAnsi="Times New Roman" w:cs="Times New Roman"/>
          <w:sz w:val="24"/>
          <w:szCs w:val="24"/>
          <w:lang w:val="es-UY"/>
        </w:rPr>
      </w:pPr>
      <w:r w:rsidRPr="00196D8E">
        <w:rPr>
          <w:rFonts w:ascii="Times New Roman" w:hAnsi="Times New Roman" w:cs="Times New Roman"/>
          <w:sz w:val="24"/>
          <w:szCs w:val="24"/>
          <w:lang w:val="es-UY"/>
        </w:rPr>
        <w:t>En el siguiente informe se detallan los casos de prueba realizados a la aplicación “</w:t>
      </w:r>
      <w:proofErr w:type="spellStart"/>
      <w:r w:rsidR="00196D8E" w:rsidRPr="00196D8E">
        <w:rPr>
          <w:rFonts w:ascii="Times New Roman" w:hAnsi="Times New Roman" w:cs="Times New Roman"/>
          <w:sz w:val="24"/>
          <w:szCs w:val="24"/>
          <w:lang w:val="es-UY"/>
        </w:rPr>
        <w:t>tbx</w:t>
      </w:r>
      <w:proofErr w:type="spellEnd"/>
      <w:r w:rsidR="00196D8E" w:rsidRPr="00196D8E">
        <w:rPr>
          <w:rFonts w:ascii="Times New Roman" w:hAnsi="Times New Roman" w:cs="Times New Roman"/>
          <w:sz w:val="24"/>
          <w:szCs w:val="24"/>
          <w:lang w:val="es-UY"/>
        </w:rPr>
        <w:t>-echo-server</w:t>
      </w:r>
      <w:r w:rsidRPr="00196D8E">
        <w:rPr>
          <w:rFonts w:ascii="Times New Roman" w:hAnsi="Times New Roman" w:cs="Times New Roman"/>
          <w:sz w:val="24"/>
          <w:szCs w:val="24"/>
          <w:lang w:val="es-UY"/>
        </w:rPr>
        <w:t>” en relación a los servicios “Ping” y “Echo”.</w:t>
      </w:r>
    </w:p>
    <w:p w:rsidR="003B63D7" w:rsidRPr="00196D8E" w:rsidRDefault="003B63D7" w:rsidP="00CD05C4">
      <w:pPr>
        <w:jc w:val="both"/>
        <w:rPr>
          <w:rFonts w:ascii="Times New Roman" w:hAnsi="Times New Roman" w:cs="Times New Roman"/>
          <w:sz w:val="24"/>
          <w:szCs w:val="24"/>
          <w:lang w:val="es-UY"/>
        </w:rPr>
      </w:pPr>
      <w:r w:rsidRPr="00196D8E">
        <w:rPr>
          <w:rFonts w:ascii="Times New Roman" w:hAnsi="Times New Roman" w:cs="Times New Roman"/>
          <w:sz w:val="24"/>
          <w:szCs w:val="24"/>
          <w:lang w:val="es-UY"/>
        </w:rPr>
        <w:t xml:space="preserve">Para </w:t>
      </w:r>
      <w:r w:rsidR="00196D8E">
        <w:rPr>
          <w:rFonts w:ascii="Times New Roman" w:hAnsi="Times New Roman" w:cs="Times New Roman"/>
          <w:sz w:val="24"/>
          <w:szCs w:val="24"/>
          <w:lang w:val="es-UY"/>
        </w:rPr>
        <w:t>nuestro</w:t>
      </w:r>
      <w:r w:rsidRPr="00196D8E">
        <w:rPr>
          <w:rFonts w:ascii="Times New Roman" w:hAnsi="Times New Roman" w:cs="Times New Roman"/>
          <w:sz w:val="24"/>
          <w:szCs w:val="24"/>
          <w:lang w:val="es-UY"/>
        </w:rPr>
        <w:t xml:space="preserve"> fin, se ha empleado el cliente “</w:t>
      </w:r>
      <w:proofErr w:type="spellStart"/>
      <w:r w:rsidRPr="00196D8E">
        <w:rPr>
          <w:rFonts w:ascii="Times New Roman" w:hAnsi="Times New Roman" w:cs="Times New Roman"/>
          <w:sz w:val="24"/>
          <w:szCs w:val="24"/>
          <w:lang w:val="es-UY"/>
        </w:rPr>
        <w:t>Postman</w:t>
      </w:r>
      <w:proofErr w:type="spellEnd"/>
      <w:r w:rsidRPr="00196D8E">
        <w:rPr>
          <w:rFonts w:ascii="Times New Roman" w:hAnsi="Times New Roman" w:cs="Times New Roman"/>
          <w:sz w:val="24"/>
          <w:szCs w:val="24"/>
          <w:lang w:val="es-UY"/>
        </w:rPr>
        <w:t>”</w:t>
      </w:r>
      <w:r w:rsidR="00196D8E">
        <w:rPr>
          <w:rFonts w:ascii="Times New Roman" w:hAnsi="Times New Roman" w:cs="Times New Roman"/>
          <w:sz w:val="24"/>
          <w:szCs w:val="24"/>
          <w:lang w:val="es-UY"/>
        </w:rPr>
        <w:t xml:space="preserve"> con el cual se realizan las llamadas y se generan pruebas automatizadas para comprobar la correcta respuesta de la aplica</w:t>
      </w:r>
      <w:bookmarkStart w:id="0" w:name="_GoBack"/>
      <w:bookmarkEnd w:id="0"/>
      <w:r w:rsidR="00196D8E">
        <w:rPr>
          <w:rFonts w:ascii="Times New Roman" w:hAnsi="Times New Roman" w:cs="Times New Roman"/>
          <w:sz w:val="24"/>
          <w:szCs w:val="24"/>
          <w:lang w:val="es-UY"/>
        </w:rPr>
        <w:t>ción</w:t>
      </w:r>
      <w:r w:rsidRPr="00196D8E">
        <w:rPr>
          <w:rFonts w:ascii="Times New Roman" w:hAnsi="Times New Roman" w:cs="Times New Roman"/>
          <w:sz w:val="24"/>
          <w:szCs w:val="24"/>
          <w:lang w:val="es-UY"/>
        </w:rPr>
        <w:t>.</w:t>
      </w:r>
    </w:p>
    <w:p w:rsidR="00CD05C4" w:rsidRPr="00196D8E" w:rsidRDefault="00CD05C4" w:rsidP="00CD05C4">
      <w:pPr>
        <w:jc w:val="both"/>
        <w:rPr>
          <w:rFonts w:ascii="Times New Roman" w:hAnsi="Times New Roman" w:cs="Times New Roman"/>
          <w:sz w:val="20"/>
          <w:szCs w:val="20"/>
          <w:lang w:val="es-UY"/>
        </w:rPr>
      </w:pPr>
    </w:p>
    <w:tbl>
      <w:tblPr>
        <w:tblStyle w:val="TableGrid"/>
        <w:tblW w:w="12084" w:type="dxa"/>
        <w:tblInd w:w="-1242" w:type="dxa"/>
        <w:tblLook w:val="04A0" w:firstRow="1" w:lastRow="0" w:firstColumn="1" w:lastColumn="0" w:noHBand="0" w:noVBand="1"/>
      </w:tblPr>
      <w:tblGrid>
        <w:gridCol w:w="990"/>
        <w:gridCol w:w="1291"/>
        <w:gridCol w:w="1703"/>
        <w:gridCol w:w="3330"/>
        <w:gridCol w:w="2430"/>
        <w:gridCol w:w="1440"/>
        <w:gridCol w:w="900"/>
      </w:tblGrid>
      <w:tr w:rsidR="00196D8E" w:rsidRPr="00196D8E" w:rsidTr="00CD05C4">
        <w:trPr>
          <w:trHeight w:val="360"/>
        </w:trPr>
        <w:tc>
          <w:tcPr>
            <w:tcW w:w="990" w:type="dxa"/>
            <w:hideMark/>
          </w:tcPr>
          <w:p w:rsidR="00CD05C4" w:rsidRPr="00CD05C4" w:rsidRDefault="00CD05C4" w:rsidP="00CD05C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1291" w:type="dxa"/>
            <w:hideMark/>
          </w:tcPr>
          <w:p w:rsidR="00CD05C4" w:rsidRPr="00CD05C4" w:rsidRDefault="00CD05C4" w:rsidP="00CD05C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Precondición</w:t>
            </w:r>
            <w:proofErr w:type="spellEnd"/>
          </w:p>
        </w:tc>
        <w:tc>
          <w:tcPr>
            <w:tcW w:w="1703" w:type="dxa"/>
            <w:hideMark/>
          </w:tcPr>
          <w:p w:rsidR="00CD05C4" w:rsidRPr="00CD05C4" w:rsidRDefault="00CD05C4" w:rsidP="00CD05C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3330" w:type="dxa"/>
            <w:hideMark/>
          </w:tcPr>
          <w:p w:rsidR="00CD05C4" w:rsidRPr="00CD05C4" w:rsidRDefault="00CD05C4" w:rsidP="00CD05C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Pasos</w:t>
            </w:r>
            <w:proofErr w:type="spellEnd"/>
          </w:p>
        </w:tc>
        <w:tc>
          <w:tcPr>
            <w:tcW w:w="2430" w:type="dxa"/>
            <w:noWrap/>
            <w:hideMark/>
          </w:tcPr>
          <w:p w:rsidR="00CD05C4" w:rsidRPr="00CD05C4" w:rsidRDefault="00CD05C4" w:rsidP="00CD05C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Resultados</w:t>
            </w:r>
            <w:proofErr w:type="spellEnd"/>
          </w:p>
        </w:tc>
        <w:tc>
          <w:tcPr>
            <w:tcW w:w="1440" w:type="dxa"/>
            <w:noWrap/>
            <w:hideMark/>
          </w:tcPr>
          <w:p w:rsidR="00CD05C4" w:rsidRPr="00CD05C4" w:rsidRDefault="00CD05C4" w:rsidP="00CD05C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Aprovatoria</w:t>
            </w:r>
            <w:proofErr w:type="spellEnd"/>
          </w:p>
        </w:tc>
        <w:tc>
          <w:tcPr>
            <w:tcW w:w="900" w:type="dxa"/>
            <w:noWrap/>
            <w:hideMark/>
          </w:tcPr>
          <w:p w:rsidR="00CD05C4" w:rsidRPr="00CD05C4" w:rsidRDefault="00CD05C4" w:rsidP="00CD05C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Defecto</w:t>
            </w:r>
            <w:proofErr w:type="spellEnd"/>
          </w:p>
        </w:tc>
      </w:tr>
      <w:tr w:rsidR="00196D8E" w:rsidRPr="00196D8E" w:rsidTr="00275CCC">
        <w:trPr>
          <w:trHeight w:val="1619"/>
        </w:trPr>
        <w:tc>
          <w:tcPr>
            <w:tcW w:w="990" w:type="dxa"/>
            <w:noWrap/>
            <w:hideMark/>
          </w:tcPr>
          <w:p w:rsidR="00CD05C4" w:rsidRPr="00196D8E" w:rsidRDefault="00CD05C4" w:rsidP="00CD05C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6D8E">
              <w:rPr>
                <w:rFonts w:ascii="Times New Roman" w:eastAsia="Times New Roman" w:hAnsi="Times New Roman" w:cs="Times New Roman"/>
                <w:sz w:val="20"/>
                <w:szCs w:val="20"/>
              </w:rPr>
              <w:t>Ping</w:t>
            </w:r>
          </w:p>
          <w:p w:rsidR="00CD05C4" w:rsidRPr="00CD05C4" w:rsidRDefault="00CD05C4" w:rsidP="00CD05C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Caso</w:t>
            </w:r>
            <w:proofErr w:type="spellEnd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001</w:t>
            </w:r>
          </w:p>
        </w:tc>
        <w:tc>
          <w:tcPr>
            <w:tcW w:w="1291" w:type="dxa"/>
            <w:noWrap/>
            <w:hideMark/>
          </w:tcPr>
          <w:p w:rsidR="00CD05C4" w:rsidRPr="00CD05C4" w:rsidRDefault="00CD05C4" w:rsidP="00CD05C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Existencia</w:t>
            </w:r>
            <w:proofErr w:type="spellEnd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</w:t>
            </w: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servicio</w:t>
            </w:r>
            <w:proofErr w:type="spellEnd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  <w:hideMark/>
          </w:tcPr>
          <w:p w:rsidR="00CD05C4" w:rsidRPr="00CD05C4" w:rsidRDefault="00CD05C4" w:rsidP="00275CCC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</w:pPr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>Debe retornar en la propiedad "ok" el valor "true".</w:t>
            </w:r>
          </w:p>
        </w:tc>
        <w:tc>
          <w:tcPr>
            <w:tcW w:w="3330" w:type="dxa"/>
            <w:hideMark/>
          </w:tcPr>
          <w:p w:rsidR="00CD05C4" w:rsidRPr="00CD05C4" w:rsidRDefault="00CD05C4" w:rsidP="00275C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</w:pPr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 xml:space="preserve">-Seleccionar el tipo de </w:t>
            </w: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>request</w:t>
            </w:r>
            <w:proofErr w:type="spellEnd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 xml:space="preserve"> "GET".</w:t>
            </w:r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br/>
              <w:t>-Anexar en el campo URL la dirección "https://echo-serv.tbxnet.com/v1/system/ping" provista.</w:t>
            </w:r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br/>
              <w:t xml:space="preserve">-Enviar la </w:t>
            </w: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>request</w:t>
            </w:r>
            <w:proofErr w:type="spellEnd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 xml:space="preserve"> pulsando el botón "</w:t>
            </w: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>send</w:t>
            </w:r>
            <w:proofErr w:type="spellEnd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>".</w:t>
            </w:r>
          </w:p>
        </w:tc>
        <w:tc>
          <w:tcPr>
            <w:tcW w:w="2430" w:type="dxa"/>
            <w:hideMark/>
          </w:tcPr>
          <w:p w:rsidR="00CD05C4" w:rsidRPr="00CD05C4" w:rsidRDefault="00CD05C4" w:rsidP="00275C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</w:pPr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 xml:space="preserve">El cuerpo del </w:t>
            </w: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>jSON</w:t>
            </w:r>
            <w:proofErr w:type="spellEnd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  <w:lang w:val="es-UY"/>
              </w:rPr>
              <w:t xml:space="preserve"> retorna dentro de la propiedad "ok" el valor "true".</w:t>
            </w:r>
          </w:p>
        </w:tc>
        <w:tc>
          <w:tcPr>
            <w:tcW w:w="1440" w:type="dxa"/>
            <w:noWrap/>
            <w:hideMark/>
          </w:tcPr>
          <w:p w:rsidR="00CD05C4" w:rsidRPr="00CD05C4" w:rsidRDefault="00CD05C4" w:rsidP="00275C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Pasa</w:t>
            </w:r>
            <w:proofErr w:type="spellEnd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prueba</w:t>
            </w:r>
            <w:proofErr w:type="spellEnd"/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noWrap/>
            <w:hideMark/>
          </w:tcPr>
          <w:p w:rsidR="00CD05C4" w:rsidRPr="00CD05C4" w:rsidRDefault="00CD05C4" w:rsidP="00275C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05C4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</w:tbl>
    <w:p w:rsidR="00CD05C4" w:rsidRPr="00196D8E" w:rsidRDefault="00CD05C4" w:rsidP="00CD05C4">
      <w:pPr>
        <w:jc w:val="both"/>
        <w:rPr>
          <w:rFonts w:ascii="Times New Roman" w:hAnsi="Times New Roman" w:cs="Times New Roman"/>
          <w:sz w:val="20"/>
          <w:szCs w:val="20"/>
          <w:lang w:val="es-UY"/>
        </w:rPr>
      </w:pPr>
    </w:p>
    <w:p w:rsidR="00CD05C4" w:rsidRPr="00196D8E" w:rsidRDefault="00CD05C4" w:rsidP="00CD05C4">
      <w:pPr>
        <w:jc w:val="both"/>
        <w:rPr>
          <w:rFonts w:ascii="Times New Roman" w:hAnsi="Times New Roman" w:cs="Times New Roman"/>
          <w:sz w:val="20"/>
          <w:szCs w:val="20"/>
          <w:lang w:val="es-UY"/>
        </w:rPr>
      </w:pPr>
    </w:p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990"/>
        <w:gridCol w:w="1272"/>
        <w:gridCol w:w="1698"/>
        <w:gridCol w:w="3330"/>
        <w:gridCol w:w="2430"/>
        <w:gridCol w:w="1440"/>
        <w:gridCol w:w="900"/>
      </w:tblGrid>
      <w:tr w:rsidR="00196D8E" w:rsidRPr="00196D8E" w:rsidTr="00275CCC">
        <w:trPr>
          <w:trHeight w:val="360"/>
        </w:trPr>
        <w:tc>
          <w:tcPr>
            <w:tcW w:w="990" w:type="dxa"/>
            <w:hideMark/>
          </w:tcPr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1272" w:type="dxa"/>
            <w:hideMark/>
          </w:tcPr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  <w:proofErr w:type="spellEnd"/>
          </w:p>
        </w:tc>
        <w:tc>
          <w:tcPr>
            <w:tcW w:w="1698" w:type="dxa"/>
            <w:hideMark/>
          </w:tcPr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3330" w:type="dxa"/>
            <w:hideMark/>
          </w:tcPr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Pasos</w:t>
            </w:r>
            <w:proofErr w:type="spellEnd"/>
          </w:p>
        </w:tc>
        <w:tc>
          <w:tcPr>
            <w:tcW w:w="2430" w:type="dxa"/>
            <w:noWrap/>
            <w:hideMark/>
          </w:tcPr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Resultados</w:t>
            </w:r>
            <w:proofErr w:type="spellEnd"/>
          </w:p>
        </w:tc>
        <w:tc>
          <w:tcPr>
            <w:tcW w:w="1440" w:type="dxa"/>
            <w:noWrap/>
            <w:hideMark/>
          </w:tcPr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Aprobatoria</w:t>
            </w:r>
            <w:proofErr w:type="spellEnd"/>
          </w:p>
        </w:tc>
        <w:tc>
          <w:tcPr>
            <w:tcW w:w="900" w:type="dxa"/>
            <w:noWrap/>
            <w:hideMark/>
          </w:tcPr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Defecto</w:t>
            </w:r>
            <w:proofErr w:type="spellEnd"/>
          </w:p>
        </w:tc>
      </w:tr>
      <w:tr w:rsidR="00196D8E" w:rsidRPr="00196D8E" w:rsidTr="00275CCC">
        <w:trPr>
          <w:trHeight w:val="1565"/>
        </w:trPr>
        <w:tc>
          <w:tcPr>
            <w:tcW w:w="990" w:type="dxa"/>
            <w:noWrap/>
            <w:hideMark/>
          </w:tcPr>
          <w:p w:rsidR="00275CCC" w:rsidRPr="00196D8E" w:rsidRDefault="00275CCC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Echo</w:t>
            </w:r>
          </w:p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Caso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 xml:space="preserve"> 001</w:t>
            </w:r>
          </w:p>
        </w:tc>
        <w:tc>
          <w:tcPr>
            <w:tcW w:w="1272" w:type="dxa"/>
            <w:noWrap/>
            <w:hideMark/>
          </w:tcPr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Existencia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 xml:space="preserve"> del </w:t>
            </w: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servicio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98" w:type="dxa"/>
            <w:hideMark/>
          </w:tcPr>
          <w:p w:rsidR="00CD05C4" w:rsidRPr="00196D8E" w:rsidRDefault="00CD05C4" w:rsidP="00CD05C4">
            <w:pPr>
              <w:spacing w:after="200"/>
              <w:jc w:val="both"/>
              <w:rPr>
                <w:rFonts w:ascii="Times New Roman" w:hAnsi="Times New Roman" w:cs="Times New Roman"/>
                <w:sz w:val="20"/>
                <w:szCs w:val="20"/>
                <w:lang w:val="es-UY"/>
              </w:rPr>
            </w:pPr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 xml:space="preserve">Debe retornar en la respuesta un </w:t>
            </w: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jSON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 xml:space="preserve"> que incluya el valor ‘ "</w:t>
            </w: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text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": "test" ’</w:t>
            </w:r>
          </w:p>
        </w:tc>
        <w:tc>
          <w:tcPr>
            <w:tcW w:w="3330" w:type="dxa"/>
            <w:hideMark/>
          </w:tcPr>
          <w:p w:rsidR="00CD05C4" w:rsidRPr="00196D8E" w:rsidRDefault="00CD05C4" w:rsidP="00CD05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UY"/>
              </w:rPr>
            </w:pPr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 xml:space="preserve">-Seleccionar el tipo de </w:t>
            </w: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request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 xml:space="preserve"> "GET".</w:t>
            </w:r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br/>
              <w:t>-Anexar en el campo URL la dirección "https://echo-serv.tbxnet.com/v1/echo?text=test" provista.</w:t>
            </w:r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br/>
              <w:t xml:space="preserve">-Enviar la </w:t>
            </w: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request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 xml:space="preserve"> pulsando el botón "</w:t>
            </w: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send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".</w:t>
            </w:r>
          </w:p>
        </w:tc>
        <w:tc>
          <w:tcPr>
            <w:tcW w:w="2430" w:type="dxa"/>
            <w:hideMark/>
          </w:tcPr>
          <w:p w:rsidR="00CD05C4" w:rsidRPr="00196D8E" w:rsidRDefault="00CD05C4" w:rsidP="00CD05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UY"/>
              </w:rPr>
            </w:pPr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 xml:space="preserve">El cuerpo del </w:t>
            </w: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jSON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 xml:space="preserve"> retorna en la respuesta un </w:t>
            </w: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jSON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 xml:space="preserve"> que incluye el valor </w:t>
            </w:r>
            <w:r w:rsidR="00275CCC"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br/>
            </w:r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‘ "</w:t>
            </w:r>
            <w:proofErr w:type="spellStart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text</w:t>
            </w:r>
            <w:proofErr w:type="spellEnd"/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": "test" ’</w:t>
            </w:r>
          </w:p>
        </w:tc>
        <w:tc>
          <w:tcPr>
            <w:tcW w:w="1440" w:type="dxa"/>
            <w:noWrap/>
            <w:hideMark/>
          </w:tcPr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UY"/>
              </w:rPr>
            </w:pPr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Pasa la prueba.</w:t>
            </w:r>
          </w:p>
        </w:tc>
        <w:tc>
          <w:tcPr>
            <w:tcW w:w="900" w:type="dxa"/>
            <w:noWrap/>
            <w:hideMark/>
          </w:tcPr>
          <w:p w:rsidR="00CD05C4" w:rsidRPr="00196D8E" w:rsidRDefault="00CD05C4" w:rsidP="00275C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UY"/>
              </w:rPr>
            </w:pPr>
            <w:r w:rsidRPr="00196D8E">
              <w:rPr>
                <w:rFonts w:ascii="Times New Roman" w:hAnsi="Times New Roman" w:cs="Times New Roman"/>
                <w:sz w:val="20"/>
                <w:szCs w:val="20"/>
                <w:lang w:val="es-UY"/>
              </w:rPr>
              <w:t>N/A</w:t>
            </w:r>
          </w:p>
        </w:tc>
      </w:tr>
    </w:tbl>
    <w:p w:rsidR="00CD05C4" w:rsidRPr="00196D8E" w:rsidRDefault="00CD05C4" w:rsidP="00CD05C4">
      <w:pPr>
        <w:jc w:val="both"/>
        <w:rPr>
          <w:rFonts w:ascii="Times New Roman" w:hAnsi="Times New Roman" w:cs="Times New Roman"/>
          <w:sz w:val="20"/>
          <w:szCs w:val="20"/>
          <w:lang w:val="es-UY"/>
        </w:rPr>
      </w:pPr>
    </w:p>
    <w:p w:rsidR="00CD05C4" w:rsidRPr="00196D8E" w:rsidRDefault="00CD05C4" w:rsidP="00CD05C4">
      <w:pPr>
        <w:jc w:val="both"/>
        <w:rPr>
          <w:rFonts w:ascii="Times New Roman" w:hAnsi="Times New Roman" w:cs="Times New Roman"/>
          <w:lang w:val="es-UY"/>
        </w:rPr>
      </w:pPr>
    </w:p>
    <w:p w:rsidR="00CD05C4" w:rsidRPr="00196D8E" w:rsidRDefault="00CD05C4" w:rsidP="00CD05C4">
      <w:pPr>
        <w:jc w:val="both"/>
        <w:rPr>
          <w:rFonts w:ascii="Times New Roman" w:hAnsi="Times New Roman" w:cs="Times New Roman"/>
          <w:lang w:val="es-UY"/>
        </w:rPr>
      </w:pPr>
    </w:p>
    <w:p w:rsidR="00CD05C4" w:rsidRPr="00196D8E" w:rsidRDefault="00CD05C4" w:rsidP="00CD05C4">
      <w:pPr>
        <w:jc w:val="both"/>
        <w:rPr>
          <w:rFonts w:ascii="Times New Roman" w:hAnsi="Times New Roman" w:cs="Times New Roman"/>
          <w:lang w:val="es-UY"/>
        </w:rPr>
      </w:pPr>
    </w:p>
    <w:p w:rsidR="00CD05C4" w:rsidRPr="00196D8E" w:rsidRDefault="00CD05C4" w:rsidP="00CD05C4">
      <w:pPr>
        <w:jc w:val="both"/>
        <w:rPr>
          <w:rFonts w:ascii="Times New Roman" w:hAnsi="Times New Roman" w:cs="Times New Roman"/>
          <w:lang w:val="es-UY"/>
        </w:rPr>
      </w:pPr>
    </w:p>
    <w:sectPr w:rsidR="00CD05C4" w:rsidRPr="0019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C4"/>
    <w:rsid w:val="00196D8E"/>
    <w:rsid w:val="00275CCC"/>
    <w:rsid w:val="003B63D7"/>
    <w:rsid w:val="00914431"/>
    <w:rsid w:val="00CD05C4"/>
    <w:rsid w:val="00D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0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0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macirex</dc:creator>
  <cp:lastModifiedBy>macirex</cp:lastModifiedBy>
  <cp:revision>2</cp:revision>
  <dcterms:created xsi:type="dcterms:W3CDTF">2019-07-23T07:23:00Z</dcterms:created>
  <dcterms:modified xsi:type="dcterms:W3CDTF">2019-07-23T07:47:00Z</dcterms:modified>
</cp:coreProperties>
</file>