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9387" w14:textId="77777777" w:rsidR="002F07D9" w:rsidRPr="00352AE9" w:rsidRDefault="002F07D9" w:rsidP="002F07D9">
      <w:pPr>
        <w:snapToGrid w:val="0"/>
        <w:spacing w:after="6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52AE9">
        <w:rPr>
          <w:rFonts w:eastAsia="Times New Roman" w:cs="Times New Roman"/>
          <w:b/>
          <w:bCs/>
          <w:sz w:val="24"/>
          <w:szCs w:val="24"/>
          <w:lang w:eastAsia="ru-RU"/>
        </w:rPr>
        <w:t>1. УЧАСТНИК ИННОВАЦИОННОГО ПРОЕКТА:</w:t>
      </w:r>
    </w:p>
    <w:p w14:paraId="70E66480" w14:textId="60A9F41B" w:rsidR="002F07D9" w:rsidRPr="00352AE9" w:rsidRDefault="002F07D9" w:rsidP="002F07D9">
      <w:pPr>
        <w:snapToGrid w:val="0"/>
        <w:jc w:val="both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1.1. </w:t>
      </w:r>
      <w:r w:rsidR="00AB4AE5" w:rsidRPr="00AB4AE5">
        <w:rPr>
          <w:rFonts w:cs="Times New Roman"/>
          <w:sz w:val="24"/>
          <w:szCs w:val="24"/>
          <w:shd w:val="clear" w:color="auto" w:fill="F8F8F8"/>
        </w:rPr>
        <w:t>Разработка программно-аппаратного комплекса протеза ноги и коленного механизма на основе сервоприводов.</w:t>
      </w:r>
    </w:p>
    <w:p w14:paraId="51AA871F" w14:textId="51D71660" w:rsidR="002F07D9" w:rsidRPr="00352AE9" w:rsidRDefault="002F07D9" w:rsidP="002F07D9">
      <w:pPr>
        <w:autoSpaceDE w:val="0"/>
        <w:autoSpaceDN w:val="0"/>
        <w:adjustRightIn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1.2. </w:t>
      </w:r>
      <w:r w:rsidR="00AB4AE5">
        <w:rPr>
          <w:rFonts w:eastAsia="Times New Roman" w:cs="Times New Roman"/>
          <w:sz w:val="24"/>
          <w:szCs w:val="24"/>
          <w:lang w:eastAsia="ru-RU"/>
        </w:rPr>
        <w:t>ПротеНог</w:t>
      </w:r>
      <w:r w:rsidRPr="00352AE9">
        <w:rPr>
          <w:rFonts w:eastAsia="Times New Roman" w:cs="Times New Roman"/>
          <w:sz w:val="24"/>
          <w:szCs w:val="24"/>
          <w:lang w:eastAsia="ru-RU"/>
        </w:rPr>
        <w:t>.</w:t>
      </w:r>
    </w:p>
    <w:p w14:paraId="160E9D96" w14:textId="78559F8D" w:rsidR="002F07D9" w:rsidRPr="00352AE9" w:rsidRDefault="002F07D9" w:rsidP="002F07D9">
      <w:pPr>
        <w:tabs>
          <w:tab w:val="left" w:pos="667"/>
        </w:tabs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1.3. </w:t>
      </w:r>
      <w:r w:rsidR="00BB1BD5">
        <w:rPr>
          <w:rFonts w:eastAsia="Times New Roman" w:cs="Times New Roman"/>
          <w:sz w:val="24"/>
          <w:szCs w:val="24"/>
          <w:lang w:eastAsia="ru-RU"/>
        </w:rPr>
        <w:t>Николай Романенков вкладывает 450000 рублей, его доля – 100%</w:t>
      </w:r>
      <w:r w:rsidRPr="00352AE9">
        <w:rPr>
          <w:rFonts w:eastAsia="Times New Roman" w:cs="Times New Roman"/>
          <w:sz w:val="24"/>
          <w:szCs w:val="24"/>
          <w:lang w:eastAsia="ru-RU"/>
        </w:rPr>
        <w:t>.</w:t>
      </w:r>
    </w:p>
    <w:p w14:paraId="49C0377E" w14:textId="730E98B7" w:rsidR="002F07D9" w:rsidRPr="00352AE9" w:rsidRDefault="002F07D9" w:rsidP="002F07D9">
      <w:pPr>
        <w:tabs>
          <w:tab w:val="left" w:pos="667"/>
        </w:tabs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1.4. </w:t>
      </w:r>
      <w:r w:rsidR="00BB1BD5">
        <w:rPr>
          <w:rFonts w:eastAsia="Times New Roman" w:cs="Times New Roman"/>
          <w:sz w:val="24"/>
          <w:szCs w:val="24"/>
          <w:lang w:eastAsia="ru-RU"/>
        </w:rPr>
        <w:t>125222, г.Москва, ул.Дубравная, д.41/2, кв.87</w:t>
      </w:r>
      <w:r w:rsidRPr="00352AE9">
        <w:rPr>
          <w:rFonts w:eastAsia="Times New Roman" w:cs="Times New Roman"/>
          <w:sz w:val="24"/>
          <w:szCs w:val="24"/>
          <w:lang w:eastAsia="ru-RU"/>
        </w:rPr>
        <w:t>.</w:t>
      </w:r>
    </w:p>
    <w:p w14:paraId="6E1DB8DC" w14:textId="1B2F9850" w:rsidR="002F07D9" w:rsidRPr="00352AE9" w:rsidRDefault="002F07D9" w:rsidP="002F07D9">
      <w:pPr>
        <w:tabs>
          <w:tab w:val="left" w:pos="667"/>
        </w:tabs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1.5. </w:t>
      </w:r>
      <w:r w:rsidR="00BB1BD5">
        <w:rPr>
          <w:rFonts w:eastAsia="Times New Roman" w:cs="Times New Roman"/>
          <w:sz w:val="24"/>
          <w:szCs w:val="24"/>
          <w:lang w:eastAsia="ru-RU"/>
        </w:rPr>
        <w:t>Наличие депозита в размере 450000 рублей</w:t>
      </w:r>
      <w:r w:rsidRPr="00352AE9">
        <w:rPr>
          <w:rFonts w:eastAsia="Times New Roman" w:cs="Times New Roman"/>
          <w:sz w:val="24"/>
          <w:szCs w:val="24"/>
          <w:lang w:eastAsia="ru-RU"/>
        </w:rPr>
        <w:t>.</w:t>
      </w:r>
    </w:p>
    <w:p w14:paraId="0549B2D5" w14:textId="1CCDF5B6" w:rsidR="002F07D9" w:rsidRPr="00352AE9" w:rsidRDefault="002F07D9" w:rsidP="002F07D9">
      <w:pPr>
        <w:tabs>
          <w:tab w:val="left" w:pos="667"/>
        </w:tabs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1.6. </w:t>
      </w:r>
      <w:r w:rsidR="00BB1BD5">
        <w:rPr>
          <w:rFonts w:eastAsia="Times New Roman" w:cs="Times New Roman"/>
          <w:sz w:val="24"/>
          <w:szCs w:val="24"/>
          <w:lang w:eastAsia="ru-RU"/>
        </w:rPr>
        <w:t>Производство функциональных протезов ног.</w:t>
      </w:r>
    </w:p>
    <w:p w14:paraId="6DBAC03A" w14:textId="77777777" w:rsidR="002F07D9" w:rsidRPr="00352AE9" w:rsidRDefault="002F07D9" w:rsidP="002F07D9">
      <w:pPr>
        <w:tabs>
          <w:tab w:val="left" w:pos="667"/>
        </w:tabs>
        <w:jc w:val="both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306D697B" w14:textId="77777777" w:rsidR="002F07D9" w:rsidRPr="00352AE9" w:rsidRDefault="002F07D9" w:rsidP="002F07D9">
      <w:pPr>
        <w:snapToGrid w:val="0"/>
        <w:spacing w:after="6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52AE9">
        <w:rPr>
          <w:rFonts w:eastAsia="Times New Roman" w:cs="Times New Roman"/>
          <w:b/>
          <w:bCs/>
          <w:sz w:val="24"/>
          <w:szCs w:val="24"/>
          <w:lang w:eastAsia="ru-RU"/>
        </w:rPr>
        <w:t>2. НАУЧНАЯ СОСТАВЛЯЮЩАЯ ИННОВАЦИОННОГО ПРОЕКТА:</w:t>
      </w:r>
    </w:p>
    <w:p w14:paraId="707469A0" w14:textId="1857BD63" w:rsidR="002F07D9" w:rsidRPr="00BB1BD5" w:rsidRDefault="002F07D9" w:rsidP="00BB1BD5">
      <w:pPr>
        <w:jc w:val="both"/>
        <w:rPr>
          <w:sz w:val="24"/>
          <w:szCs w:val="24"/>
        </w:rPr>
      </w:pPr>
      <w:r w:rsidRPr="00BB1BD5">
        <w:rPr>
          <w:rFonts w:eastAsia="Times New Roman" w:cs="Times New Roman"/>
          <w:sz w:val="24"/>
          <w:szCs w:val="24"/>
          <w:lang w:eastAsia="ru-RU"/>
        </w:rPr>
        <w:t>2.1.</w:t>
      </w:r>
      <w:r w:rsidR="00BB1BD5" w:rsidRPr="00BB1BD5"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="00BB1BD5" w:rsidRPr="00BB1BD5">
        <w:rPr>
          <w:rStyle w:val="eop"/>
          <w:sz w:val="24"/>
          <w:szCs w:val="24"/>
        </w:rPr>
        <w:t>овизна заключается в реализации аппаратно-технической части коленного механизма протеза ноги, добавление концепции Интернет вещей, которая значительно увеличивает дополнительный функционал протеза, способный улучшить использование протеза и обезопасить инвалида</w:t>
      </w:r>
      <w:r w:rsidRPr="00BB1BD5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4716D2">
        <w:rPr>
          <w:rFonts w:eastAsia="Times New Roman" w:cs="Times New Roman"/>
          <w:sz w:val="24"/>
          <w:szCs w:val="24"/>
          <w:lang w:eastAsia="ru-RU"/>
        </w:rPr>
        <w:t>Протез предназначен для замены функционала ампутированной ноги и обеспечивает статическую стабильность и возможность передвижения.</w:t>
      </w:r>
    </w:p>
    <w:p w14:paraId="3D050614" w14:textId="4714FF53" w:rsidR="002F07D9" w:rsidRPr="00352AE9" w:rsidRDefault="002F07D9" w:rsidP="002F07D9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>2.2.</w:t>
      </w:r>
      <w:r w:rsidR="00BB1BD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716D2">
        <w:rPr>
          <w:rFonts w:eastAsia="Times New Roman" w:cs="Times New Roman"/>
          <w:sz w:val="24"/>
          <w:szCs w:val="24"/>
          <w:lang w:eastAsia="ru-RU"/>
        </w:rPr>
        <w:t>Измерение габаритов проектируемого протеза и массы пользователя для расчета рабочей нагрузки сервоприводов и вектор сил, направленный на корпус.</w:t>
      </w:r>
      <w:r w:rsidRPr="00352AE9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FFB846A" w14:textId="790948D7" w:rsidR="002F07D9" w:rsidRPr="00352AE9" w:rsidRDefault="002F07D9" w:rsidP="002F07D9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>2.</w:t>
      </w:r>
      <w:r w:rsidR="004716D2">
        <w:rPr>
          <w:rFonts w:eastAsia="Times New Roman" w:cs="Times New Roman"/>
          <w:sz w:val="24"/>
          <w:szCs w:val="24"/>
          <w:lang w:eastAsia="ru-RU"/>
        </w:rPr>
        <w:t>3</w:t>
      </w:r>
      <w:r w:rsidRPr="00352AE9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4716D2">
        <w:rPr>
          <w:rFonts w:eastAsia="Times New Roman" w:cs="Times New Roman"/>
          <w:sz w:val="24"/>
          <w:szCs w:val="24"/>
          <w:lang w:eastAsia="ru-RU"/>
        </w:rPr>
        <w:t xml:space="preserve">Подготавливается заявка на регистрацию полезной </w:t>
      </w:r>
      <w:r w:rsidR="009101B4">
        <w:rPr>
          <w:rFonts w:eastAsia="Times New Roman" w:cs="Times New Roman"/>
          <w:sz w:val="24"/>
          <w:szCs w:val="24"/>
          <w:lang w:eastAsia="ru-RU"/>
        </w:rPr>
        <w:t>модели</w:t>
      </w:r>
      <w:r w:rsidRPr="00352AE9">
        <w:rPr>
          <w:rFonts w:eastAsia="Times New Roman" w:cs="Times New Roman"/>
          <w:sz w:val="24"/>
          <w:szCs w:val="24"/>
          <w:lang w:eastAsia="ru-RU"/>
        </w:rPr>
        <w:t>.</w:t>
      </w:r>
    </w:p>
    <w:p w14:paraId="4F13B7B0" w14:textId="77777777" w:rsidR="002F07D9" w:rsidRPr="00352AE9" w:rsidRDefault="002F07D9" w:rsidP="002F07D9">
      <w:pPr>
        <w:jc w:val="both"/>
        <w:rPr>
          <w:rFonts w:eastAsia="Times New Roman" w:cs="Times New Roman"/>
          <w:sz w:val="20"/>
          <w:szCs w:val="20"/>
          <w:lang w:eastAsia="ru-RU"/>
        </w:rPr>
      </w:pPr>
    </w:p>
    <w:p w14:paraId="427ACB55" w14:textId="77777777" w:rsidR="002F07D9" w:rsidRPr="00352AE9" w:rsidRDefault="002F07D9" w:rsidP="002F07D9">
      <w:pPr>
        <w:snapToGrid w:val="0"/>
        <w:spacing w:after="6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52AE9">
        <w:rPr>
          <w:rFonts w:eastAsia="Times New Roman" w:cs="Times New Roman"/>
          <w:b/>
          <w:bCs/>
          <w:sz w:val="24"/>
          <w:szCs w:val="24"/>
          <w:lang w:eastAsia="ru-RU"/>
        </w:rPr>
        <w:t>3. ПЕРСПЕКТИВЫ КОММЕРЦИАЛИЗАЦИИ:</w:t>
      </w:r>
    </w:p>
    <w:p w14:paraId="7BD74109" w14:textId="617C8C83" w:rsidR="002F07D9" w:rsidRPr="009101B4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3.1. </w:t>
      </w:r>
      <w:r w:rsidR="009101B4">
        <w:rPr>
          <w:rFonts w:eastAsia="Times New Roman" w:cs="Times New Roman"/>
          <w:sz w:val="24"/>
          <w:szCs w:val="24"/>
          <w:lang w:eastAsia="ru-RU"/>
        </w:rPr>
        <w:t>На сегодняшний день 5% населения России с ампутацией, среди которых 92% людей с ампутациями нижних конечностей.</w:t>
      </w:r>
      <w:r w:rsidR="009101B4">
        <w:rPr>
          <w:rFonts w:eastAsia="Times New Roman" w:cs="Times New Roman"/>
          <w:sz w:val="24"/>
          <w:szCs w:val="24"/>
          <w:lang w:eastAsia="ru-RU"/>
        </w:rPr>
        <w:t xml:space="preserve"> Рынок занят несколькими производителями, такими как </w:t>
      </w:r>
      <w:r w:rsidR="009101B4">
        <w:rPr>
          <w:rFonts w:eastAsia="Times New Roman" w:cs="Times New Roman"/>
          <w:sz w:val="24"/>
          <w:szCs w:val="24"/>
          <w:lang w:val="en-US" w:eastAsia="ru-RU"/>
        </w:rPr>
        <w:t>Ottobock</w:t>
      </w:r>
      <w:r w:rsidR="009101B4">
        <w:rPr>
          <w:rFonts w:eastAsia="Times New Roman" w:cs="Times New Roman"/>
          <w:sz w:val="24"/>
          <w:szCs w:val="24"/>
          <w:lang w:eastAsia="ru-RU"/>
        </w:rPr>
        <w:t>.  Они выпускают протезы, цена на который начинается от 180000 рублей и зависит от предполагаемой активности.</w:t>
      </w:r>
    </w:p>
    <w:p w14:paraId="0BE6E937" w14:textId="1807E751" w:rsidR="002F07D9" w:rsidRPr="00606EBD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3.2. </w:t>
      </w:r>
      <w:r w:rsidR="00606EBD">
        <w:rPr>
          <w:rFonts w:eastAsia="Times New Roman" w:cs="Times New Roman"/>
          <w:sz w:val="24"/>
          <w:szCs w:val="24"/>
          <w:lang w:eastAsia="ru-RU"/>
        </w:rPr>
        <w:t>Возможность применение любого материала любого цвета за счет использования 3</w:t>
      </w:r>
      <w:r w:rsidR="00606EBD">
        <w:rPr>
          <w:rFonts w:eastAsia="Times New Roman" w:cs="Times New Roman"/>
          <w:sz w:val="24"/>
          <w:szCs w:val="24"/>
          <w:lang w:val="en-US" w:eastAsia="ru-RU"/>
        </w:rPr>
        <w:t>D</w:t>
      </w:r>
      <w:r w:rsidR="00606EBD">
        <w:rPr>
          <w:rFonts w:eastAsia="Times New Roman" w:cs="Times New Roman"/>
          <w:sz w:val="24"/>
          <w:szCs w:val="24"/>
          <w:lang w:eastAsia="ru-RU"/>
        </w:rPr>
        <w:t xml:space="preserve"> печати, наличие </w:t>
      </w:r>
      <w:r w:rsidR="00606EBD">
        <w:rPr>
          <w:rFonts w:eastAsia="Times New Roman" w:cs="Times New Roman"/>
          <w:sz w:val="24"/>
          <w:szCs w:val="24"/>
          <w:lang w:val="en-US" w:eastAsia="ru-RU"/>
        </w:rPr>
        <w:t>IoT</w:t>
      </w:r>
      <w:r w:rsidR="00606EBD" w:rsidRPr="00606EB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606EBD">
        <w:rPr>
          <w:rFonts w:eastAsia="Times New Roman" w:cs="Times New Roman"/>
          <w:sz w:val="24"/>
          <w:szCs w:val="24"/>
          <w:lang w:eastAsia="ru-RU"/>
        </w:rPr>
        <w:t>концепции, позволяющей обезопасить пользователя от повреждений протеза за счет датчика износа. Низкая цена за счет использования сервоприводов.</w:t>
      </w:r>
    </w:p>
    <w:p w14:paraId="348D88AC" w14:textId="7BE0F047" w:rsidR="002F07D9" w:rsidRPr="00352AE9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3.3. </w:t>
      </w:r>
      <w:r w:rsidR="00606EBD">
        <w:rPr>
          <w:rFonts w:eastAsia="Times New Roman" w:cs="Times New Roman"/>
          <w:sz w:val="24"/>
          <w:szCs w:val="24"/>
          <w:lang w:eastAsia="ru-RU"/>
        </w:rPr>
        <w:t>Потребителями являются инвалиды с ампутацией ног выше коленного механизма через фонд обязательного медицинского страхования.</w:t>
      </w:r>
    </w:p>
    <w:p w14:paraId="34C0EFF9" w14:textId="22D83DFA" w:rsidR="002F07D9" w:rsidRPr="00352AE9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3.4. </w:t>
      </w:r>
      <w:r w:rsidR="00606EBD">
        <w:rPr>
          <w:rFonts w:eastAsia="Times New Roman" w:cs="Times New Roman"/>
          <w:sz w:val="24"/>
          <w:szCs w:val="24"/>
          <w:lang w:val="en-US" w:eastAsia="ru-RU"/>
        </w:rPr>
        <w:t>B</w:t>
      </w:r>
      <w:r w:rsidR="00606EBD" w:rsidRPr="00606EBD">
        <w:rPr>
          <w:rFonts w:eastAsia="Times New Roman" w:cs="Times New Roman"/>
          <w:sz w:val="24"/>
          <w:szCs w:val="24"/>
          <w:lang w:eastAsia="ru-RU"/>
        </w:rPr>
        <w:t>2</w:t>
      </w:r>
      <w:r w:rsidR="00606EBD">
        <w:rPr>
          <w:rFonts w:eastAsia="Times New Roman" w:cs="Times New Roman"/>
          <w:sz w:val="24"/>
          <w:szCs w:val="24"/>
          <w:lang w:val="en-US" w:eastAsia="ru-RU"/>
        </w:rPr>
        <w:t>C</w:t>
      </w:r>
      <w:r w:rsidR="00606EBD" w:rsidRPr="00606EB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606EBD">
        <w:rPr>
          <w:rFonts w:eastAsia="Times New Roman" w:cs="Times New Roman"/>
          <w:sz w:val="24"/>
          <w:szCs w:val="24"/>
          <w:lang w:eastAsia="ru-RU"/>
        </w:rPr>
        <w:t>продажи через государственный фонд ОМС.</w:t>
      </w:r>
      <w:r w:rsidRPr="00352AE9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68C2F3DA" w14:textId="6536C46F" w:rsidR="002F07D9" w:rsidRPr="00352AE9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3.5. </w:t>
      </w:r>
      <w:r w:rsidR="00606EBD">
        <w:rPr>
          <w:rFonts w:eastAsia="Times New Roman" w:cs="Times New Roman"/>
          <w:sz w:val="24"/>
          <w:szCs w:val="24"/>
          <w:lang w:eastAsia="ru-RU"/>
        </w:rPr>
        <w:t>Продвижение продукта через реабилитационные центры.</w:t>
      </w:r>
    </w:p>
    <w:p w14:paraId="1A11EE94" w14:textId="77777777" w:rsidR="002F07D9" w:rsidRPr="00352AE9" w:rsidRDefault="002F07D9" w:rsidP="002F07D9">
      <w:pPr>
        <w:jc w:val="both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3CFA6B53" w14:textId="77777777" w:rsidR="002F07D9" w:rsidRPr="00352AE9" w:rsidRDefault="002F07D9" w:rsidP="002F07D9">
      <w:pPr>
        <w:snapToGrid w:val="0"/>
        <w:spacing w:after="6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52AE9">
        <w:rPr>
          <w:rFonts w:eastAsia="Times New Roman" w:cs="Times New Roman"/>
          <w:b/>
          <w:bCs/>
          <w:sz w:val="24"/>
          <w:szCs w:val="24"/>
          <w:lang w:eastAsia="ru-RU"/>
        </w:rPr>
        <w:t>4. КОМАНДА ПРОЕКТА:</w:t>
      </w:r>
    </w:p>
    <w:p w14:paraId="6DF41489" w14:textId="1DDF4CAD" w:rsidR="002F07D9" w:rsidRPr="00352AE9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4.1. </w:t>
      </w:r>
      <w:r w:rsidR="00606EBD">
        <w:rPr>
          <w:rFonts w:eastAsia="Times New Roman" w:cs="Times New Roman"/>
          <w:sz w:val="24"/>
          <w:szCs w:val="24"/>
          <w:lang w:eastAsia="ru-RU"/>
        </w:rPr>
        <w:t xml:space="preserve">Команда состоит из двух человек: Романенков Николай – руководитель проекта, программист микроконтроллеров и архитектор </w:t>
      </w:r>
      <w:r w:rsidR="00606EBD">
        <w:rPr>
          <w:rFonts w:eastAsia="Times New Roman" w:cs="Times New Roman"/>
          <w:sz w:val="24"/>
          <w:szCs w:val="24"/>
          <w:lang w:val="en-US" w:eastAsia="ru-RU"/>
        </w:rPr>
        <w:t>IoT</w:t>
      </w:r>
      <w:r w:rsidR="00606EBD">
        <w:rPr>
          <w:rFonts w:eastAsia="Times New Roman" w:cs="Times New Roman"/>
          <w:sz w:val="24"/>
          <w:szCs w:val="24"/>
          <w:lang w:eastAsia="ru-RU"/>
        </w:rPr>
        <w:t>, специалист АО ИСС и магистр направления «Интернет вещей и киберфизические системы» МИЭМ НИУ ВШЭ</w:t>
      </w:r>
      <w:r w:rsidR="00C65E8E">
        <w:rPr>
          <w:rFonts w:eastAsia="Times New Roman" w:cs="Times New Roman"/>
          <w:sz w:val="24"/>
          <w:szCs w:val="24"/>
          <w:lang w:eastAsia="ru-RU"/>
        </w:rPr>
        <w:t>; Интс Глеб – специалист по 3</w:t>
      </w:r>
      <w:r w:rsidR="00C65E8E">
        <w:rPr>
          <w:rFonts w:eastAsia="Times New Roman" w:cs="Times New Roman"/>
          <w:sz w:val="24"/>
          <w:szCs w:val="24"/>
          <w:lang w:val="en-US" w:eastAsia="ru-RU"/>
        </w:rPr>
        <w:t>D</w:t>
      </w:r>
      <w:r w:rsidR="00C65E8E">
        <w:rPr>
          <w:rFonts w:eastAsia="Times New Roman" w:cs="Times New Roman"/>
          <w:sz w:val="24"/>
          <w:szCs w:val="24"/>
          <w:lang w:eastAsia="ru-RU"/>
        </w:rPr>
        <w:t xml:space="preserve"> печати</w:t>
      </w:r>
      <w:r w:rsidR="00C65E8E" w:rsidRPr="00C65E8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C65E8E">
        <w:rPr>
          <w:rFonts w:eastAsia="Times New Roman" w:cs="Times New Roman"/>
          <w:sz w:val="24"/>
          <w:szCs w:val="24"/>
          <w:lang w:eastAsia="ru-RU"/>
        </w:rPr>
        <w:t>магистр направления «</w:t>
      </w:r>
      <w:r w:rsidR="00C65E8E">
        <w:rPr>
          <w:rFonts w:eastAsia="Times New Roman" w:cs="Times New Roman"/>
          <w:sz w:val="24"/>
          <w:szCs w:val="24"/>
          <w:lang w:eastAsia="ru-RU"/>
        </w:rPr>
        <w:t>Компьютерные системы и сети</w:t>
      </w:r>
      <w:r w:rsidR="00C65E8E">
        <w:rPr>
          <w:rFonts w:eastAsia="Times New Roman" w:cs="Times New Roman"/>
          <w:sz w:val="24"/>
          <w:szCs w:val="24"/>
          <w:lang w:eastAsia="ru-RU"/>
        </w:rPr>
        <w:t>» МИЭМ НИУ ВШЭ</w:t>
      </w:r>
      <w:r w:rsidR="00C65E8E">
        <w:rPr>
          <w:rFonts w:eastAsia="Times New Roman" w:cs="Times New Roman"/>
          <w:sz w:val="24"/>
          <w:szCs w:val="24"/>
          <w:lang w:eastAsia="ru-RU"/>
        </w:rPr>
        <w:t>.</w:t>
      </w:r>
    </w:p>
    <w:p w14:paraId="47C4AD40" w14:textId="4FAAD62B" w:rsidR="002F07D9" w:rsidRPr="00352AE9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4.2. </w:t>
      </w:r>
      <w:r w:rsidR="00C65E8E">
        <w:rPr>
          <w:rFonts w:eastAsia="Times New Roman" w:cs="Times New Roman"/>
          <w:sz w:val="24"/>
          <w:szCs w:val="24"/>
          <w:lang w:eastAsia="ru-RU"/>
        </w:rPr>
        <w:t>Романенков Николай – финалист программы УМНИК.</w:t>
      </w:r>
    </w:p>
    <w:p w14:paraId="5F37563A" w14:textId="32A2AEA6" w:rsidR="002F07D9" w:rsidRPr="00C65E8E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4.3. </w:t>
      </w:r>
      <w:r w:rsidR="00C65E8E">
        <w:rPr>
          <w:rFonts w:eastAsia="Times New Roman" w:cs="Times New Roman"/>
          <w:sz w:val="24"/>
          <w:szCs w:val="24"/>
          <w:lang w:eastAsia="ru-RU"/>
        </w:rPr>
        <w:t>Планируемая структура предприятия: СЕО – Романенков Николай, СТО – Интс Глеб</w:t>
      </w:r>
      <w:r w:rsidRPr="00352AE9">
        <w:rPr>
          <w:rFonts w:eastAsia="Times New Roman" w:cs="Times New Roman"/>
          <w:sz w:val="24"/>
          <w:szCs w:val="24"/>
          <w:lang w:eastAsia="ru-RU"/>
        </w:rPr>
        <w:t>.</w:t>
      </w:r>
      <w:r w:rsidR="00C65E8E">
        <w:rPr>
          <w:rFonts w:eastAsia="Times New Roman" w:cs="Times New Roman"/>
          <w:sz w:val="24"/>
          <w:szCs w:val="24"/>
          <w:lang w:eastAsia="ru-RU"/>
        </w:rPr>
        <w:t xml:space="preserve"> Привлечение специалистов по </w:t>
      </w:r>
      <w:r w:rsidR="00C65E8E" w:rsidRPr="00C65E8E">
        <w:rPr>
          <w:rFonts w:eastAsia="Times New Roman" w:cs="Times New Roman"/>
          <w:sz w:val="24"/>
          <w:szCs w:val="24"/>
          <w:lang w:eastAsia="ru-RU"/>
        </w:rPr>
        <w:t>3</w:t>
      </w:r>
      <w:r w:rsidR="00C65E8E">
        <w:rPr>
          <w:rFonts w:eastAsia="Times New Roman" w:cs="Times New Roman"/>
          <w:sz w:val="24"/>
          <w:szCs w:val="24"/>
          <w:lang w:val="en-US" w:eastAsia="ru-RU"/>
        </w:rPr>
        <w:t>D</w:t>
      </w:r>
      <w:r w:rsidR="00C65E8E" w:rsidRPr="00C65E8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C65E8E">
        <w:rPr>
          <w:rFonts w:eastAsia="Times New Roman" w:cs="Times New Roman"/>
          <w:sz w:val="24"/>
          <w:szCs w:val="24"/>
          <w:lang w:eastAsia="ru-RU"/>
        </w:rPr>
        <w:t>печати по мере роста заказов.</w:t>
      </w:r>
    </w:p>
    <w:p w14:paraId="68F3D113" w14:textId="77777777" w:rsidR="002F07D9" w:rsidRPr="00352AE9" w:rsidRDefault="002F07D9" w:rsidP="002F07D9">
      <w:pPr>
        <w:jc w:val="both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6CA8B638" w14:textId="77777777" w:rsidR="002F07D9" w:rsidRPr="00352AE9" w:rsidRDefault="002F07D9" w:rsidP="002F07D9">
      <w:pPr>
        <w:snapToGrid w:val="0"/>
        <w:spacing w:after="6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52AE9">
        <w:rPr>
          <w:rFonts w:eastAsia="Times New Roman" w:cs="Times New Roman"/>
          <w:b/>
          <w:bCs/>
          <w:sz w:val="24"/>
          <w:szCs w:val="24"/>
          <w:lang w:eastAsia="ru-RU"/>
        </w:rPr>
        <w:t>5. РЕАЛИЗАЦИЯ ПРОЕКТА:</w:t>
      </w:r>
    </w:p>
    <w:p w14:paraId="1F6366E6" w14:textId="6430106F" w:rsidR="002F07D9" w:rsidRPr="00352AE9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5.1. </w:t>
      </w:r>
      <w:r w:rsidR="00C65E8E">
        <w:rPr>
          <w:rFonts w:eastAsia="Times New Roman" w:cs="Times New Roman"/>
          <w:sz w:val="24"/>
          <w:szCs w:val="24"/>
          <w:lang w:eastAsia="ru-RU"/>
        </w:rPr>
        <w:t>Возможные риски: отказ в регистрации протеза, как медицинского изделия, для этого необходима подробная проработка заявки с юристом. Возможные просчеты в технических характеристиках протеза, для их минимизации необходимо проводить ЛОИ.</w:t>
      </w:r>
      <w:r w:rsidR="003D0AD2">
        <w:rPr>
          <w:rFonts w:eastAsia="Times New Roman" w:cs="Times New Roman"/>
          <w:sz w:val="24"/>
          <w:szCs w:val="24"/>
          <w:lang w:eastAsia="ru-RU"/>
        </w:rPr>
        <w:t xml:space="preserve"> Сбой в поставках материалов для печати, в связи с чем необходима закупка материала с запасом и наличие местного производителя.</w:t>
      </w:r>
    </w:p>
    <w:p w14:paraId="436F5667" w14:textId="487110D4" w:rsidR="002F07D9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5.2. План реализации проекта, с указанием этапов, конкретных получаемых </w:t>
      </w:r>
      <w:r w:rsidR="003D0AD2" w:rsidRPr="00352AE9">
        <w:rPr>
          <w:rFonts w:eastAsia="Times New Roman" w:cs="Times New Roman"/>
          <w:sz w:val="24"/>
          <w:szCs w:val="24"/>
          <w:lang w:eastAsia="ru-RU"/>
        </w:rPr>
        <w:t>результатов, временных</w:t>
      </w:r>
      <w:r w:rsidRPr="00352AE9">
        <w:rPr>
          <w:rFonts w:eastAsia="Times New Roman" w:cs="Times New Roman"/>
          <w:sz w:val="24"/>
          <w:szCs w:val="24"/>
          <w:lang w:eastAsia="ru-RU"/>
        </w:rPr>
        <w:t xml:space="preserve"> интервалов и необходимых средств (табл.</w:t>
      </w:r>
      <w:r w:rsidR="003D0AD2">
        <w:rPr>
          <w:rFonts w:eastAsia="Times New Roman" w:cs="Times New Roman"/>
          <w:sz w:val="24"/>
          <w:szCs w:val="24"/>
          <w:lang w:eastAsia="ru-RU"/>
        </w:rPr>
        <w:t>1</w:t>
      </w:r>
      <w:r w:rsidRPr="00352AE9">
        <w:rPr>
          <w:rFonts w:eastAsia="Times New Roman" w:cs="Times New Roman"/>
          <w:sz w:val="24"/>
          <w:szCs w:val="24"/>
          <w:lang w:eastAsia="ru-RU"/>
        </w:rPr>
        <w:t>).</w:t>
      </w:r>
    </w:p>
    <w:p w14:paraId="04E892B4" w14:textId="77777777" w:rsidR="003D0AD2" w:rsidRPr="00352AE9" w:rsidRDefault="003D0AD2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15286E2" w14:textId="596D09D8" w:rsidR="002F07D9" w:rsidRPr="00352AE9" w:rsidRDefault="002F07D9" w:rsidP="002F07D9">
      <w:pPr>
        <w:jc w:val="right"/>
        <w:rPr>
          <w:rFonts w:eastAsia="Times New Roman" w:cs="Times New Roman"/>
          <w:sz w:val="24"/>
          <w:szCs w:val="20"/>
          <w:lang w:eastAsia="ru-RU"/>
        </w:rPr>
      </w:pPr>
      <w:r w:rsidRPr="00352AE9">
        <w:rPr>
          <w:rFonts w:eastAsia="Times New Roman" w:cs="Times New Roman"/>
          <w:sz w:val="24"/>
          <w:szCs w:val="20"/>
          <w:lang w:eastAsia="ru-RU"/>
        </w:rPr>
        <w:lastRenderedPageBreak/>
        <w:t xml:space="preserve">Табл. </w:t>
      </w:r>
      <w:r w:rsidR="003D0AD2">
        <w:rPr>
          <w:rFonts w:eastAsia="Times New Roman" w:cs="Times New Roman"/>
          <w:sz w:val="24"/>
          <w:szCs w:val="20"/>
          <w:lang w:eastAsia="ru-RU"/>
        </w:rPr>
        <w:t>1</w:t>
      </w:r>
      <w:r w:rsidRPr="00352AE9">
        <w:rPr>
          <w:rFonts w:eastAsia="Times New Roman" w:cs="Times New Roman"/>
          <w:sz w:val="24"/>
          <w:szCs w:val="20"/>
          <w:lang w:eastAsia="ru-RU"/>
        </w:rPr>
        <w:t>.</w:t>
      </w:r>
    </w:p>
    <w:tbl>
      <w:tblPr>
        <w:tblStyle w:val="1"/>
        <w:tblW w:w="9571" w:type="dxa"/>
        <w:tblLook w:val="01E0" w:firstRow="1" w:lastRow="1" w:firstColumn="1" w:lastColumn="1" w:noHBand="0" w:noVBand="0"/>
      </w:tblPr>
      <w:tblGrid>
        <w:gridCol w:w="3341"/>
        <w:gridCol w:w="1970"/>
        <w:gridCol w:w="2018"/>
        <w:gridCol w:w="2242"/>
      </w:tblGrid>
      <w:tr w:rsidR="002F07D9" w:rsidRPr="00352AE9" w14:paraId="18F73686" w14:textId="77777777" w:rsidTr="004A58B6">
        <w:trPr>
          <w:trHeight w:val="690"/>
        </w:trPr>
        <w:tc>
          <w:tcPr>
            <w:tcW w:w="3341" w:type="dxa"/>
          </w:tcPr>
          <w:p w14:paraId="760D614B" w14:textId="77777777" w:rsidR="002F07D9" w:rsidRPr="00352AE9" w:rsidRDefault="002F07D9" w:rsidP="00A456C7">
            <w:pPr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AE9">
              <w:rPr>
                <w:rFonts w:eastAsia="Times New Roman" w:cs="Times New Roman"/>
                <w:sz w:val="24"/>
                <w:szCs w:val="20"/>
                <w:lang w:eastAsia="ru-RU"/>
              </w:rPr>
              <w:t>Наименование этапа реализации инновационного проекта</w:t>
            </w:r>
          </w:p>
        </w:tc>
        <w:tc>
          <w:tcPr>
            <w:tcW w:w="1970" w:type="dxa"/>
          </w:tcPr>
          <w:p w14:paraId="7A5A683D" w14:textId="77777777" w:rsidR="002F07D9" w:rsidRPr="00352AE9" w:rsidRDefault="002F07D9" w:rsidP="00A456C7">
            <w:pPr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AE9">
              <w:rPr>
                <w:rFonts w:eastAsia="Times New Roman" w:cs="Times New Roman"/>
                <w:sz w:val="24"/>
                <w:szCs w:val="20"/>
                <w:lang w:eastAsia="ru-RU"/>
              </w:rPr>
              <w:t>Срок этапа</w:t>
            </w:r>
          </w:p>
        </w:tc>
        <w:tc>
          <w:tcPr>
            <w:tcW w:w="2018" w:type="dxa"/>
          </w:tcPr>
          <w:p w14:paraId="795DDEDF" w14:textId="77777777" w:rsidR="002F07D9" w:rsidRPr="00352AE9" w:rsidRDefault="002F07D9" w:rsidP="00A456C7">
            <w:pPr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AE9">
              <w:rPr>
                <w:rFonts w:eastAsia="Times New Roman" w:cs="Times New Roman"/>
                <w:sz w:val="24"/>
                <w:szCs w:val="20"/>
                <w:lang w:eastAsia="ru-RU"/>
              </w:rPr>
              <w:t>Стоимость этапа</w:t>
            </w:r>
          </w:p>
        </w:tc>
        <w:tc>
          <w:tcPr>
            <w:tcW w:w="2242" w:type="dxa"/>
          </w:tcPr>
          <w:p w14:paraId="213C14D0" w14:textId="77777777" w:rsidR="002F07D9" w:rsidRPr="00352AE9" w:rsidRDefault="002F07D9" w:rsidP="00A456C7">
            <w:pPr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AE9">
              <w:rPr>
                <w:rFonts w:eastAsia="Times New Roman" w:cs="Times New Roman"/>
                <w:sz w:val="24"/>
                <w:szCs w:val="20"/>
                <w:lang w:eastAsia="ru-RU"/>
              </w:rPr>
              <w:t>Качественные и количественные результаты</w:t>
            </w:r>
          </w:p>
        </w:tc>
      </w:tr>
      <w:tr w:rsidR="002F07D9" w:rsidRPr="00352AE9" w14:paraId="5A8AB0F0" w14:textId="77777777" w:rsidTr="004A58B6">
        <w:trPr>
          <w:trHeight w:val="220"/>
        </w:trPr>
        <w:tc>
          <w:tcPr>
            <w:tcW w:w="3341" w:type="dxa"/>
          </w:tcPr>
          <w:p w14:paraId="5EF366AE" w14:textId="30696F2E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Регистрация протеза, как медицинского изделия</w:t>
            </w:r>
          </w:p>
        </w:tc>
        <w:tc>
          <w:tcPr>
            <w:tcW w:w="1970" w:type="dxa"/>
          </w:tcPr>
          <w:p w14:paraId="3AB6FD4C" w14:textId="21C99826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Сентябрь 2020г.</w:t>
            </w:r>
          </w:p>
        </w:tc>
        <w:tc>
          <w:tcPr>
            <w:tcW w:w="2018" w:type="dxa"/>
          </w:tcPr>
          <w:p w14:paraId="19202F84" w14:textId="4C11F90E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30000</w:t>
            </w:r>
          </w:p>
        </w:tc>
        <w:tc>
          <w:tcPr>
            <w:tcW w:w="2242" w:type="dxa"/>
          </w:tcPr>
          <w:p w14:paraId="02CBABCE" w14:textId="2EEF6103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Получение сертификата Ростандарт</w:t>
            </w:r>
          </w:p>
        </w:tc>
      </w:tr>
      <w:tr w:rsidR="002F07D9" w:rsidRPr="00352AE9" w14:paraId="68DDBBC8" w14:textId="77777777" w:rsidTr="004A58B6">
        <w:trPr>
          <w:trHeight w:val="235"/>
        </w:trPr>
        <w:tc>
          <w:tcPr>
            <w:tcW w:w="3341" w:type="dxa"/>
          </w:tcPr>
          <w:p w14:paraId="15B2BC63" w14:textId="0F5EFCA2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Аренда помещения на два месяца и установка рабочих мест</w:t>
            </w:r>
          </w:p>
        </w:tc>
        <w:tc>
          <w:tcPr>
            <w:tcW w:w="1970" w:type="dxa"/>
          </w:tcPr>
          <w:p w14:paraId="04F1DA3D" w14:textId="69539DC0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Февраль 2021г.</w:t>
            </w:r>
          </w:p>
        </w:tc>
        <w:tc>
          <w:tcPr>
            <w:tcW w:w="2018" w:type="dxa"/>
          </w:tcPr>
          <w:p w14:paraId="4D4E1972" w14:textId="38766CC5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445000</w:t>
            </w:r>
          </w:p>
        </w:tc>
        <w:tc>
          <w:tcPr>
            <w:tcW w:w="2242" w:type="dxa"/>
          </w:tcPr>
          <w:p w14:paraId="48330899" w14:textId="77DA2858" w:rsidR="002F07D9" w:rsidRPr="003D0AD2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Приобретение двух 3D принтеров и одного сканера, получение рабочих мест.</w:t>
            </w:r>
          </w:p>
        </w:tc>
      </w:tr>
      <w:tr w:rsidR="002F07D9" w:rsidRPr="00352AE9" w14:paraId="10BBCB8E" w14:textId="77777777" w:rsidTr="004A58B6">
        <w:trPr>
          <w:trHeight w:val="220"/>
        </w:trPr>
        <w:tc>
          <w:tcPr>
            <w:tcW w:w="3341" w:type="dxa"/>
          </w:tcPr>
          <w:p w14:paraId="1D79DE92" w14:textId="14679C53" w:rsidR="002F07D9" w:rsidRPr="00352AE9" w:rsidRDefault="004A58B6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Изготовление и п</w:t>
            </w:r>
            <w:r w:rsidR="003D0AD2">
              <w:rPr>
                <w:rFonts w:eastAsia="Times New Roman" w:cs="Times New Roman"/>
                <w:sz w:val="24"/>
                <w:szCs w:val="20"/>
                <w:lang w:eastAsia="ru-RU"/>
              </w:rPr>
              <w:t>редставление протез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ов</w:t>
            </w:r>
            <w:r w:rsidR="003D0AD2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реабилитационным центрам</w:t>
            </w:r>
          </w:p>
        </w:tc>
        <w:tc>
          <w:tcPr>
            <w:tcW w:w="1970" w:type="dxa"/>
          </w:tcPr>
          <w:p w14:paraId="675C44A1" w14:textId="5670D06D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Март 2021г.</w:t>
            </w:r>
          </w:p>
        </w:tc>
        <w:tc>
          <w:tcPr>
            <w:tcW w:w="2018" w:type="dxa"/>
          </w:tcPr>
          <w:p w14:paraId="59C1BA2A" w14:textId="00D1A45D" w:rsidR="002F07D9" w:rsidRPr="00352AE9" w:rsidRDefault="003D0AD2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210000</w:t>
            </w:r>
          </w:p>
        </w:tc>
        <w:tc>
          <w:tcPr>
            <w:tcW w:w="2242" w:type="dxa"/>
          </w:tcPr>
          <w:p w14:paraId="780FC9C0" w14:textId="17E6CF2D" w:rsidR="002F07D9" w:rsidRPr="00352AE9" w:rsidRDefault="004A58B6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Выдача 7 демонстрационных версий продукта в реабилитационные центры Москвы</w:t>
            </w:r>
          </w:p>
        </w:tc>
      </w:tr>
      <w:tr w:rsidR="004A58B6" w:rsidRPr="00352AE9" w14:paraId="54EE4D98" w14:textId="77777777" w:rsidTr="004A58B6">
        <w:trPr>
          <w:trHeight w:val="220"/>
        </w:trPr>
        <w:tc>
          <w:tcPr>
            <w:tcW w:w="3341" w:type="dxa"/>
          </w:tcPr>
          <w:p w14:paraId="795F9174" w14:textId="7C9033B0" w:rsidR="004A58B6" w:rsidRDefault="004A58B6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Наращивание производства</w:t>
            </w:r>
          </w:p>
        </w:tc>
        <w:tc>
          <w:tcPr>
            <w:tcW w:w="1970" w:type="dxa"/>
          </w:tcPr>
          <w:p w14:paraId="625BF830" w14:textId="0863357D" w:rsidR="004A58B6" w:rsidRDefault="004A58B6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Сентябрь 2021г.</w:t>
            </w:r>
          </w:p>
        </w:tc>
        <w:tc>
          <w:tcPr>
            <w:tcW w:w="2018" w:type="dxa"/>
          </w:tcPr>
          <w:p w14:paraId="7D4D3CC0" w14:textId="247D6658" w:rsidR="004A58B6" w:rsidRDefault="004A58B6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500000</w:t>
            </w:r>
          </w:p>
        </w:tc>
        <w:tc>
          <w:tcPr>
            <w:tcW w:w="2242" w:type="dxa"/>
          </w:tcPr>
          <w:p w14:paraId="1720807F" w14:textId="3F8C506E" w:rsidR="004A58B6" w:rsidRDefault="004A58B6" w:rsidP="00A456C7">
            <w:pPr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Закупка дополнительного сканера и двух  принтеров.</w:t>
            </w:r>
            <w:bookmarkStart w:id="0" w:name="_GoBack"/>
            <w:bookmarkEnd w:id="0"/>
          </w:p>
        </w:tc>
      </w:tr>
    </w:tbl>
    <w:p w14:paraId="0F7CC35B" w14:textId="77777777" w:rsidR="002F07D9" w:rsidRPr="00352AE9" w:rsidRDefault="002F07D9" w:rsidP="002F07D9">
      <w:pPr>
        <w:snapToGrid w:val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05F3973" w14:textId="77777777" w:rsidR="002F07D9" w:rsidRPr="00352AE9" w:rsidRDefault="002F07D9" w:rsidP="002F07D9">
      <w:pPr>
        <w:jc w:val="both"/>
        <w:rPr>
          <w:rFonts w:eastAsia="Times New Roman" w:cs="Times New Roman"/>
          <w:sz w:val="20"/>
          <w:szCs w:val="20"/>
          <w:lang w:eastAsia="ru-RU"/>
        </w:rPr>
      </w:pPr>
    </w:p>
    <w:p w14:paraId="202BBDE1" w14:textId="77777777" w:rsidR="002F07D9" w:rsidRPr="00352AE9" w:rsidRDefault="002F07D9" w:rsidP="002F07D9">
      <w:pPr>
        <w:snapToGrid w:val="0"/>
        <w:spacing w:after="6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352AE9">
        <w:rPr>
          <w:rFonts w:eastAsia="Times New Roman" w:cs="Times New Roman"/>
          <w:b/>
          <w:bCs/>
          <w:sz w:val="24"/>
          <w:szCs w:val="24"/>
          <w:lang w:eastAsia="ru-RU"/>
        </w:rPr>
        <w:t>6. ФИНАНСОВЫЙ ПЛАН:</w:t>
      </w:r>
    </w:p>
    <w:p w14:paraId="4920370E" w14:textId="77777777" w:rsidR="002F07D9" w:rsidRPr="00352AE9" w:rsidRDefault="002F07D9" w:rsidP="002F07D9">
      <w:pPr>
        <w:snapToGrid w:val="0"/>
        <w:spacing w:after="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>6.1. Общий объем финансирования проекта, в том числе объем внебюджетных инвестиций или собственных средств, источники средств и формы их получения.</w:t>
      </w:r>
    </w:p>
    <w:p w14:paraId="73ECF783" w14:textId="77777777" w:rsidR="002F07D9" w:rsidRPr="00352AE9" w:rsidRDefault="002F07D9" w:rsidP="002F07D9">
      <w:pPr>
        <w:tabs>
          <w:tab w:val="left" w:pos="667"/>
        </w:tabs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6.2. Ранее привлеченное финансирование на реализацию проекта из бюджетных и внебюджетных источников (с указанием этих источников). </w:t>
      </w:r>
    </w:p>
    <w:p w14:paraId="64E05E37" w14:textId="77777777" w:rsidR="002F07D9" w:rsidRPr="00352AE9" w:rsidRDefault="002F07D9" w:rsidP="002F07D9">
      <w:pPr>
        <w:tabs>
          <w:tab w:val="left" w:pos="667"/>
        </w:tabs>
        <w:jc w:val="both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>6.3. Основные плановые экономические показатели (расходы на производство, прибыль, чистая прибыль, рентабельность выпускаемого продукта) к концу реализации проекта.</w:t>
      </w:r>
    </w:p>
    <w:p w14:paraId="0E8B471D" w14:textId="77777777" w:rsidR="002F07D9" w:rsidRPr="00352AE9" w:rsidRDefault="002F07D9" w:rsidP="002F07D9">
      <w:pPr>
        <w:spacing w:after="60"/>
        <w:jc w:val="both"/>
        <w:rPr>
          <w:rFonts w:eastAsia="MS Mincho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6.4. Поквартальный план движения денежных средств с учётом затрат на НИОКР. </w:t>
      </w:r>
      <w:r w:rsidRPr="00352AE9">
        <w:rPr>
          <w:rFonts w:eastAsia="Times New Roman" w:cs="Times New Roman"/>
          <w:sz w:val="24"/>
          <w:szCs w:val="24"/>
          <w:lang w:eastAsia="ru-RU"/>
        </w:rPr>
        <w:br/>
        <w:t xml:space="preserve">В табл. 3 представлены основные статьи плана движения денежных средств в группировке по его разделам. </w:t>
      </w:r>
      <w:r w:rsidRPr="00352AE9">
        <w:rPr>
          <w:rFonts w:eastAsia="MS Mincho" w:cs="Times New Roman"/>
          <w:sz w:val="24"/>
          <w:szCs w:val="24"/>
          <w:lang w:eastAsia="ru-RU"/>
        </w:rPr>
        <w:t>Он составляется не по этапам проекта, а по кварталам календарных лет как минимум с года начала финансирования проекта Фондом по первый послепроектный год. Показатели указываются в рублях.</w:t>
      </w:r>
    </w:p>
    <w:p w14:paraId="1033E2EE" w14:textId="77777777" w:rsidR="002F07D9" w:rsidRPr="00352AE9" w:rsidRDefault="002F07D9" w:rsidP="002F07D9">
      <w:pPr>
        <w:spacing w:after="6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352AE9">
        <w:rPr>
          <w:rFonts w:eastAsia="Times New Roman" w:cs="Times New Roman"/>
          <w:sz w:val="24"/>
          <w:szCs w:val="24"/>
          <w:lang w:eastAsia="ru-RU"/>
        </w:rPr>
        <w:t xml:space="preserve">Табл. 3. </w:t>
      </w:r>
    </w:p>
    <w:tbl>
      <w:tblPr>
        <w:tblW w:w="96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6"/>
        <w:gridCol w:w="5816"/>
        <w:gridCol w:w="709"/>
        <w:gridCol w:w="709"/>
        <w:gridCol w:w="709"/>
        <w:gridCol w:w="566"/>
      </w:tblGrid>
      <w:tr w:rsidR="002F07D9" w:rsidRPr="00352AE9" w14:paraId="48CA044C" w14:textId="77777777" w:rsidTr="00A456C7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956B33" w14:textId="77777777" w:rsidR="002F07D9" w:rsidRPr="00352AE9" w:rsidRDefault="002F07D9" w:rsidP="00A456C7">
            <w:pPr>
              <w:snapToGrid w:val="0"/>
              <w:spacing w:after="6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E59D8" w14:textId="77777777" w:rsidR="002F07D9" w:rsidRPr="00352AE9" w:rsidRDefault="002F07D9" w:rsidP="00A456C7">
            <w:pPr>
              <w:snapToGrid w:val="0"/>
              <w:spacing w:after="6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/>
                <w:bCs/>
                <w:sz w:val="24"/>
                <w:szCs w:val="24"/>
              </w:rPr>
              <w:t>Основные статьи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996E7" w14:textId="77777777" w:rsidR="002F07D9" w:rsidRPr="00352AE9" w:rsidRDefault="002F07D9" w:rsidP="00A456C7">
            <w:pPr>
              <w:snapToGrid w:val="0"/>
              <w:spacing w:after="6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352AE9">
              <w:rPr>
                <w:rFonts w:eastAsia="Times New Roman" w:cs="Times New Roman"/>
                <w:b/>
                <w:bCs/>
                <w:sz w:val="16"/>
                <w:szCs w:val="16"/>
              </w:rPr>
              <w:t>1 кв. 201_ г.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ED0D0" w14:textId="77777777" w:rsidR="002F07D9" w:rsidRPr="00352AE9" w:rsidRDefault="002F07D9" w:rsidP="00A456C7">
            <w:pPr>
              <w:snapToGrid w:val="0"/>
              <w:spacing w:after="6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352AE9">
              <w:rPr>
                <w:rFonts w:eastAsia="Times New Roman" w:cs="Times New Roman"/>
                <w:b/>
                <w:bCs/>
                <w:sz w:val="16"/>
                <w:szCs w:val="16"/>
              </w:rPr>
              <w:t>2 кв. 201_ г.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DC4E8" w14:textId="77777777" w:rsidR="002F07D9" w:rsidRPr="00352AE9" w:rsidRDefault="002F07D9" w:rsidP="00A456C7">
            <w:pPr>
              <w:snapToGrid w:val="0"/>
              <w:spacing w:after="6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352AE9">
              <w:rPr>
                <w:rFonts w:eastAsia="Times New Roman" w:cs="Times New Roman"/>
                <w:b/>
                <w:bCs/>
                <w:sz w:val="16"/>
                <w:szCs w:val="16"/>
              </w:rPr>
              <w:t>3 кв. 201_ г.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D02B" w14:textId="77777777" w:rsidR="002F07D9" w:rsidRPr="00352AE9" w:rsidRDefault="002F07D9" w:rsidP="00A456C7">
            <w:pPr>
              <w:snapToGrid w:val="0"/>
              <w:spacing w:after="6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352AE9">
              <w:rPr>
                <w:rFonts w:eastAsia="Times New Roman" w:cs="Times New Roman"/>
                <w:b/>
                <w:bCs/>
                <w:sz w:val="16"/>
                <w:szCs w:val="16"/>
              </w:rPr>
              <w:t>……</w:t>
            </w:r>
          </w:p>
        </w:tc>
      </w:tr>
      <w:tr w:rsidR="002F07D9" w:rsidRPr="00352AE9" w14:paraId="3D4F37EE" w14:textId="77777777" w:rsidTr="00A456C7"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13A90F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 xml:space="preserve">Операционная </w:t>
            </w:r>
          </w:p>
          <w:p w14:paraId="524968EF" w14:textId="77777777" w:rsidR="002F07D9" w:rsidRPr="00352AE9" w:rsidRDefault="002F07D9" w:rsidP="00A456C7">
            <w:pPr>
              <w:spacing w:after="6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деятельность</w:t>
            </w:r>
          </w:p>
        </w:tc>
        <w:tc>
          <w:tcPr>
            <w:tcW w:w="5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7369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/>
                <w:bCs/>
                <w:sz w:val="24"/>
                <w:szCs w:val="24"/>
              </w:rPr>
              <w:t>Расходные:</w:t>
            </w:r>
          </w:p>
          <w:p w14:paraId="1A977424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заработная плата</w:t>
            </w:r>
          </w:p>
          <w:p w14:paraId="3F4F3942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налоги и начисления на заработную плату</w:t>
            </w:r>
          </w:p>
          <w:p w14:paraId="5D546AF2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сырье и материалы</w:t>
            </w:r>
          </w:p>
          <w:p w14:paraId="0A97BB2E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арендная плата</w:t>
            </w:r>
          </w:p>
          <w:p w14:paraId="79F49173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 xml:space="preserve">накладные расходы </w:t>
            </w:r>
          </w:p>
          <w:p w14:paraId="367CDC65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реклама</w:t>
            </w:r>
          </w:p>
          <w:p w14:paraId="6F1FCCA8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электроэнергия, вода, тепло</w:t>
            </w:r>
          </w:p>
          <w:p w14:paraId="31FB2B30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налоги: НДС, налог на имущество, на рекламу, на прибыль, акцизы, сборы,  единый налог, вмененный налог и др.</w:t>
            </w:r>
          </w:p>
          <w:p w14:paraId="0BB4A87B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lastRenderedPageBreak/>
              <w:t>другие расходы</w:t>
            </w:r>
          </w:p>
          <w:p w14:paraId="2CB03A92" w14:textId="77777777" w:rsidR="002F07D9" w:rsidRPr="00352AE9" w:rsidRDefault="002F07D9" w:rsidP="00A456C7">
            <w:pPr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/>
                <w:bCs/>
                <w:sz w:val="24"/>
                <w:szCs w:val="24"/>
              </w:rPr>
              <w:t>Доходные:</w:t>
            </w:r>
          </w:p>
          <w:p w14:paraId="7FC3BC3E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num" w:pos="-392"/>
              </w:tabs>
              <w:suppressAutoHyphens/>
              <w:autoSpaceDE w:val="0"/>
              <w:spacing w:after="60"/>
              <w:ind w:left="459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общая выручка предприятия от реализации продукции (услуг)</w:t>
            </w:r>
          </w:p>
          <w:p w14:paraId="13198220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num" w:pos="-392"/>
              </w:tabs>
              <w:suppressAutoHyphens/>
              <w:autoSpaceDE w:val="0"/>
              <w:spacing w:after="60"/>
              <w:ind w:left="459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выручка предприятия от реализации продукта (услуг), разработанных с использованием средств Фонда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B2CE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76FB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557A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D814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07D9" w:rsidRPr="00352AE9" w14:paraId="57D9BF6A" w14:textId="77777777" w:rsidTr="00A456C7"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2175F0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Инвестиционная</w:t>
            </w:r>
          </w:p>
          <w:p w14:paraId="55B62ECF" w14:textId="77777777" w:rsidR="002F07D9" w:rsidRPr="00352AE9" w:rsidRDefault="002F07D9" w:rsidP="00A456C7">
            <w:pPr>
              <w:spacing w:after="6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деятельность</w:t>
            </w:r>
          </w:p>
        </w:tc>
        <w:tc>
          <w:tcPr>
            <w:tcW w:w="5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A4FF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/>
                <w:bCs/>
                <w:sz w:val="24"/>
                <w:szCs w:val="24"/>
              </w:rPr>
              <w:t>Расходные:</w:t>
            </w:r>
          </w:p>
          <w:p w14:paraId="1D7CB6C3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приобретение и монтаж станков и оборудования</w:t>
            </w:r>
          </w:p>
          <w:p w14:paraId="547C0E70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покупку мебели и офисной техники</w:t>
            </w:r>
          </w:p>
          <w:p w14:paraId="3642AFFC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 xml:space="preserve">приобретение зданий и ремонт помещений </w:t>
            </w:r>
          </w:p>
          <w:p w14:paraId="37663375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приобретение финансовых и инвестиционных активов</w:t>
            </w:r>
          </w:p>
          <w:p w14:paraId="66D0F255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другие расходы</w:t>
            </w:r>
          </w:p>
          <w:p w14:paraId="78ED971E" w14:textId="77777777" w:rsidR="002F07D9" w:rsidRPr="00352AE9" w:rsidRDefault="002F07D9" w:rsidP="00A456C7">
            <w:pPr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/>
                <w:bCs/>
                <w:sz w:val="24"/>
                <w:szCs w:val="24"/>
              </w:rPr>
              <w:t>Доходные:</w:t>
            </w:r>
          </w:p>
          <w:p w14:paraId="4DCB5DD9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продажа станков, оборудования, мебели, офисной техники, зданий и сооружений</w:t>
            </w:r>
          </w:p>
          <w:p w14:paraId="0DDC22BB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продажа финансовых и инвестиционных активов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0BB1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6223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B495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5FC4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07D9" w:rsidRPr="00352AE9" w14:paraId="2B0E941A" w14:textId="77777777" w:rsidTr="00A456C7"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7911DD9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 xml:space="preserve">Финансовая </w:t>
            </w:r>
          </w:p>
          <w:p w14:paraId="7532ED96" w14:textId="77777777" w:rsidR="002F07D9" w:rsidRPr="00352AE9" w:rsidRDefault="002F07D9" w:rsidP="00A456C7">
            <w:pPr>
              <w:spacing w:after="6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деятельность</w:t>
            </w:r>
          </w:p>
        </w:tc>
        <w:tc>
          <w:tcPr>
            <w:tcW w:w="581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D198F1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/>
                <w:bCs/>
                <w:sz w:val="24"/>
                <w:szCs w:val="24"/>
              </w:rPr>
              <w:t>Расходные:</w:t>
            </w:r>
          </w:p>
          <w:p w14:paraId="2CE51C5C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выплата процентов по кредитам и займам</w:t>
            </w:r>
          </w:p>
          <w:p w14:paraId="6C7DC1D9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выплата дивидендов</w:t>
            </w:r>
          </w:p>
          <w:p w14:paraId="2F82862A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возврат кредитов, займом и инвестиций</w:t>
            </w:r>
          </w:p>
          <w:p w14:paraId="3D61B520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лизинговые платежи</w:t>
            </w:r>
          </w:p>
          <w:p w14:paraId="686E6B7B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другие расходы</w:t>
            </w:r>
          </w:p>
          <w:p w14:paraId="6F1E4C3C" w14:textId="77777777" w:rsidR="002F07D9" w:rsidRPr="00352AE9" w:rsidRDefault="002F07D9" w:rsidP="00A456C7">
            <w:pPr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/>
                <w:bCs/>
                <w:sz w:val="24"/>
                <w:szCs w:val="24"/>
              </w:rPr>
              <w:t>Доходные:</w:t>
            </w:r>
          </w:p>
          <w:p w14:paraId="785F91FB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получение кредитов и займов</w:t>
            </w:r>
          </w:p>
          <w:p w14:paraId="05703183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получение инвестиций</w:t>
            </w:r>
          </w:p>
          <w:p w14:paraId="3C2834A6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самофинансирование</w:t>
            </w:r>
          </w:p>
          <w:p w14:paraId="6D7897C6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получение целевого и финансирования</w:t>
            </w:r>
          </w:p>
          <w:p w14:paraId="46636E1B" w14:textId="77777777" w:rsidR="002F07D9" w:rsidRPr="00352AE9" w:rsidRDefault="002F07D9" w:rsidP="00A456C7">
            <w:pPr>
              <w:widowControl w:val="0"/>
              <w:numPr>
                <w:ilvl w:val="0"/>
                <w:numId w:val="1"/>
              </w:numPr>
              <w:tabs>
                <w:tab w:val="left" w:pos="397"/>
              </w:tabs>
              <w:suppressAutoHyphens/>
              <w:autoSpaceDE w:val="0"/>
              <w:spacing w:after="60"/>
              <w:ind w:left="397" w:hanging="397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52AE9">
              <w:rPr>
                <w:rFonts w:eastAsia="Times New Roman" w:cs="Times New Roman"/>
                <w:sz w:val="24"/>
                <w:szCs w:val="24"/>
              </w:rPr>
              <w:t>получение средств при увеличении уставного капитала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3E04A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4078F6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6D356F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7A26A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07D9" w:rsidRPr="00352AE9" w14:paraId="5636824D" w14:textId="77777777" w:rsidTr="00A456C7"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69E2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Cs/>
                <w:sz w:val="24"/>
                <w:szCs w:val="24"/>
              </w:rPr>
              <w:t>Баланс наличности на начало периода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E508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4D41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F4A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AA35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F07D9" w:rsidRPr="00352AE9" w14:paraId="1F08B1A6" w14:textId="77777777" w:rsidTr="00A456C7"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B604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Cs/>
                <w:sz w:val="24"/>
                <w:szCs w:val="24"/>
              </w:rPr>
            </w:pPr>
            <w:r w:rsidRPr="00352AE9">
              <w:rPr>
                <w:rFonts w:eastAsia="Times New Roman" w:cs="Times New Roman"/>
                <w:bCs/>
                <w:sz w:val="24"/>
                <w:szCs w:val="24"/>
              </w:rPr>
              <w:t>Баланс наличности на конец периода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7C77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9FDF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0229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A8B4" w14:textId="77777777" w:rsidR="002F07D9" w:rsidRPr="00352AE9" w:rsidRDefault="002F07D9" w:rsidP="00A456C7">
            <w:pPr>
              <w:snapToGrid w:val="0"/>
              <w:spacing w:after="60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93DFE3" w14:textId="77777777" w:rsidR="002F07D9" w:rsidRDefault="002F07D9" w:rsidP="002F07D9"/>
    <w:p w14:paraId="6300C2E2" w14:textId="77777777" w:rsidR="00780CC6" w:rsidRDefault="004A58B6"/>
    <w:sectPr w:rsidR="00780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name w:val="WW8Num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7D9"/>
    <w:rsid w:val="000073AB"/>
    <w:rsid w:val="00163AE8"/>
    <w:rsid w:val="002F07D9"/>
    <w:rsid w:val="003D0AD2"/>
    <w:rsid w:val="004716D2"/>
    <w:rsid w:val="004A58B6"/>
    <w:rsid w:val="00606EBD"/>
    <w:rsid w:val="009101B4"/>
    <w:rsid w:val="00930EAC"/>
    <w:rsid w:val="00AB4AE5"/>
    <w:rsid w:val="00AF4142"/>
    <w:rsid w:val="00BB1BD5"/>
    <w:rsid w:val="00BF0CFC"/>
    <w:rsid w:val="00C65E8E"/>
    <w:rsid w:val="00D3248C"/>
    <w:rsid w:val="00F14FA0"/>
    <w:rsid w:val="00F5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1981"/>
  <w15:docId w15:val="{94CF98F4-3AEE-4D60-A2D6-5275CE69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2F07D9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2F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a0"/>
    <w:rsid w:val="00BB1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Николай Романенков</cp:lastModifiedBy>
  <cp:revision>5</cp:revision>
  <dcterms:created xsi:type="dcterms:W3CDTF">2018-11-12T04:46:00Z</dcterms:created>
  <dcterms:modified xsi:type="dcterms:W3CDTF">2020-03-10T16:50:00Z</dcterms:modified>
</cp:coreProperties>
</file>