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12BE4D8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49FFEB6A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13AB0">
        <w:rPr>
          <w:rFonts w:cs="Times New Roman"/>
          <w:b/>
          <w:sz w:val="32"/>
          <w:szCs w:val="32"/>
        </w:rPr>
        <w:t>4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3AB942ED" w:rsidR="00C21CC3" w:rsidRPr="00135962" w:rsidRDefault="00D13AB0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13A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Зонд, отправленный на Марс</w:t>
      </w:r>
    </w:p>
    <w:p w14:paraId="7B9B2AD8" w14:textId="77777777" w:rsidR="00D13AB0" w:rsidRPr="00D13AB0" w:rsidRDefault="00D13AB0" w:rsidP="00063FD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AB0">
        <w:rPr>
          <w:rFonts w:ascii="Times New Roman" w:hAnsi="Times New Roman" w:cs="Times New Roman"/>
          <w:b/>
          <w:bCs/>
          <w:sz w:val="28"/>
          <w:szCs w:val="28"/>
        </w:rPr>
        <w:t>1. Субъективные ошибки и объективная неопределённость</w:t>
      </w:r>
    </w:p>
    <w:p w14:paraId="26E49E3D" w14:textId="5874C534" w:rsidR="00D13AB0" w:rsidRPr="00D13AB0" w:rsidRDefault="00D13AB0" w:rsidP="00D13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Субъективные ошибки (человеческий фактор)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D13AB0">
        <w:rPr>
          <w:rFonts w:ascii="Times New Roman" w:hAnsi="Times New Roman" w:cs="Times New Roman"/>
          <w:sz w:val="28"/>
          <w:szCs w:val="28"/>
        </w:rPr>
        <w:t>то ошибки, вызванные действиями людей, нарушениями процедур или недопониманием. В данном случае:</w:t>
      </w:r>
    </w:p>
    <w:p w14:paraId="2B973F10" w14:textId="77777777" w:rsidR="00D13AB0" w:rsidRPr="00D13AB0" w:rsidRDefault="00D13AB0" w:rsidP="00D13AB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Отсутствие единой системы единиц измерения — это ошибка коммуникации и координации между двумя командами (одна использовала фунт-силы, другая — ньютоны).</w:t>
      </w:r>
    </w:p>
    <w:p w14:paraId="645B056D" w14:textId="77777777" w:rsidR="00D13AB0" w:rsidRPr="00D13AB0" w:rsidRDefault="00D13AB0" w:rsidP="00D13AB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Не было внедрено перекрёстной проверки данных (peer review), чтобы убедиться, что входные параметры совпадают.</w:t>
      </w:r>
    </w:p>
    <w:p w14:paraId="12EC24C8" w14:textId="77777777" w:rsidR="00D13AB0" w:rsidRPr="00D13AB0" w:rsidRDefault="00D13AB0" w:rsidP="00D13AB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Слепое доверие системам и командам — инженеры предполагали, что коллеги используют ту же систему измерений, и не проверяли очевидное.</w:t>
      </w:r>
    </w:p>
    <w:p w14:paraId="42AA62F0" w14:textId="77777777" w:rsidR="00D13AB0" w:rsidRDefault="00D13AB0" w:rsidP="00D13AB0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Неэффективное управление знаниями — отсутствие единой базы стандартов и шаблонов для всех участников проекта.</w:t>
      </w:r>
    </w:p>
    <w:p w14:paraId="18075E52" w14:textId="176A1F15" w:rsidR="00D13AB0" w:rsidRPr="00D13AB0" w:rsidRDefault="00D13AB0" w:rsidP="00D13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Объективная неопределённость (непредсказуемость)</w:t>
      </w:r>
      <w:r w:rsidRPr="00D13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3A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D13AB0">
        <w:rPr>
          <w:rFonts w:ascii="Times New Roman" w:hAnsi="Times New Roman" w:cs="Times New Roman"/>
          <w:sz w:val="28"/>
          <w:szCs w:val="28"/>
        </w:rPr>
        <w:t>то факторы, которые нельзя полностью устранить, но можно предвидеть и минимизировать</w:t>
      </w:r>
      <w:r w:rsidRPr="00D13AB0">
        <w:rPr>
          <w:rFonts w:ascii="Times New Roman" w:hAnsi="Times New Roman" w:cs="Times New Roman"/>
          <w:sz w:val="28"/>
          <w:szCs w:val="28"/>
        </w:rPr>
        <w:t>:</w:t>
      </w:r>
    </w:p>
    <w:p w14:paraId="6DBA1E18" w14:textId="77777777" w:rsidR="00D13AB0" w:rsidRPr="00D13AB0" w:rsidRDefault="00D13AB0" w:rsidP="00D13AB0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Проект был уникален по сложности, а взаимодействие множества команд (инженеры, программисты, операторы) создавало высокую системную неопределённость.</w:t>
      </w:r>
    </w:p>
    <w:p w14:paraId="1821624D" w14:textId="77777777" w:rsidR="00D13AB0" w:rsidRPr="00D13AB0" w:rsidRDefault="00D13AB0" w:rsidP="00D13AB0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В таких масштабных программах даже микроскопическая ошибка может привести к катастрофическим последствиям из-за кумулятивного эффекта ошибок.</w:t>
      </w:r>
    </w:p>
    <w:p w14:paraId="53C4E6E2" w14:textId="77777777" w:rsidR="00D13AB0" w:rsidRPr="00D13AB0" w:rsidRDefault="00D13AB0" w:rsidP="00D13AB0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Физические и технические ограничения систем навигации и связи с Земли увеличивали риск непредсказуемого поведения при сбоях.</w:t>
      </w:r>
    </w:p>
    <w:p w14:paraId="6088D29D" w14:textId="77777777" w:rsidR="00D13AB0" w:rsidRPr="00D13AB0" w:rsidRDefault="00D13AB0" w:rsidP="00063FD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AB0">
        <w:rPr>
          <w:rFonts w:ascii="Times New Roman" w:hAnsi="Times New Roman" w:cs="Times New Roman"/>
          <w:b/>
          <w:bCs/>
          <w:sz w:val="28"/>
          <w:szCs w:val="28"/>
        </w:rPr>
        <w:t>2. Рекомендации по совершенствованию системы коммуникаций</w:t>
      </w:r>
    </w:p>
    <w:p w14:paraId="7C04C698" w14:textId="77777777" w:rsidR="00D13AB0" w:rsidRPr="00D13AB0" w:rsidRDefault="00D13AB0" w:rsidP="00D13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Главный вывод NASA после этой катастрофы: не существует мелочей в коммуникациях сложных проектов.</w:t>
      </w:r>
    </w:p>
    <w:p w14:paraId="5E43B532" w14:textId="77777777" w:rsidR="00D13AB0" w:rsidRPr="00D13AB0" w:rsidRDefault="00D13AB0" w:rsidP="00D13A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3AB0">
        <w:rPr>
          <w:rFonts w:ascii="Times New Roman" w:hAnsi="Times New Roman" w:cs="Times New Roman"/>
          <w:sz w:val="28"/>
          <w:szCs w:val="28"/>
        </w:rPr>
        <w:t>Ключевые рекомендации: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3FDB" w14:paraId="107BBC35" w14:textId="77777777" w:rsidTr="000E4DC0">
        <w:tc>
          <w:tcPr>
            <w:tcW w:w="4672" w:type="dxa"/>
            <w:vAlign w:val="center"/>
          </w:tcPr>
          <w:p w14:paraId="07ADFA91" w14:textId="723440E9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  <w:vAlign w:val="center"/>
          </w:tcPr>
          <w:p w14:paraId="38723583" w14:textId="59AB21EE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063FDB" w14:paraId="4092E94A" w14:textId="77777777" w:rsidTr="000E4DC0">
        <w:tc>
          <w:tcPr>
            <w:tcW w:w="4672" w:type="dxa"/>
            <w:vAlign w:val="center"/>
          </w:tcPr>
          <w:p w14:paraId="75EFFA05" w14:textId="154187E6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Разные системы измерений и стандартов</w:t>
            </w:r>
          </w:p>
        </w:tc>
        <w:tc>
          <w:tcPr>
            <w:tcW w:w="4673" w:type="dxa"/>
            <w:vAlign w:val="center"/>
          </w:tcPr>
          <w:p w14:paraId="12577792" w14:textId="0E072D44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Принять и зафиксировать </w:t>
            </w:r>
            <w:r w:rsidRPr="00063FDB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единые стандарты данных и единиц</w:t>
            </w: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 для всех участников проекта. Документировать их в «Project Interface Control Document (ICD)».</w:t>
            </w:r>
          </w:p>
        </w:tc>
      </w:tr>
      <w:tr w:rsidR="00063FDB" w14:paraId="73822EED" w14:textId="77777777" w:rsidTr="000E4DC0">
        <w:tc>
          <w:tcPr>
            <w:tcW w:w="4672" w:type="dxa"/>
            <w:vAlign w:val="center"/>
          </w:tcPr>
          <w:p w14:paraId="5F0CA023" w14:textId="446051B6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Недопонимание между командами</w:t>
            </w:r>
          </w:p>
        </w:tc>
        <w:tc>
          <w:tcPr>
            <w:tcW w:w="4673" w:type="dxa"/>
            <w:vAlign w:val="center"/>
          </w:tcPr>
          <w:p w14:paraId="026839E8" w14:textId="3E2B7BF3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r w:rsidRPr="00063FDB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регулярные межфункциональные проверки (cross-team reviews)</w:t>
            </w:r>
            <w:r w:rsidRPr="00063F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— инженеры из одной группы проверяют расчёты другой.</w:t>
            </w:r>
          </w:p>
        </w:tc>
      </w:tr>
      <w:tr w:rsidR="00063FDB" w14:paraId="29AD3991" w14:textId="77777777" w:rsidTr="000E4DC0">
        <w:tc>
          <w:tcPr>
            <w:tcW w:w="4672" w:type="dxa"/>
            <w:vAlign w:val="center"/>
          </w:tcPr>
          <w:p w14:paraId="644F3C66" w14:textId="253EE209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Отсутствие прозрачности</w:t>
            </w:r>
          </w:p>
        </w:tc>
        <w:tc>
          <w:tcPr>
            <w:tcW w:w="4673" w:type="dxa"/>
            <w:vAlign w:val="center"/>
          </w:tcPr>
          <w:p w14:paraId="4ECD0107" w14:textId="7872350E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Создать </w:t>
            </w:r>
            <w:r w:rsidRPr="00063FDB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единый коммуникационный центр проекта</w:t>
            </w:r>
            <w:r w:rsidRPr="00063F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(Integrated Project Team Communication Hub) — все расчёты и файлы проходят через общий канал.</w:t>
            </w:r>
          </w:p>
        </w:tc>
      </w:tr>
      <w:tr w:rsidR="00063FDB" w14:paraId="74ED1219" w14:textId="77777777" w:rsidTr="000E4DC0">
        <w:tc>
          <w:tcPr>
            <w:tcW w:w="4672" w:type="dxa"/>
            <w:vAlign w:val="center"/>
          </w:tcPr>
          <w:p w14:paraId="75864936" w14:textId="506A465B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Потеря информации между командами</w:t>
            </w:r>
          </w:p>
        </w:tc>
        <w:tc>
          <w:tcPr>
            <w:tcW w:w="4673" w:type="dxa"/>
            <w:vAlign w:val="center"/>
          </w:tcPr>
          <w:p w14:paraId="3BB39F25" w14:textId="1819FD08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r w:rsidRPr="00063FDB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единую цифровую платформу управления данными (например, NASA’s Data Management System)</w:t>
            </w: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 с системой версионирования и аудита.</w:t>
            </w:r>
          </w:p>
        </w:tc>
      </w:tr>
      <w:tr w:rsidR="00063FDB" w14:paraId="296848BB" w14:textId="77777777" w:rsidTr="000E4DC0">
        <w:tc>
          <w:tcPr>
            <w:tcW w:w="4672" w:type="dxa"/>
            <w:vAlign w:val="center"/>
          </w:tcPr>
          <w:p w14:paraId="45DC4A1C" w14:textId="380CEBEE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Отсутствие обратной связи</w:t>
            </w:r>
          </w:p>
        </w:tc>
        <w:tc>
          <w:tcPr>
            <w:tcW w:w="4673" w:type="dxa"/>
            <w:vAlign w:val="center"/>
          </w:tcPr>
          <w:p w14:paraId="2F13E5EC" w14:textId="62C3E300" w:rsidR="00063FDB" w:rsidRPr="00063FDB" w:rsidRDefault="00063FDB" w:rsidP="00063FDB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 xml:space="preserve">Обязать проведение </w:t>
            </w:r>
            <w:r w:rsidRPr="00063FDB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совместных этапных совещаний (milestone meetings)</w:t>
            </w:r>
            <w:r w:rsidRPr="00063F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63FDB">
              <w:rPr>
                <w:rFonts w:ascii="Times New Roman" w:hAnsi="Times New Roman" w:cs="Times New Roman"/>
                <w:sz w:val="28"/>
                <w:szCs w:val="28"/>
              </w:rPr>
              <w:t>с обязательным взаимным подтверждением параметров.</w:t>
            </w:r>
          </w:p>
        </w:tc>
      </w:tr>
    </w:tbl>
    <w:p w14:paraId="37F55EE9" w14:textId="22F03B6B" w:rsidR="00C52A09" w:rsidRDefault="00C52A09" w:rsidP="00F02B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D2EF9" w14:textId="77777777" w:rsidR="007F01E9" w:rsidRPr="007F01E9" w:rsidRDefault="007F01E9" w:rsidP="007F01E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1E9">
        <w:rPr>
          <w:rFonts w:ascii="Times New Roman" w:hAnsi="Times New Roman" w:cs="Times New Roman"/>
          <w:b/>
          <w:bCs/>
          <w:sz w:val="28"/>
          <w:szCs w:val="28"/>
        </w:rPr>
        <w:t>3. Меры проектного управления, снижающие вероятность подобных ошибок</w:t>
      </w:r>
    </w:p>
    <w:p w14:paraId="077FC912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Чтобы избежать подобных провалов, применяются структурные, процедурные и культурные меры управления:</w:t>
      </w:r>
    </w:p>
    <w:p w14:paraId="4C517D5F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1. Стандартизация и документация</w:t>
      </w:r>
    </w:p>
    <w:p w14:paraId="6D438A70" w14:textId="77777777" w:rsidR="007F01E9" w:rsidRPr="007F01E9" w:rsidRDefault="007F01E9" w:rsidP="007F01E9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lastRenderedPageBreak/>
        <w:t>Введение единой базы стандартов (например, ISO, NASA Technical Standards).</w:t>
      </w:r>
    </w:p>
    <w:p w14:paraId="5322DE3A" w14:textId="77777777" w:rsidR="007F01E9" w:rsidRPr="007F01E9" w:rsidRDefault="007F01E9" w:rsidP="007F01E9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Создание контрольных списков (checklists) для всех критичных параметров проекта.</w:t>
      </w:r>
    </w:p>
    <w:p w14:paraId="7BB43481" w14:textId="77777777" w:rsidR="007F01E9" w:rsidRPr="007F01E9" w:rsidRDefault="007F01E9" w:rsidP="007F01E9">
      <w:pPr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Использование интеграционных спецификаций (ICD) для обмена данными между командами.</w:t>
      </w:r>
    </w:p>
    <w:p w14:paraId="4B4F261C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2. Система контроля качества и верификации</w:t>
      </w:r>
    </w:p>
    <w:p w14:paraId="3675D3B8" w14:textId="77777777" w:rsidR="007F01E9" w:rsidRPr="007F01E9" w:rsidRDefault="007F01E9" w:rsidP="007F01E9">
      <w:pPr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Verification &amp; Validation (V&amp;V) — независимая проверка всех расчетов и моделей.</w:t>
      </w:r>
    </w:p>
    <w:p w14:paraId="614801A0" w14:textId="77777777" w:rsidR="007F01E9" w:rsidRPr="007F01E9" w:rsidRDefault="007F01E9" w:rsidP="007F01E9">
      <w:pPr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01E9">
        <w:rPr>
          <w:rFonts w:ascii="Times New Roman" w:hAnsi="Times New Roman" w:cs="Times New Roman"/>
          <w:sz w:val="28"/>
          <w:szCs w:val="28"/>
        </w:rPr>
        <w:t>Проведение</w:t>
      </w:r>
      <w:r w:rsidRPr="007F01E9">
        <w:rPr>
          <w:rFonts w:ascii="Times New Roman" w:hAnsi="Times New Roman" w:cs="Times New Roman"/>
          <w:sz w:val="28"/>
          <w:szCs w:val="28"/>
          <w:lang w:val="en-US"/>
        </w:rPr>
        <w:t xml:space="preserve"> design reviews (Critical Design Review, Preliminary Design Review).</w:t>
      </w:r>
    </w:p>
    <w:p w14:paraId="2273316A" w14:textId="77777777" w:rsidR="007F01E9" w:rsidRPr="007F01E9" w:rsidRDefault="007F01E9" w:rsidP="007F01E9">
      <w:pPr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Использование принципа peer review — данные не принимаются без подтверждения другой командой.</w:t>
      </w:r>
    </w:p>
    <w:p w14:paraId="383B84A1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3. Управление рисками</w:t>
      </w:r>
    </w:p>
    <w:p w14:paraId="5E5BD526" w14:textId="77777777" w:rsidR="007F01E9" w:rsidRPr="007F01E9" w:rsidRDefault="007F01E9" w:rsidP="007F01E9">
      <w:pPr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Регулярная оценка рисков интерфейсов (interface risks).</w:t>
      </w:r>
    </w:p>
    <w:p w14:paraId="040D09A5" w14:textId="77777777" w:rsidR="007F01E9" w:rsidRPr="007F01E9" w:rsidRDefault="007F01E9" w:rsidP="007F01E9">
      <w:pPr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Добавление «человеческих» рисков (human error) в реестр рисков проекта.</w:t>
      </w:r>
    </w:p>
    <w:p w14:paraId="0337B591" w14:textId="77777777" w:rsidR="007F01E9" w:rsidRPr="007F01E9" w:rsidRDefault="007F01E9" w:rsidP="007F01E9">
      <w:pPr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Использование методов анализа ошибок (FMEA, Fault Tree Analysis).</w:t>
      </w:r>
    </w:p>
    <w:p w14:paraId="0B3D3F1D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4. Культура ответственности и прозрачности</w:t>
      </w:r>
    </w:p>
    <w:p w14:paraId="47AB014C" w14:textId="77777777" w:rsidR="007F01E9" w:rsidRPr="007F01E9" w:rsidRDefault="007F01E9" w:rsidP="007F01E9">
      <w:pPr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Создание культуры “trust but verify” — «доверяй, но проверяй».</w:t>
      </w:r>
    </w:p>
    <w:p w14:paraId="065D8F34" w14:textId="77777777" w:rsidR="007F01E9" w:rsidRPr="007F01E9" w:rsidRDefault="007F01E9" w:rsidP="007F01E9">
      <w:pPr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Поощрение выявления несоответствий, а не наказание за ошибки.</w:t>
      </w:r>
    </w:p>
    <w:p w14:paraId="401ACB61" w14:textId="4A6149A7" w:rsidR="007F01E9" w:rsidRPr="007F01E9" w:rsidRDefault="007F01E9" w:rsidP="007F01E9">
      <w:pPr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Разделение ответственности так, чтобы ни одна критическая функция не зависела от одного человека или команды.</w:t>
      </w:r>
    </w:p>
    <w:p w14:paraId="5EF927B2" w14:textId="77777777" w:rsidR="007F01E9" w:rsidRPr="007F01E9" w:rsidRDefault="007F01E9" w:rsidP="007F01E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1E9">
        <w:rPr>
          <w:rFonts w:ascii="Times New Roman" w:hAnsi="Times New Roman" w:cs="Times New Roman"/>
          <w:b/>
          <w:bCs/>
          <w:sz w:val="28"/>
          <w:szCs w:val="28"/>
        </w:rPr>
        <w:t>4. Слабые стороны подхода «проверяй даже очевидное» и как их компенсировать</w:t>
      </w:r>
    </w:p>
    <w:p w14:paraId="1774C13E" w14:textId="59DDB0ED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 xml:space="preserve">Да, принцип </w:t>
      </w:r>
      <w:r w:rsidR="00B5153F">
        <w:rPr>
          <w:rFonts w:ascii="Times New Roman" w:hAnsi="Times New Roman" w:cs="Times New Roman"/>
          <w:sz w:val="28"/>
          <w:szCs w:val="28"/>
        </w:rPr>
        <w:t>«</w:t>
      </w:r>
      <w:r w:rsidRPr="007F01E9">
        <w:rPr>
          <w:rFonts w:ascii="Times New Roman" w:hAnsi="Times New Roman" w:cs="Times New Roman"/>
          <w:sz w:val="28"/>
          <w:szCs w:val="28"/>
        </w:rPr>
        <w:t>проверяй всё</w:t>
      </w:r>
      <w:r w:rsidR="00B5153F">
        <w:rPr>
          <w:rFonts w:ascii="Times New Roman" w:hAnsi="Times New Roman" w:cs="Times New Roman"/>
          <w:sz w:val="28"/>
          <w:szCs w:val="28"/>
        </w:rPr>
        <w:t>»</w:t>
      </w:r>
      <w:r w:rsidRPr="007F01E9">
        <w:rPr>
          <w:rFonts w:ascii="Times New Roman" w:hAnsi="Times New Roman" w:cs="Times New Roman"/>
          <w:sz w:val="28"/>
          <w:szCs w:val="28"/>
        </w:rPr>
        <w:t xml:space="preserve"> полезен, но у него есть недостатки, особенно в сложных и дорогих проектах.</w:t>
      </w:r>
    </w:p>
    <w:p w14:paraId="75261860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Проблемы:</w:t>
      </w:r>
    </w:p>
    <w:p w14:paraId="51820533" w14:textId="77777777" w:rsidR="007F01E9" w:rsidRPr="007F01E9" w:rsidRDefault="007F01E9" w:rsidP="007F01E9">
      <w:pPr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 xml:space="preserve">Рост затрат и сроков проекта — постоянные проверки </w:t>
      </w:r>
      <w:r w:rsidRPr="007F01E9">
        <w:rPr>
          <w:rFonts w:ascii="Times New Roman" w:hAnsi="Times New Roman" w:cs="Times New Roman"/>
          <w:sz w:val="28"/>
          <w:szCs w:val="28"/>
        </w:rPr>
        <w:lastRenderedPageBreak/>
        <w:t>увеличивают административную нагрузку.</w:t>
      </w:r>
    </w:p>
    <w:p w14:paraId="040E45C8" w14:textId="77777777" w:rsidR="007F01E9" w:rsidRPr="007F01E9" w:rsidRDefault="007F01E9" w:rsidP="007F01E9">
      <w:pPr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«Паралич анализа» (analysis paralysis) — проект может застрять в бесконечных перепроверках.</w:t>
      </w:r>
    </w:p>
    <w:p w14:paraId="3297AB60" w14:textId="77777777" w:rsidR="007F01E9" w:rsidRPr="007F01E9" w:rsidRDefault="007F01E9" w:rsidP="007F01E9">
      <w:pPr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Потеря доверия и инициативы — если каждый шаг подвергается сомнению, инженеры перестают брать на себя ответственность.</w:t>
      </w:r>
    </w:p>
    <w:p w14:paraId="7F9651AC" w14:textId="77777777" w:rsidR="007F01E9" w:rsidRPr="007F01E9" w:rsidRDefault="007F01E9" w:rsidP="007F01E9">
      <w:pPr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Снижение скорости инноваций — избыточный контроль тормозит принятие решений.</w:t>
      </w:r>
    </w:p>
    <w:p w14:paraId="44C81E7B" w14:textId="77777777" w:rsidR="007F01E9" w:rsidRPr="007F01E9" w:rsidRDefault="007F01E9" w:rsidP="007F01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Компенсация:</w:t>
      </w:r>
    </w:p>
    <w:p w14:paraId="4C463D35" w14:textId="77777777" w:rsidR="007F01E9" w:rsidRPr="007F01E9" w:rsidRDefault="007F01E9" w:rsidP="007F01E9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Применять риск-ориентированный подход: тщательно проверять только критически важные параметры (например, траекторию, расчеты топлива, модули навигации).</w:t>
      </w:r>
    </w:p>
    <w:p w14:paraId="3DA70301" w14:textId="2ACC910A" w:rsidR="007F01E9" w:rsidRPr="007F01E9" w:rsidRDefault="007F01E9" w:rsidP="007F01E9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Внедрить приоритизацию проверок (что проверяется глубоко, что выборочно).</w:t>
      </w:r>
    </w:p>
    <w:p w14:paraId="4B2B14A8" w14:textId="77777777" w:rsidR="007F01E9" w:rsidRPr="007F01E9" w:rsidRDefault="007F01E9" w:rsidP="007F01E9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Использовать автоматизированные средства контроля данных — проверка единиц, форматов и конверсий может выполняться системами без участия человека.</w:t>
      </w:r>
    </w:p>
    <w:p w14:paraId="4EC43BF5" w14:textId="77777777" w:rsidR="007F01E9" w:rsidRPr="007F01E9" w:rsidRDefault="007F01E9" w:rsidP="007F01E9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1E9">
        <w:rPr>
          <w:rFonts w:ascii="Times New Roman" w:hAnsi="Times New Roman" w:cs="Times New Roman"/>
          <w:sz w:val="28"/>
          <w:szCs w:val="28"/>
        </w:rPr>
        <w:t>Сохранять баланс между доверием и контролем: “умное тестирование” вместо тотальной бюрократии.</w:t>
      </w:r>
    </w:p>
    <w:p w14:paraId="77ECBED7" w14:textId="77777777" w:rsidR="007F01E9" w:rsidRPr="006A58AD" w:rsidRDefault="007F01E9" w:rsidP="00F02B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01E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EC4"/>
    <w:multiLevelType w:val="multilevel"/>
    <w:tmpl w:val="13C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1A17"/>
    <w:multiLevelType w:val="multilevel"/>
    <w:tmpl w:val="186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D5C6D"/>
    <w:multiLevelType w:val="multilevel"/>
    <w:tmpl w:val="35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95104"/>
    <w:multiLevelType w:val="multilevel"/>
    <w:tmpl w:val="854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E317FC"/>
    <w:multiLevelType w:val="multilevel"/>
    <w:tmpl w:val="8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E09C6"/>
    <w:multiLevelType w:val="multilevel"/>
    <w:tmpl w:val="630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9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74221"/>
    <w:multiLevelType w:val="multilevel"/>
    <w:tmpl w:val="5E1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EA4574"/>
    <w:multiLevelType w:val="multilevel"/>
    <w:tmpl w:val="4A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28"/>
  </w:num>
  <w:num w:numId="2" w16cid:durableId="1361856247">
    <w:abstractNumId w:val="28"/>
  </w:num>
  <w:num w:numId="3" w16cid:durableId="445197392">
    <w:abstractNumId w:val="28"/>
  </w:num>
  <w:num w:numId="4" w16cid:durableId="372314427">
    <w:abstractNumId w:val="28"/>
  </w:num>
  <w:num w:numId="5" w16cid:durableId="1291740029">
    <w:abstractNumId w:val="0"/>
  </w:num>
  <w:num w:numId="6" w16cid:durableId="1997344279">
    <w:abstractNumId w:val="20"/>
  </w:num>
  <w:num w:numId="7" w16cid:durableId="1472400406">
    <w:abstractNumId w:val="32"/>
  </w:num>
  <w:num w:numId="8" w16cid:durableId="1589340232">
    <w:abstractNumId w:val="26"/>
  </w:num>
  <w:num w:numId="9" w16cid:durableId="749546311">
    <w:abstractNumId w:val="3"/>
  </w:num>
  <w:num w:numId="10" w16cid:durableId="2073000848">
    <w:abstractNumId w:val="22"/>
  </w:num>
  <w:num w:numId="11" w16cid:durableId="1033071722">
    <w:abstractNumId w:val="30"/>
  </w:num>
  <w:num w:numId="12" w16cid:durableId="536432529">
    <w:abstractNumId w:val="12"/>
  </w:num>
  <w:num w:numId="13" w16cid:durableId="158084566">
    <w:abstractNumId w:val="16"/>
  </w:num>
  <w:num w:numId="14" w16cid:durableId="1753619930">
    <w:abstractNumId w:val="37"/>
  </w:num>
  <w:num w:numId="15" w16cid:durableId="1274097621">
    <w:abstractNumId w:val="34"/>
  </w:num>
  <w:num w:numId="16" w16cid:durableId="43530159">
    <w:abstractNumId w:val="13"/>
  </w:num>
  <w:num w:numId="17" w16cid:durableId="2136218662">
    <w:abstractNumId w:val="1"/>
  </w:num>
  <w:num w:numId="18" w16cid:durableId="1786538633">
    <w:abstractNumId w:val="11"/>
  </w:num>
  <w:num w:numId="19" w16cid:durableId="1778329670">
    <w:abstractNumId w:val="24"/>
  </w:num>
  <w:num w:numId="20" w16cid:durableId="845633534">
    <w:abstractNumId w:val="15"/>
  </w:num>
  <w:num w:numId="21" w16cid:durableId="375203657">
    <w:abstractNumId w:val="29"/>
  </w:num>
  <w:num w:numId="22" w16cid:durableId="503519253">
    <w:abstractNumId w:val="18"/>
  </w:num>
  <w:num w:numId="23" w16cid:durableId="87316925">
    <w:abstractNumId w:val="10"/>
  </w:num>
  <w:num w:numId="24" w16cid:durableId="1185245477">
    <w:abstractNumId w:val="36"/>
  </w:num>
  <w:num w:numId="25" w16cid:durableId="1159225199">
    <w:abstractNumId w:val="9"/>
  </w:num>
  <w:num w:numId="26" w16cid:durableId="885407860">
    <w:abstractNumId w:val="17"/>
  </w:num>
  <w:num w:numId="27" w16cid:durableId="1729304650">
    <w:abstractNumId w:val="25"/>
  </w:num>
  <w:num w:numId="28" w16cid:durableId="322126158">
    <w:abstractNumId w:val="4"/>
  </w:num>
  <w:num w:numId="29" w16cid:durableId="1750690266">
    <w:abstractNumId w:val="6"/>
  </w:num>
  <w:num w:numId="30" w16cid:durableId="979774335">
    <w:abstractNumId w:val="19"/>
  </w:num>
  <w:num w:numId="31" w16cid:durableId="1385328536">
    <w:abstractNumId w:val="27"/>
  </w:num>
  <w:num w:numId="32" w16cid:durableId="2098549838">
    <w:abstractNumId w:val="33"/>
  </w:num>
  <w:num w:numId="33" w16cid:durableId="1788237212">
    <w:abstractNumId w:val="31"/>
  </w:num>
  <w:num w:numId="34" w16cid:durableId="492797383">
    <w:abstractNumId w:val="7"/>
  </w:num>
  <w:num w:numId="35" w16cid:durableId="903685577">
    <w:abstractNumId w:val="14"/>
  </w:num>
  <w:num w:numId="36" w16cid:durableId="1899702153">
    <w:abstractNumId w:val="23"/>
  </w:num>
  <w:num w:numId="37" w16cid:durableId="1183126419">
    <w:abstractNumId w:val="2"/>
  </w:num>
  <w:num w:numId="38" w16cid:durableId="1201472504">
    <w:abstractNumId w:val="8"/>
  </w:num>
  <w:num w:numId="39" w16cid:durableId="1729917480">
    <w:abstractNumId w:val="35"/>
  </w:num>
  <w:num w:numId="40" w16cid:durableId="1091585558">
    <w:abstractNumId w:val="21"/>
  </w:num>
  <w:num w:numId="41" w16cid:durableId="1637368735">
    <w:abstractNumId w:val="5"/>
  </w:num>
  <w:num w:numId="42" w16cid:durableId="8001547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63FDB"/>
    <w:rsid w:val="000E669A"/>
    <w:rsid w:val="00135962"/>
    <w:rsid w:val="001D37DC"/>
    <w:rsid w:val="00205CB5"/>
    <w:rsid w:val="0027057D"/>
    <w:rsid w:val="002D7CE0"/>
    <w:rsid w:val="003D3754"/>
    <w:rsid w:val="0040286B"/>
    <w:rsid w:val="0040290D"/>
    <w:rsid w:val="00520CC2"/>
    <w:rsid w:val="00522889"/>
    <w:rsid w:val="00523176"/>
    <w:rsid w:val="00532C6C"/>
    <w:rsid w:val="00582E64"/>
    <w:rsid w:val="00620626"/>
    <w:rsid w:val="0064595B"/>
    <w:rsid w:val="00654758"/>
    <w:rsid w:val="0069389C"/>
    <w:rsid w:val="006A58AD"/>
    <w:rsid w:val="00743712"/>
    <w:rsid w:val="007A4845"/>
    <w:rsid w:val="007A52E7"/>
    <w:rsid w:val="007B285B"/>
    <w:rsid w:val="007B3320"/>
    <w:rsid w:val="007C0DBC"/>
    <w:rsid w:val="007F01E9"/>
    <w:rsid w:val="008943B7"/>
    <w:rsid w:val="00915E7E"/>
    <w:rsid w:val="00A076A9"/>
    <w:rsid w:val="00A20EEA"/>
    <w:rsid w:val="00A33DB3"/>
    <w:rsid w:val="00A43D5F"/>
    <w:rsid w:val="00A6367D"/>
    <w:rsid w:val="00A76FA3"/>
    <w:rsid w:val="00A87265"/>
    <w:rsid w:val="00AB4DCB"/>
    <w:rsid w:val="00AF322B"/>
    <w:rsid w:val="00AF3B8F"/>
    <w:rsid w:val="00B5153F"/>
    <w:rsid w:val="00BA28E0"/>
    <w:rsid w:val="00C21CC3"/>
    <w:rsid w:val="00C261F3"/>
    <w:rsid w:val="00C52A09"/>
    <w:rsid w:val="00CF71EF"/>
    <w:rsid w:val="00D13AB0"/>
    <w:rsid w:val="00DC4DD1"/>
    <w:rsid w:val="00E007EE"/>
    <w:rsid w:val="00E4074A"/>
    <w:rsid w:val="00E53EB3"/>
    <w:rsid w:val="00ED2C47"/>
    <w:rsid w:val="00ED67C7"/>
    <w:rsid w:val="00F02B95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33</cp:revision>
  <dcterms:created xsi:type="dcterms:W3CDTF">2025-09-25T11:01:00Z</dcterms:created>
  <dcterms:modified xsi:type="dcterms:W3CDTF">2025-11-03T09:39:00Z</dcterms:modified>
</cp:coreProperties>
</file>