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1B7AC1C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71680DF2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85E1F">
        <w:rPr>
          <w:rFonts w:cs="Times New Roman"/>
          <w:b/>
          <w:sz w:val="32"/>
          <w:szCs w:val="32"/>
        </w:rPr>
        <w:t>7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 xml:space="preserve">»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665C19D9" w:rsidR="00C21CC3" w:rsidRDefault="00C85E1F" w:rsidP="001359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5E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Коммуникационная корпорация Jarvis</w:t>
      </w:r>
    </w:p>
    <w:p w14:paraId="77FC9EBB" w14:textId="77777777" w:rsidR="00F65BDE" w:rsidRPr="00F65BDE" w:rsidRDefault="00F65BDE" w:rsidP="00F65BD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65B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Команда управления инновационной фирмой: состав и качества</w:t>
      </w:r>
    </w:p>
    <w:p w14:paraId="31626338" w14:textId="2EB6A379" w:rsidR="00F65BDE" w:rsidRPr="00F65BDE" w:rsidRDefault="00F65BDE" w:rsidP="00F65B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5BDE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 управленческой команды</w:t>
      </w:r>
    </w:p>
    <w:p w14:paraId="26853BC7" w14:textId="77777777" w:rsidR="00F65BDE" w:rsidRDefault="00F65BDE" w:rsidP="00F65B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5BDE">
        <w:rPr>
          <w:rFonts w:ascii="Times New Roman" w:eastAsia="Times New Roman" w:hAnsi="Times New Roman" w:cs="Times New Roman"/>
          <w:color w:val="000000"/>
          <w:sz w:val="28"/>
          <w:szCs w:val="28"/>
        </w:rPr>
        <w:t>Для такой компании, как Jarvis Communication, команда управления должна объединять технологические, управленческие и рыночные компетенции. Оптимальный состав: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65BDE" w14:paraId="6D19CD2B" w14:textId="77777777" w:rsidTr="00682A6B">
        <w:tc>
          <w:tcPr>
            <w:tcW w:w="3115" w:type="dxa"/>
            <w:vAlign w:val="center"/>
          </w:tcPr>
          <w:p w14:paraId="65E85F4A" w14:textId="0E8E7A94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  <w:vAlign w:val="center"/>
          </w:tcPr>
          <w:p w14:paraId="1E9C8D0D" w14:textId="0B013BB6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Основная ответственность</w:t>
            </w:r>
          </w:p>
        </w:tc>
        <w:tc>
          <w:tcPr>
            <w:tcW w:w="3115" w:type="dxa"/>
            <w:vAlign w:val="center"/>
          </w:tcPr>
          <w:p w14:paraId="76DBE62A" w14:textId="495C7495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Ключевые компетенции</w:t>
            </w:r>
          </w:p>
        </w:tc>
      </w:tr>
      <w:tr w:rsidR="00F65BDE" w14:paraId="453613C3" w14:textId="77777777" w:rsidTr="00682A6B">
        <w:tc>
          <w:tcPr>
            <w:tcW w:w="3115" w:type="dxa"/>
            <w:vAlign w:val="center"/>
          </w:tcPr>
          <w:p w14:paraId="11E0EAD4" w14:textId="7AF14C32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Генеральный директор (CEO)</w:t>
            </w:r>
          </w:p>
        </w:tc>
        <w:tc>
          <w:tcPr>
            <w:tcW w:w="3115" w:type="dxa"/>
            <w:vAlign w:val="center"/>
          </w:tcPr>
          <w:p w14:paraId="7C9D7265" w14:textId="160512BA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Формирование стратегии, лидерство, принятие ключевых решений</w:t>
            </w:r>
          </w:p>
        </w:tc>
        <w:tc>
          <w:tcPr>
            <w:tcW w:w="3115" w:type="dxa"/>
            <w:vAlign w:val="center"/>
          </w:tcPr>
          <w:p w14:paraId="3F3A936A" w14:textId="5BAC2716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Видение, стратегическое мышление, умение балансировать инновации и прибыль</w:t>
            </w:r>
          </w:p>
        </w:tc>
      </w:tr>
      <w:tr w:rsidR="00F65BDE" w14:paraId="76B0FC9B" w14:textId="77777777" w:rsidTr="00682A6B">
        <w:tc>
          <w:tcPr>
            <w:tcW w:w="3115" w:type="dxa"/>
            <w:vAlign w:val="center"/>
          </w:tcPr>
          <w:p w14:paraId="46A0F9E7" w14:textId="766455B3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Технический директор (CTO)</w:t>
            </w:r>
          </w:p>
        </w:tc>
        <w:tc>
          <w:tcPr>
            <w:tcW w:w="3115" w:type="dxa"/>
            <w:vAlign w:val="center"/>
          </w:tcPr>
          <w:p w14:paraId="289FF97F" w14:textId="0238A4A6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Разработка и внедрение новых технологий</w:t>
            </w:r>
          </w:p>
        </w:tc>
        <w:tc>
          <w:tcPr>
            <w:tcW w:w="3115" w:type="dxa"/>
            <w:vAlign w:val="center"/>
          </w:tcPr>
          <w:p w14:paraId="1C334A2A" w14:textId="52112814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Глубокие инженерные знания, управление R&amp;D, технологическое предвидение</w:t>
            </w:r>
          </w:p>
        </w:tc>
      </w:tr>
      <w:tr w:rsidR="00F65BDE" w14:paraId="44F0151A" w14:textId="77777777" w:rsidTr="00682A6B">
        <w:tc>
          <w:tcPr>
            <w:tcW w:w="3115" w:type="dxa"/>
            <w:vAlign w:val="center"/>
          </w:tcPr>
          <w:p w14:paraId="7ED7ADDB" w14:textId="773B74CF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Финансовый директор (CFO)</w:t>
            </w:r>
          </w:p>
        </w:tc>
        <w:tc>
          <w:tcPr>
            <w:tcW w:w="3115" w:type="dxa"/>
            <w:vAlign w:val="center"/>
          </w:tcPr>
          <w:p w14:paraId="3335ABF6" w14:textId="3EFD2F79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Управление инвестициями, бюджетами, рисками и IPO</w:t>
            </w:r>
          </w:p>
        </w:tc>
        <w:tc>
          <w:tcPr>
            <w:tcW w:w="3115" w:type="dxa"/>
            <w:vAlign w:val="center"/>
          </w:tcPr>
          <w:p w14:paraId="2D12CA85" w14:textId="1212FB9E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Финансовое моделирование, управление капиталом, работа с инвесторами</w:t>
            </w:r>
          </w:p>
        </w:tc>
      </w:tr>
      <w:tr w:rsidR="00F65BDE" w14:paraId="5BD06ABD" w14:textId="77777777" w:rsidTr="00682A6B">
        <w:tc>
          <w:tcPr>
            <w:tcW w:w="3115" w:type="dxa"/>
            <w:vAlign w:val="center"/>
          </w:tcPr>
          <w:p w14:paraId="4966568B" w14:textId="7D4B9AE3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Директор по маркетингу (CMO)</w:t>
            </w:r>
          </w:p>
        </w:tc>
        <w:tc>
          <w:tcPr>
            <w:tcW w:w="3115" w:type="dxa"/>
            <w:vAlign w:val="center"/>
          </w:tcPr>
          <w:p w14:paraId="7612F300" w14:textId="5881E309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Анализ рынка, продвижение, позиционирование бренда</w:t>
            </w:r>
          </w:p>
        </w:tc>
        <w:tc>
          <w:tcPr>
            <w:tcW w:w="3115" w:type="dxa"/>
            <w:vAlign w:val="center"/>
          </w:tcPr>
          <w:p w14:paraId="50014567" w14:textId="09EFB1C1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Знание рынка телекоммуникаций, стратегический маркетинг, коммуникации</w:t>
            </w:r>
          </w:p>
        </w:tc>
      </w:tr>
      <w:tr w:rsidR="00F65BDE" w14:paraId="3537A1C3" w14:textId="77777777" w:rsidTr="00682A6B">
        <w:tc>
          <w:tcPr>
            <w:tcW w:w="3115" w:type="dxa"/>
            <w:vAlign w:val="center"/>
          </w:tcPr>
          <w:p w14:paraId="659BCB32" w14:textId="4B82F8A7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Директор по производству (COO)</w:t>
            </w:r>
          </w:p>
        </w:tc>
        <w:tc>
          <w:tcPr>
            <w:tcW w:w="3115" w:type="dxa"/>
            <w:vAlign w:val="center"/>
          </w:tcPr>
          <w:p w14:paraId="24CF24A4" w14:textId="7A89F9B4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Масштабирование производства и контроль качества</w:t>
            </w:r>
          </w:p>
        </w:tc>
        <w:tc>
          <w:tcPr>
            <w:tcW w:w="3115" w:type="dxa"/>
            <w:vAlign w:val="center"/>
          </w:tcPr>
          <w:p w14:paraId="39BD7B80" w14:textId="1A3D62D5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Логистика, управление цепочками поставок, стандартизация процессов</w:t>
            </w:r>
          </w:p>
        </w:tc>
      </w:tr>
      <w:tr w:rsidR="00F65BDE" w14:paraId="4C5E41A2" w14:textId="77777777" w:rsidTr="00682A6B">
        <w:tc>
          <w:tcPr>
            <w:tcW w:w="3115" w:type="dxa"/>
            <w:vAlign w:val="center"/>
          </w:tcPr>
          <w:p w14:paraId="1C3739DC" w14:textId="40054358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HR-директор / Руководитель по культуре</w:t>
            </w:r>
          </w:p>
        </w:tc>
        <w:tc>
          <w:tcPr>
            <w:tcW w:w="3115" w:type="dxa"/>
            <w:vAlign w:val="center"/>
          </w:tcPr>
          <w:p w14:paraId="0DB3656C" w14:textId="24F56920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Подбор и развитие инновационных кадров</w:t>
            </w:r>
          </w:p>
        </w:tc>
        <w:tc>
          <w:tcPr>
            <w:tcW w:w="3115" w:type="dxa"/>
            <w:vAlign w:val="center"/>
          </w:tcPr>
          <w:p w14:paraId="36469210" w14:textId="75CEC883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Лидерство, построение команд, корпоративная культура</w:t>
            </w:r>
          </w:p>
        </w:tc>
      </w:tr>
      <w:tr w:rsidR="00F65BDE" w:rsidRPr="004B13F2" w14:paraId="54169C8E" w14:textId="77777777" w:rsidTr="00682A6B">
        <w:tc>
          <w:tcPr>
            <w:tcW w:w="3115" w:type="dxa"/>
            <w:vAlign w:val="center"/>
          </w:tcPr>
          <w:p w14:paraId="5708CB2D" w14:textId="18EF4C44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Директор по инновациям / продукту (CPO)</w:t>
            </w:r>
          </w:p>
        </w:tc>
        <w:tc>
          <w:tcPr>
            <w:tcW w:w="3115" w:type="dxa"/>
            <w:vAlign w:val="center"/>
          </w:tcPr>
          <w:p w14:paraId="076769B3" w14:textId="2F4D9E27" w:rsidR="00F65BDE" w:rsidRPr="00F65BDE" w:rsidRDefault="00F65BDE" w:rsidP="00F65BDE">
            <w:pPr>
              <w:spacing w:line="36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Управление портфелем продуктов, приоритизация разработок</w:t>
            </w:r>
          </w:p>
        </w:tc>
        <w:tc>
          <w:tcPr>
            <w:tcW w:w="3115" w:type="dxa"/>
            <w:vAlign w:val="center"/>
          </w:tcPr>
          <w:p w14:paraId="254E9E2B" w14:textId="4FB902A7" w:rsidR="00F65BDE" w:rsidRPr="00F65BDE" w:rsidRDefault="00F65BDE" w:rsidP="00F65BD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65B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Design thinking, agile, customer-centric </w:t>
            </w:r>
            <w:r w:rsidRPr="00F65BDE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</w:tr>
    </w:tbl>
    <w:p w14:paraId="2245B82F" w14:textId="77777777" w:rsidR="00F65BDE" w:rsidRPr="004B13F2" w:rsidRDefault="00F65BDE" w:rsidP="00F65BD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6E2220B" w14:textId="77777777" w:rsidR="00D86623" w:rsidRPr="00D86623" w:rsidRDefault="00D86623" w:rsidP="00D8662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6623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качества команды</w:t>
      </w:r>
    </w:p>
    <w:p w14:paraId="2C40BCFD" w14:textId="77777777" w:rsidR="00D86623" w:rsidRPr="00D86623" w:rsidRDefault="00D86623" w:rsidP="00D86623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6623">
        <w:rPr>
          <w:rFonts w:ascii="Times New Roman" w:eastAsia="Times New Roman" w:hAnsi="Times New Roman" w:cs="Times New Roman"/>
          <w:color w:val="000000"/>
          <w:sz w:val="28"/>
          <w:szCs w:val="28"/>
        </w:rPr>
        <w:t>Инновационное мышление – готовность к риску и постоянным экспериментам.</w:t>
      </w:r>
    </w:p>
    <w:p w14:paraId="4A9F0A34" w14:textId="77777777" w:rsidR="00D86623" w:rsidRPr="00D86623" w:rsidRDefault="00D86623" w:rsidP="00D86623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6623"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Кросс-функциональность – понимание смежных областей (технологий, маркетинга, финансов).</w:t>
      </w:r>
    </w:p>
    <w:p w14:paraId="525753FE" w14:textId="77777777" w:rsidR="00D86623" w:rsidRPr="00D86623" w:rsidRDefault="00D86623" w:rsidP="00D86623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6623">
        <w:rPr>
          <w:rFonts w:ascii="Times New Roman" w:eastAsia="Times New Roman" w:hAnsi="Times New Roman" w:cs="Times New Roman"/>
          <w:color w:val="000000"/>
          <w:sz w:val="28"/>
          <w:szCs w:val="28"/>
        </w:rPr>
        <w:t>Гибкость и скорость принятия решений – критично при коротких жизненных циклах технологий.</w:t>
      </w:r>
    </w:p>
    <w:p w14:paraId="7B3E0EB6" w14:textId="77777777" w:rsidR="00D86623" w:rsidRPr="00D86623" w:rsidRDefault="00D86623" w:rsidP="00D86623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662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Командная культура сотрудничества – матричная структура требует координации и доверия.</w:t>
      </w:r>
    </w:p>
    <w:p w14:paraId="16C75B59" w14:textId="77777777" w:rsidR="00D86623" w:rsidRPr="00D86623" w:rsidRDefault="00D86623" w:rsidP="00D86623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6623">
        <w:rPr>
          <w:rFonts w:ascii="Times New Roman" w:eastAsia="Times New Roman" w:hAnsi="Times New Roman" w:cs="Times New Roman"/>
          <w:color w:val="000000"/>
          <w:sz w:val="28"/>
          <w:szCs w:val="28"/>
        </w:rPr>
        <w:t>Ориентация на качество и пользователя – философия Карли Ярвис («сначала качество – прибыль потом»).</w:t>
      </w:r>
    </w:p>
    <w:p w14:paraId="7908294A" w14:textId="77777777" w:rsidR="00D86623" w:rsidRDefault="00D86623" w:rsidP="00D86623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6623">
        <w:rPr>
          <w:rFonts w:ascii="Times New Roman" w:eastAsia="Times New Roman" w:hAnsi="Times New Roman" w:cs="Times New Roman"/>
          <w:color w:val="000000"/>
          <w:sz w:val="28"/>
          <w:szCs w:val="28"/>
        </w:rPr>
        <w:t>Международная открытость – понимание культурных различий, работа на глобальных рынках.</w:t>
      </w:r>
    </w:p>
    <w:p w14:paraId="7031F06A" w14:textId="3F7E7125" w:rsidR="00B35D93" w:rsidRPr="00B35D93" w:rsidRDefault="00B35D93" w:rsidP="00B35D9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5D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Типы рисков, с которыми будет сталкиваться команда управления</w:t>
      </w:r>
    </w:p>
    <w:p w14:paraId="647C34B7" w14:textId="46E0F75C" w:rsidR="00B35D93" w:rsidRDefault="00B35D93" w:rsidP="00B35D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5D93">
        <w:rPr>
          <w:rFonts w:ascii="Times New Roman" w:eastAsia="Times New Roman" w:hAnsi="Times New Roman" w:cs="Times New Roman"/>
          <w:color w:val="000000"/>
          <w:sz w:val="28"/>
          <w:szCs w:val="28"/>
        </w:rPr>
        <w:t>Jarvis Communication — фирма высокотехнологичного профиля, поэтому её риски в первую очередь технологические и рыночные.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73DDC" w14:paraId="6A10A4F7" w14:textId="77777777" w:rsidTr="0019454A">
        <w:tc>
          <w:tcPr>
            <w:tcW w:w="3115" w:type="dxa"/>
            <w:vAlign w:val="center"/>
          </w:tcPr>
          <w:p w14:paraId="4BD80512" w14:textId="67962CDB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Тип риска</w:t>
            </w:r>
          </w:p>
        </w:tc>
        <w:tc>
          <w:tcPr>
            <w:tcW w:w="3115" w:type="dxa"/>
            <w:vAlign w:val="center"/>
          </w:tcPr>
          <w:p w14:paraId="39475117" w14:textId="0743ABE6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Проявление в проекте</w:t>
            </w:r>
          </w:p>
        </w:tc>
        <w:tc>
          <w:tcPr>
            <w:tcW w:w="3115" w:type="dxa"/>
            <w:vAlign w:val="center"/>
          </w:tcPr>
          <w:p w14:paraId="7FFEB91E" w14:textId="4A263DF7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C73DDC" w14:paraId="39102D97" w14:textId="77777777" w:rsidTr="0019454A">
        <w:tc>
          <w:tcPr>
            <w:tcW w:w="3115" w:type="dxa"/>
            <w:vAlign w:val="center"/>
          </w:tcPr>
          <w:p w14:paraId="1B957552" w14:textId="38241B66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Технологический риск</w:t>
            </w:r>
          </w:p>
        </w:tc>
        <w:tc>
          <w:tcPr>
            <w:tcW w:w="3115" w:type="dxa"/>
            <w:vAlign w:val="center"/>
          </w:tcPr>
          <w:p w14:paraId="4FC2793E" w14:textId="5C3BFCC2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 xml:space="preserve">Новые устройства на основе костной проводимости, голосового управления и миниатюрных плат </w:t>
            </w:r>
            <w:r w:rsidRPr="00C73D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могут не соответствовать ожиданиям рынка или оказаться нестабильными в производстве.</w:t>
            </w:r>
          </w:p>
        </w:tc>
        <w:tc>
          <w:tcPr>
            <w:tcW w:w="3115" w:type="dxa"/>
            <w:vAlign w:val="center"/>
          </w:tcPr>
          <w:p w14:paraId="72B23109" w14:textId="045C7D1D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Основной тип риска: возможны дефекты, недоработки, несоответствие стандартам.</w:t>
            </w:r>
          </w:p>
        </w:tc>
      </w:tr>
      <w:tr w:rsidR="00C73DDC" w14:paraId="15E6F2F2" w14:textId="77777777" w:rsidTr="0019454A">
        <w:tc>
          <w:tcPr>
            <w:tcW w:w="3115" w:type="dxa"/>
            <w:vAlign w:val="center"/>
          </w:tcPr>
          <w:p w14:paraId="3CB1D57E" w14:textId="6B3884D2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Рыночный риск</w:t>
            </w:r>
          </w:p>
        </w:tc>
        <w:tc>
          <w:tcPr>
            <w:tcW w:w="3115" w:type="dxa"/>
            <w:vAlign w:val="center"/>
          </w:tcPr>
          <w:p w14:paraId="0D58223C" w14:textId="724C4A79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Появление конкурентов, особенно из Восточной Азии; быстрое устаревание технологий.</w:t>
            </w:r>
          </w:p>
        </w:tc>
        <w:tc>
          <w:tcPr>
            <w:tcW w:w="3115" w:type="dxa"/>
            <w:vAlign w:val="center"/>
          </w:tcPr>
          <w:p w14:paraId="09261B03" w14:textId="73D1EA3B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Высокая волатильность и короткий жизненный цикл продукта.</w:t>
            </w:r>
          </w:p>
        </w:tc>
      </w:tr>
      <w:tr w:rsidR="00C73DDC" w14:paraId="1952AF2A" w14:textId="77777777" w:rsidTr="0019454A">
        <w:tc>
          <w:tcPr>
            <w:tcW w:w="3115" w:type="dxa"/>
            <w:vAlign w:val="center"/>
          </w:tcPr>
          <w:p w14:paraId="5802F1DF" w14:textId="5713D763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Финансовый риск</w:t>
            </w:r>
          </w:p>
        </w:tc>
        <w:tc>
          <w:tcPr>
            <w:tcW w:w="3115" w:type="dxa"/>
            <w:vAlign w:val="center"/>
          </w:tcPr>
          <w:p w14:paraId="0405EE8D" w14:textId="2F3AD7D8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Недостаточность капитала при масштабировании, неудачное IPO, колебания курса валют.</w:t>
            </w:r>
          </w:p>
        </w:tc>
        <w:tc>
          <w:tcPr>
            <w:tcW w:w="3115" w:type="dxa"/>
            <w:vAlign w:val="center"/>
          </w:tcPr>
          <w:p w14:paraId="729D5855" w14:textId="7F773C00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Привлечение инвестиций при быстром росте требует высокой прозрачности.</w:t>
            </w:r>
          </w:p>
        </w:tc>
      </w:tr>
      <w:tr w:rsidR="00C73DDC" w14:paraId="2D3321B1" w14:textId="77777777" w:rsidTr="0019454A">
        <w:tc>
          <w:tcPr>
            <w:tcW w:w="3115" w:type="dxa"/>
            <w:vAlign w:val="center"/>
          </w:tcPr>
          <w:p w14:paraId="1416A285" w14:textId="1C45D798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Производственный риск</w:t>
            </w:r>
          </w:p>
        </w:tc>
        <w:tc>
          <w:tcPr>
            <w:tcW w:w="3115" w:type="dxa"/>
            <w:vAlign w:val="center"/>
          </w:tcPr>
          <w:p w14:paraId="43658E00" w14:textId="3E6CA4FB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Ошибки при переходе от прототипа к массовому производству.</w:t>
            </w:r>
          </w:p>
        </w:tc>
        <w:tc>
          <w:tcPr>
            <w:tcW w:w="3115" w:type="dxa"/>
            <w:vAlign w:val="center"/>
          </w:tcPr>
          <w:p w14:paraId="2A056CFE" w14:textId="690204F4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Возможны потери качества, сбои цепочек поставок.</w:t>
            </w:r>
          </w:p>
        </w:tc>
      </w:tr>
      <w:tr w:rsidR="00C73DDC" w14:paraId="1E7A749B" w14:textId="77777777" w:rsidTr="0019454A">
        <w:tc>
          <w:tcPr>
            <w:tcW w:w="3115" w:type="dxa"/>
            <w:vAlign w:val="center"/>
          </w:tcPr>
          <w:p w14:paraId="1DA05FD7" w14:textId="0D84E155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Кадровый риск</w:t>
            </w:r>
          </w:p>
        </w:tc>
        <w:tc>
          <w:tcPr>
            <w:tcW w:w="3115" w:type="dxa"/>
            <w:vAlign w:val="center"/>
          </w:tcPr>
          <w:p w14:paraId="2C897B19" w14:textId="3DC52171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Уход ключевых разработчиков, нехватка квалифицированных инженеров.</w:t>
            </w:r>
          </w:p>
        </w:tc>
        <w:tc>
          <w:tcPr>
            <w:tcW w:w="3115" w:type="dxa"/>
            <w:vAlign w:val="center"/>
          </w:tcPr>
          <w:p w14:paraId="31442634" w14:textId="4EA0C24B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Интеллектуальный капитал — главный актив.</w:t>
            </w:r>
          </w:p>
        </w:tc>
      </w:tr>
      <w:tr w:rsidR="00C73DDC" w14:paraId="624EBA62" w14:textId="77777777" w:rsidTr="0019454A">
        <w:tc>
          <w:tcPr>
            <w:tcW w:w="3115" w:type="dxa"/>
            <w:vAlign w:val="center"/>
          </w:tcPr>
          <w:p w14:paraId="3CD6396F" w14:textId="084A93B6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Партнёрский риск</w:t>
            </w:r>
          </w:p>
        </w:tc>
        <w:tc>
          <w:tcPr>
            <w:tcW w:w="3115" w:type="dxa"/>
            <w:vAlign w:val="center"/>
          </w:tcPr>
          <w:p w14:paraId="016618D1" w14:textId="30116624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Неудачные альянсы с IT-компаниями или поставщиками компонентов.</w:t>
            </w:r>
          </w:p>
        </w:tc>
        <w:tc>
          <w:tcPr>
            <w:tcW w:w="3115" w:type="dxa"/>
            <w:vAlign w:val="center"/>
          </w:tcPr>
          <w:p w14:paraId="44D2B3F6" w14:textId="26882F53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Может повлечь зависимость или потерю контроля.</w:t>
            </w:r>
          </w:p>
        </w:tc>
      </w:tr>
      <w:tr w:rsidR="00C73DDC" w14:paraId="10D5FDAD" w14:textId="77777777" w:rsidTr="0019454A">
        <w:tc>
          <w:tcPr>
            <w:tcW w:w="3115" w:type="dxa"/>
            <w:vAlign w:val="center"/>
          </w:tcPr>
          <w:p w14:paraId="01513AFD" w14:textId="518C3820" w:rsidR="00C73DDC" w:rsidRPr="00C73DDC" w:rsidRDefault="00C73DDC" w:rsidP="00C73DD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Регуляторный риск</w:t>
            </w:r>
          </w:p>
        </w:tc>
        <w:tc>
          <w:tcPr>
            <w:tcW w:w="3115" w:type="dxa"/>
            <w:vAlign w:val="center"/>
          </w:tcPr>
          <w:p w14:paraId="2450B947" w14:textId="0B520D94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</w:t>
            </w:r>
            <w:r w:rsidRPr="00C73D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сертификации, безопасности, стандартам связи.</w:t>
            </w:r>
          </w:p>
        </w:tc>
        <w:tc>
          <w:tcPr>
            <w:tcW w:w="3115" w:type="dxa"/>
            <w:vAlign w:val="center"/>
          </w:tcPr>
          <w:p w14:paraId="47E0A991" w14:textId="65DF9418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Особенно актуально </w:t>
            </w:r>
            <w:r w:rsidRPr="00C73D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 выходе на международный рынок.</w:t>
            </w:r>
          </w:p>
        </w:tc>
      </w:tr>
      <w:tr w:rsidR="00C73DDC" w14:paraId="7A70D869" w14:textId="77777777" w:rsidTr="0019454A">
        <w:tc>
          <w:tcPr>
            <w:tcW w:w="3115" w:type="dxa"/>
            <w:vAlign w:val="center"/>
          </w:tcPr>
          <w:p w14:paraId="7C71977B" w14:textId="4D4158CD" w:rsidR="00C73DDC" w:rsidRPr="00C73DDC" w:rsidRDefault="00C73DDC" w:rsidP="00C73DD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Репутационный риск</w:t>
            </w:r>
          </w:p>
        </w:tc>
        <w:tc>
          <w:tcPr>
            <w:tcW w:w="3115" w:type="dxa"/>
            <w:vAlign w:val="center"/>
          </w:tcPr>
          <w:p w14:paraId="2CCD4E62" w14:textId="5EF88284" w:rsidR="00C73DDC" w:rsidRPr="00C73DDC" w:rsidRDefault="00C73DDC" w:rsidP="00C73DD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Отрицательные отзывы при первых сбоях в качестве.</w:t>
            </w:r>
          </w:p>
        </w:tc>
        <w:tc>
          <w:tcPr>
            <w:tcW w:w="3115" w:type="dxa"/>
            <w:vAlign w:val="center"/>
          </w:tcPr>
          <w:p w14:paraId="5B44D373" w14:textId="7EB3FE2E" w:rsidR="00C73DDC" w:rsidRPr="00C73DDC" w:rsidRDefault="00C73DDC" w:rsidP="00C73DDC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73DDC">
              <w:rPr>
                <w:rFonts w:ascii="Times New Roman" w:hAnsi="Times New Roman" w:cs="Times New Roman"/>
                <w:sz w:val="28"/>
                <w:szCs w:val="28"/>
              </w:rPr>
              <w:t>Репутация – ключевой актив инновационного бренда.</w:t>
            </w:r>
          </w:p>
        </w:tc>
      </w:tr>
    </w:tbl>
    <w:p w14:paraId="4B738FB5" w14:textId="77777777" w:rsidR="00B35D93" w:rsidRDefault="00B35D93" w:rsidP="00B35D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8B76CC" w14:textId="6FEC09F0" w:rsidR="00480BCD" w:rsidRDefault="00FA696E" w:rsidP="00480B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A69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Внешняя среда: благоприятные и неблагоприятные факторы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696E" w14:paraId="6B1632C4" w14:textId="77777777" w:rsidTr="003D3031">
        <w:tc>
          <w:tcPr>
            <w:tcW w:w="3115" w:type="dxa"/>
            <w:vAlign w:val="center"/>
          </w:tcPr>
          <w:p w14:paraId="3E5346F4" w14:textId="1295EA9C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Группа факторов</w:t>
            </w:r>
          </w:p>
        </w:tc>
        <w:tc>
          <w:tcPr>
            <w:tcW w:w="3115" w:type="dxa"/>
            <w:vAlign w:val="center"/>
          </w:tcPr>
          <w:p w14:paraId="1BD5C513" w14:textId="1C56182C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Благоприятные условия</w:t>
            </w:r>
          </w:p>
        </w:tc>
        <w:tc>
          <w:tcPr>
            <w:tcW w:w="3115" w:type="dxa"/>
            <w:vAlign w:val="center"/>
          </w:tcPr>
          <w:p w14:paraId="72F639D9" w14:textId="2DEA1DFC" w:rsidR="00FA696E" w:rsidRPr="00FA696E" w:rsidRDefault="00FA696E" w:rsidP="00FA696E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Потенциальные угрозы</w:t>
            </w:r>
          </w:p>
        </w:tc>
      </w:tr>
      <w:tr w:rsidR="00FA696E" w14:paraId="0E60BE8D" w14:textId="77777777" w:rsidTr="003D3031">
        <w:tc>
          <w:tcPr>
            <w:tcW w:w="3115" w:type="dxa"/>
            <w:vAlign w:val="center"/>
          </w:tcPr>
          <w:p w14:paraId="4DA669A3" w14:textId="098D29C3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Технологические</w:t>
            </w:r>
          </w:p>
        </w:tc>
        <w:tc>
          <w:tcPr>
            <w:tcW w:w="3115" w:type="dxa"/>
            <w:vAlign w:val="center"/>
          </w:tcPr>
          <w:p w14:paraId="042F635E" w14:textId="0787CFD2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Рост рынка телекоммуникаций (20–50% в год); новые IT-возможности (голосовые технологии, mini-платы).</w:t>
            </w:r>
          </w:p>
        </w:tc>
        <w:tc>
          <w:tcPr>
            <w:tcW w:w="3115" w:type="dxa"/>
            <w:vAlign w:val="center"/>
          </w:tcPr>
          <w:p w14:paraId="2903B5C3" w14:textId="003C64B0" w:rsidR="00FA696E" w:rsidRPr="00FA696E" w:rsidRDefault="00FA696E" w:rsidP="00FA696E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Быстрое устаревание технологий, необходимость постоянных R&amp;D инвестиций.</w:t>
            </w:r>
          </w:p>
        </w:tc>
      </w:tr>
      <w:tr w:rsidR="00FA696E" w14:paraId="221EE3D9" w14:textId="77777777" w:rsidTr="003D3031">
        <w:tc>
          <w:tcPr>
            <w:tcW w:w="3115" w:type="dxa"/>
            <w:vAlign w:val="center"/>
          </w:tcPr>
          <w:p w14:paraId="307AF05B" w14:textId="27EF6CA9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Экономические</w:t>
            </w:r>
          </w:p>
        </w:tc>
        <w:tc>
          <w:tcPr>
            <w:tcW w:w="3115" w:type="dxa"/>
            <w:vAlign w:val="center"/>
          </w:tcPr>
          <w:p w14:paraId="77639152" w14:textId="27285621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Потенциал IPO, растущий спрос, международный рынок.</w:t>
            </w:r>
          </w:p>
        </w:tc>
        <w:tc>
          <w:tcPr>
            <w:tcW w:w="3115" w:type="dxa"/>
            <w:vAlign w:val="center"/>
          </w:tcPr>
          <w:p w14:paraId="41CAF4D2" w14:textId="517D03D5" w:rsidR="00FA696E" w:rsidRPr="00FA696E" w:rsidRDefault="00FA696E" w:rsidP="00FA696E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Кризисы, валютные колебания, высокая стоимость капитала.</w:t>
            </w:r>
          </w:p>
        </w:tc>
      </w:tr>
      <w:tr w:rsidR="00FA696E" w14:paraId="0BF5409C" w14:textId="77777777" w:rsidTr="003D3031">
        <w:tc>
          <w:tcPr>
            <w:tcW w:w="3115" w:type="dxa"/>
            <w:vAlign w:val="center"/>
          </w:tcPr>
          <w:p w14:paraId="1617C138" w14:textId="4408E609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Социальные</w:t>
            </w:r>
          </w:p>
        </w:tc>
        <w:tc>
          <w:tcPr>
            <w:tcW w:w="3115" w:type="dxa"/>
            <w:vAlign w:val="center"/>
          </w:tcPr>
          <w:p w14:paraId="285C3C77" w14:textId="246DB113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Повышение интереса к мобильности, миниатюрным и hands-free решениям.</w:t>
            </w:r>
          </w:p>
        </w:tc>
        <w:tc>
          <w:tcPr>
            <w:tcW w:w="3115" w:type="dxa"/>
            <w:vAlign w:val="center"/>
          </w:tcPr>
          <w:p w14:paraId="758860C4" w14:textId="1F2EFC86" w:rsidR="00FA696E" w:rsidRPr="00FA696E" w:rsidRDefault="00FA696E" w:rsidP="00FA696E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Опасения пользователей насчёт безопасности и здоровья (радиоизлучение, удобство).</w:t>
            </w:r>
          </w:p>
        </w:tc>
      </w:tr>
      <w:tr w:rsidR="00FA696E" w14:paraId="5E69B0B6" w14:textId="77777777" w:rsidTr="003D3031">
        <w:tc>
          <w:tcPr>
            <w:tcW w:w="3115" w:type="dxa"/>
            <w:vAlign w:val="center"/>
          </w:tcPr>
          <w:p w14:paraId="5ABC4875" w14:textId="689A5341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Политико-правовые</w:t>
            </w:r>
          </w:p>
        </w:tc>
        <w:tc>
          <w:tcPr>
            <w:tcW w:w="3115" w:type="dxa"/>
            <w:vAlign w:val="center"/>
          </w:tcPr>
          <w:p w14:paraId="04349BA8" w14:textId="0378D5C2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Развитие цифровой инфраструктуры, поддержка инноваций.</w:t>
            </w:r>
          </w:p>
        </w:tc>
        <w:tc>
          <w:tcPr>
            <w:tcW w:w="3115" w:type="dxa"/>
            <w:vAlign w:val="center"/>
          </w:tcPr>
          <w:p w14:paraId="714425C3" w14:textId="4DAD3197" w:rsidR="00FA696E" w:rsidRPr="00FA696E" w:rsidRDefault="00FA696E" w:rsidP="00FA696E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>Регулирование в области связи, лицензии, стандарты, патентные споры.</w:t>
            </w:r>
          </w:p>
        </w:tc>
      </w:tr>
      <w:tr w:rsidR="00FA696E" w14:paraId="54CD6E85" w14:textId="77777777" w:rsidTr="003D3031">
        <w:tc>
          <w:tcPr>
            <w:tcW w:w="3115" w:type="dxa"/>
            <w:vAlign w:val="center"/>
          </w:tcPr>
          <w:p w14:paraId="17AD0E29" w14:textId="08545DF4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Конкурентные</w:t>
            </w:r>
          </w:p>
        </w:tc>
        <w:tc>
          <w:tcPr>
            <w:tcW w:w="3115" w:type="dxa"/>
            <w:vAlign w:val="center"/>
          </w:tcPr>
          <w:p w14:paraId="6504FEC7" w14:textId="27A502EE" w:rsidR="00FA696E" w:rsidRPr="00FA696E" w:rsidRDefault="00FA696E" w:rsidP="00FA696E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прямых </w:t>
            </w:r>
            <w:r w:rsidRPr="00FA69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конкурентов сейчас.</w:t>
            </w:r>
          </w:p>
        </w:tc>
        <w:tc>
          <w:tcPr>
            <w:tcW w:w="3115" w:type="dxa"/>
            <w:vAlign w:val="center"/>
          </w:tcPr>
          <w:p w14:paraId="0BAF07DD" w14:textId="006E1B2A" w:rsidR="00FA696E" w:rsidRPr="00FA696E" w:rsidRDefault="00FA696E" w:rsidP="00FA696E">
            <w:pPr>
              <w:spacing w:line="360" w:lineRule="auto"/>
              <w:ind w:firstLine="3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69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Быстрое появление </w:t>
            </w:r>
            <w:r w:rsidRPr="00FA69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азиатских аналогов (Корея, Китай, Япония).</w:t>
            </w:r>
          </w:p>
        </w:tc>
      </w:tr>
    </w:tbl>
    <w:p w14:paraId="1B25B30A" w14:textId="77777777" w:rsidR="00FA696E" w:rsidRDefault="00FA696E" w:rsidP="00FA69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A6EF50" w14:textId="3A448D2C" w:rsidR="00C20856" w:rsidRDefault="00C20856" w:rsidP="00FA69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0856">
        <w:rPr>
          <w:rFonts w:ascii="Times New Roman" w:eastAsia="Times New Roman" w:hAnsi="Times New Roman" w:cs="Times New Roman"/>
          <w:color w:val="000000"/>
          <w:sz w:val="28"/>
          <w:szCs w:val="28"/>
        </w:rPr>
        <w:t>Меры по минимизации коммерческих рисков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20856" w14:paraId="70A7C3F0" w14:textId="77777777" w:rsidTr="003A2DE5">
        <w:tc>
          <w:tcPr>
            <w:tcW w:w="4672" w:type="dxa"/>
            <w:vAlign w:val="center"/>
          </w:tcPr>
          <w:p w14:paraId="000C87A1" w14:textId="63F9ECC1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Категория риска</w:t>
            </w:r>
          </w:p>
        </w:tc>
        <w:tc>
          <w:tcPr>
            <w:tcW w:w="4673" w:type="dxa"/>
            <w:vAlign w:val="center"/>
          </w:tcPr>
          <w:p w14:paraId="7BBBDA04" w14:textId="05FC9C8E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</w:tr>
      <w:tr w:rsidR="00C20856" w14:paraId="4AF22CD3" w14:textId="77777777" w:rsidTr="003A2DE5">
        <w:tc>
          <w:tcPr>
            <w:tcW w:w="4672" w:type="dxa"/>
            <w:vAlign w:val="center"/>
          </w:tcPr>
          <w:p w14:paraId="6F14B8CF" w14:textId="470EB16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Технологические</w:t>
            </w:r>
          </w:p>
        </w:tc>
        <w:tc>
          <w:tcPr>
            <w:tcW w:w="4673" w:type="dxa"/>
            <w:vAlign w:val="center"/>
          </w:tcPr>
          <w:p w14:paraId="38FEA7D9" w14:textId="7777777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Создание R&amp;D-центра для постоянных улучшений.</w:t>
            </w:r>
          </w:p>
          <w:p w14:paraId="0902C953" w14:textId="61CE0E12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Патентная защита и стандартизация технологий.</w:t>
            </w:r>
          </w:p>
        </w:tc>
      </w:tr>
      <w:tr w:rsidR="00C20856" w14:paraId="3E0A5A1A" w14:textId="77777777" w:rsidTr="003A2DE5">
        <w:tc>
          <w:tcPr>
            <w:tcW w:w="4672" w:type="dxa"/>
            <w:vAlign w:val="center"/>
          </w:tcPr>
          <w:p w14:paraId="47AE72EB" w14:textId="58919D59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Рыночные</w:t>
            </w:r>
          </w:p>
        </w:tc>
        <w:tc>
          <w:tcPr>
            <w:tcW w:w="4673" w:type="dxa"/>
            <w:vAlign w:val="center"/>
          </w:tcPr>
          <w:p w14:paraId="0A7B7A2A" w14:textId="61EF7EFE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Диверсификация продуктовой линейки. Быстрый выход на международные рынки. Активное брендирование (качество, стиль, инновации).</w:t>
            </w:r>
          </w:p>
        </w:tc>
      </w:tr>
      <w:tr w:rsidR="00C20856" w14:paraId="12AAD89F" w14:textId="77777777" w:rsidTr="003A2DE5">
        <w:tc>
          <w:tcPr>
            <w:tcW w:w="4672" w:type="dxa"/>
            <w:vAlign w:val="center"/>
          </w:tcPr>
          <w:p w14:paraId="2E2F5DCE" w14:textId="05363BB0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Финансовые</w:t>
            </w:r>
          </w:p>
        </w:tc>
        <w:tc>
          <w:tcPr>
            <w:tcW w:w="4673" w:type="dxa"/>
            <w:vAlign w:val="center"/>
          </w:tcPr>
          <w:p w14:paraId="0198DCD4" w14:textId="7777777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Привлечение венчурных инвестиций до IPO.</w:t>
            </w:r>
          </w:p>
          <w:p w14:paraId="6DA49E1E" w14:textId="77777777" w:rsidR="00C20856" w:rsidRPr="00C20856" w:rsidRDefault="00C20856" w:rsidP="00C20856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 xml:space="preserve">Контроль за денежными потоками. </w:t>
            </w:r>
          </w:p>
          <w:p w14:paraId="6A2E70D0" w14:textId="1ACAB594" w:rsidR="00C20856" w:rsidRPr="00C20856" w:rsidRDefault="00C20856" w:rsidP="00C20856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Страхование ключевых активов.</w:t>
            </w:r>
          </w:p>
        </w:tc>
      </w:tr>
      <w:tr w:rsidR="00C20856" w14:paraId="773B7DE9" w14:textId="77777777" w:rsidTr="003A2DE5">
        <w:tc>
          <w:tcPr>
            <w:tcW w:w="4672" w:type="dxa"/>
            <w:vAlign w:val="center"/>
          </w:tcPr>
          <w:p w14:paraId="3F45054F" w14:textId="687DEE1F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Производственные</w:t>
            </w:r>
          </w:p>
        </w:tc>
        <w:tc>
          <w:tcPr>
            <w:tcW w:w="4673" w:type="dxa"/>
            <w:vAlign w:val="center"/>
          </w:tcPr>
          <w:p w14:paraId="03DCDB78" w14:textId="7777777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резервных каналов поставок. </w:t>
            </w:r>
          </w:p>
          <w:p w14:paraId="55E96E5B" w14:textId="74267ED6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Контроль качества на каждом этапе.</w:t>
            </w:r>
          </w:p>
        </w:tc>
      </w:tr>
      <w:tr w:rsidR="00C20856" w14:paraId="7C8117C4" w14:textId="77777777" w:rsidTr="003A2DE5">
        <w:tc>
          <w:tcPr>
            <w:tcW w:w="4672" w:type="dxa"/>
            <w:vAlign w:val="center"/>
          </w:tcPr>
          <w:p w14:paraId="405A4037" w14:textId="21DB359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Кадровые</w:t>
            </w:r>
          </w:p>
        </w:tc>
        <w:tc>
          <w:tcPr>
            <w:tcW w:w="4673" w:type="dxa"/>
            <w:vAlign w:val="center"/>
          </w:tcPr>
          <w:p w14:paraId="7F8B3CF5" w14:textId="7777777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Программы удержания инженеров (опционы, бонусы).</w:t>
            </w:r>
          </w:p>
          <w:p w14:paraId="615E5F76" w14:textId="3056731F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Обучение и обмен опытом с партнёрами.</w:t>
            </w:r>
          </w:p>
        </w:tc>
      </w:tr>
      <w:tr w:rsidR="00C20856" w14:paraId="2D62F4DD" w14:textId="77777777" w:rsidTr="003A2DE5">
        <w:tc>
          <w:tcPr>
            <w:tcW w:w="4672" w:type="dxa"/>
            <w:vAlign w:val="center"/>
          </w:tcPr>
          <w:p w14:paraId="635EF24A" w14:textId="2D67FB40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Репутационные</w:t>
            </w:r>
          </w:p>
        </w:tc>
        <w:tc>
          <w:tcPr>
            <w:tcW w:w="4673" w:type="dxa"/>
            <w:vAlign w:val="center"/>
          </w:tcPr>
          <w:p w14:paraId="45006DF1" w14:textId="7777777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 xml:space="preserve">Работа с PR и клиентской поддержкой. </w:t>
            </w:r>
          </w:p>
          <w:p w14:paraId="4C81DF5E" w14:textId="77B7107C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Постоянное тестирование продукции.</w:t>
            </w:r>
          </w:p>
        </w:tc>
      </w:tr>
      <w:tr w:rsidR="00C20856" w14:paraId="7BEC779B" w14:textId="77777777" w:rsidTr="003A2DE5">
        <w:tc>
          <w:tcPr>
            <w:tcW w:w="4672" w:type="dxa"/>
            <w:vAlign w:val="center"/>
          </w:tcPr>
          <w:p w14:paraId="48588259" w14:textId="71E89DF6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Партнёрские</w:t>
            </w:r>
          </w:p>
        </w:tc>
        <w:tc>
          <w:tcPr>
            <w:tcW w:w="4673" w:type="dxa"/>
            <w:vAlign w:val="center"/>
          </w:tcPr>
          <w:p w14:paraId="632E4051" w14:textId="77777777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hAnsi="Times New Roman" w:cs="Times New Roman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стратегических альянсов с надёжными IT-компаниями (Apple, IBM и др.). </w:t>
            </w:r>
          </w:p>
          <w:p w14:paraId="068D75CA" w14:textId="6F8BD9C5" w:rsidR="00C20856" w:rsidRPr="00C20856" w:rsidRDefault="00C20856" w:rsidP="00C20856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20856">
              <w:rPr>
                <w:rFonts w:ascii="Times New Roman" w:hAnsi="Times New Roman" w:cs="Times New Roman"/>
                <w:sz w:val="28"/>
                <w:szCs w:val="28"/>
              </w:rPr>
              <w:t>Юридическая защита соглашений.</w:t>
            </w:r>
          </w:p>
        </w:tc>
      </w:tr>
    </w:tbl>
    <w:p w14:paraId="006A70F3" w14:textId="77777777" w:rsidR="00C20856" w:rsidRPr="00FA696E" w:rsidRDefault="00C20856" w:rsidP="00FA69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20856" w:rsidRPr="00FA696E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876E7"/>
    <w:multiLevelType w:val="multilevel"/>
    <w:tmpl w:val="9B30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1EC4"/>
    <w:multiLevelType w:val="multilevel"/>
    <w:tmpl w:val="13C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A0B98"/>
    <w:multiLevelType w:val="multilevel"/>
    <w:tmpl w:val="DF2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B1A17"/>
    <w:multiLevelType w:val="multilevel"/>
    <w:tmpl w:val="186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913B2"/>
    <w:multiLevelType w:val="multilevel"/>
    <w:tmpl w:val="A25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F582B"/>
    <w:multiLevelType w:val="multilevel"/>
    <w:tmpl w:val="74D0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918ED"/>
    <w:multiLevelType w:val="multilevel"/>
    <w:tmpl w:val="EF92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D5C6D"/>
    <w:multiLevelType w:val="multilevel"/>
    <w:tmpl w:val="35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706C5"/>
    <w:multiLevelType w:val="multilevel"/>
    <w:tmpl w:val="B08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96DA5"/>
    <w:multiLevelType w:val="multilevel"/>
    <w:tmpl w:val="59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A2E85"/>
    <w:multiLevelType w:val="multilevel"/>
    <w:tmpl w:val="D6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17D0B"/>
    <w:multiLevelType w:val="multilevel"/>
    <w:tmpl w:val="A5F2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A38F2"/>
    <w:multiLevelType w:val="multilevel"/>
    <w:tmpl w:val="A85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D3EDA"/>
    <w:multiLevelType w:val="multilevel"/>
    <w:tmpl w:val="0A9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95104"/>
    <w:multiLevelType w:val="multilevel"/>
    <w:tmpl w:val="854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9578E"/>
    <w:multiLevelType w:val="multilevel"/>
    <w:tmpl w:val="584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E2B06"/>
    <w:multiLevelType w:val="multilevel"/>
    <w:tmpl w:val="8CE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6F1C2F"/>
    <w:multiLevelType w:val="multilevel"/>
    <w:tmpl w:val="CEE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31474"/>
    <w:multiLevelType w:val="multilevel"/>
    <w:tmpl w:val="CFE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C49C6"/>
    <w:multiLevelType w:val="multilevel"/>
    <w:tmpl w:val="017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04279"/>
    <w:multiLevelType w:val="multilevel"/>
    <w:tmpl w:val="C9A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A7B5E"/>
    <w:multiLevelType w:val="multilevel"/>
    <w:tmpl w:val="426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A23DF"/>
    <w:multiLevelType w:val="multilevel"/>
    <w:tmpl w:val="9C7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15AEE"/>
    <w:multiLevelType w:val="multilevel"/>
    <w:tmpl w:val="68C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E317FC"/>
    <w:multiLevelType w:val="multilevel"/>
    <w:tmpl w:val="8E5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CE09C6"/>
    <w:multiLevelType w:val="multilevel"/>
    <w:tmpl w:val="630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B62D1"/>
    <w:multiLevelType w:val="multilevel"/>
    <w:tmpl w:val="4BC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D7573"/>
    <w:multiLevelType w:val="multilevel"/>
    <w:tmpl w:val="194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32FDF"/>
    <w:multiLevelType w:val="multilevel"/>
    <w:tmpl w:val="6E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7048D9"/>
    <w:multiLevelType w:val="multilevel"/>
    <w:tmpl w:val="C3E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3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3B3870"/>
    <w:multiLevelType w:val="multilevel"/>
    <w:tmpl w:val="E3A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765D02"/>
    <w:multiLevelType w:val="multilevel"/>
    <w:tmpl w:val="D79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5CC6"/>
    <w:multiLevelType w:val="multilevel"/>
    <w:tmpl w:val="A04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AA698C"/>
    <w:multiLevelType w:val="multilevel"/>
    <w:tmpl w:val="F7C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8D4C63"/>
    <w:multiLevelType w:val="multilevel"/>
    <w:tmpl w:val="623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8B2A55"/>
    <w:multiLevelType w:val="multilevel"/>
    <w:tmpl w:val="5C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874221"/>
    <w:multiLevelType w:val="multilevel"/>
    <w:tmpl w:val="5E1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64334C"/>
    <w:multiLevelType w:val="multilevel"/>
    <w:tmpl w:val="312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828EB"/>
    <w:multiLevelType w:val="multilevel"/>
    <w:tmpl w:val="FE8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AEA4574"/>
    <w:multiLevelType w:val="multilevel"/>
    <w:tmpl w:val="4A0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1477">
    <w:abstractNumId w:val="42"/>
  </w:num>
  <w:num w:numId="2" w16cid:durableId="1361856247">
    <w:abstractNumId w:val="42"/>
  </w:num>
  <w:num w:numId="3" w16cid:durableId="445197392">
    <w:abstractNumId w:val="42"/>
  </w:num>
  <w:num w:numId="4" w16cid:durableId="372314427">
    <w:abstractNumId w:val="42"/>
  </w:num>
  <w:num w:numId="5" w16cid:durableId="1291740029">
    <w:abstractNumId w:val="0"/>
  </w:num>
  <w:num w:numId="6" w16cid:durableId="1997344279">
    <w:abstractNumId w:val="32"/>
  </w:num>
  <w:num w:numId="7" w16cid:durableId="1472400406">
    <w:abstractNumId w:val="49"/>
  </w:num>
  <w:num w:numId="8" w16cid:durableId="1589340232">
    <w:abstractNumId w:val="40"/>
  </w:num>
  <w:num w:numId="9" w16cid:durableId="749546311">
    <w:abstractNumId w:val="4"/>
  </w:num>
  <w:num w:numId="10" w16cid:durableId="2073000848">
    <w:abstractNumId w:val="34"/>
  </w:num>
  <w:num w:numId="11" w16cid:durableId="1033071722">
    <w:abstractNumId w:val="45"/>
  </w:num>
  <w:num w:numId="12" w16cid:durableId="536432529">
    <w:abstractNumId w:val="18"/>
  </w:num>
  <w:num w:numId="13" w16cid:durableId="158084566">
    <w:abstractNumId w:val="24"/>
  </w:num>
  <w:num w:numId="14" w16cid:durableId="1753619930">
    <w:abstractNumId w:val="56"/>
  </w:num>
  <w:num w:numId="15" w16cid:durableId="1274097621">
    <w:abstractNumId w:val="52"/>
  </w:num>
  <w:num w:numId="16" w16cid:durableId="43530159">
    <w:abstractNumId w:val="19"/>
  </w:num>
  <w:num w:numId="17" w16cid:durableId="2136218662">
    <w:abstractNumId w:val="1"/>
  </w:num>
  <w:num w:numId="18" w16cid:durableId="1786538633">
    <w:abstractNumId w:val="15"/>
  </w:num>
  <w:num w:numId="19" w16cid:durableId="1778329670">
    <w:abstractNumId w:val="38"/>
  </w:num>
  <w:num w:numId="20" w16cid:durableId="845633534">
    <w:abstractNumId w:val="22"/>
  </w:num>
  <w:num w:numId="21" w16cid:durableId="375203657">
    <w:abstractNumId w:val="43"/>
  </w:num>
  <w:num w:numId="22" w16cid:durableId="503519253">
    <w:abstractNumId w:val="27"/>
  </w:num>
  <w:num w:numId="23" w16cid:durableId="87316925">
    <w:abstractNumId w:val="13"/>
  </w:num>
  <w:num w:numId="24" w16cid:durableId="1185245477">
    <w:abstractNumId w:val="54"/>
  </w:num>
  <w:num w:numId="25" w16cid:durableId="1159225199">
    <w:abstractNumId w:val="12"/>
  </w:num>
  <w:num w:numId="26" w16cid:durableId="885407860">
    <w:abstractNumId w:val="26"/>
  </w:num>
  <w:num w:numId="27" w16cid:durableId="1729304650">
    <w:abstractNumId w:val="39"/>
  </w:num>
  <w:num w:numId="28" w16cid:durableId="322126158">
    <w:abstractNumId w:val="5"/>
  </w:num>
  <w:num w:numId="29" w16cid:durableId="1750690266">
    <w:abstractNumId w:val="7"/>
  </w:num>
  <w:num w:numId="30" w16cid:durableId="979774335">
    <w:abstractNumId w:val="30"/>
  </w:num>
  <w:num w:numId="31" w16cid:durableId="1385328536">
    <w:abstractNumId w:val="41"/>
  </w:num>
  <w:num w:numId="32" w16cid:durableId="2098549838">
    <w:abstractNumId w:val="51"/>
  </w:num>
  <w:num w:numId="33" w16cid:durableId="1788237212">
    <w:abstractNumId w:val="48"/>
  </w:num>
  <w:num w:numId="34" w16cid:durableId="492797383">
    <w:abstractNumId w:val="8"/>
  </w:num>
  <w:num w:numId="35" w16cid:durableId="903685577">
    <w:abstractNumId w:val="20"/>
  </w:num>
  <w:num w:numId="36" w16cid:durableId="1899702153">
    <w:abstractNumId w:val="35"/>
  </w:num>
  <w:num w:numId="37" w16cid:durableId="1183126419">
    <w:abstractNumId w:val="3"/>
  </w:num>
  <w:num w:numId="38" w16cid:durableId="1201472504">
    <w:abstractNumId w:val="10"/>
  </w:num>
  <w:num w:numId="39" w16cid:durableId="1729917480">
    <w:abstractNumId w:val="53"/>
  </w:num>
  <w:num w:numId="40" w16cid:durableId="1091585558">
    <w:abstractNumId w:val="33"/>
  </w:num>
  <w:num w:numId="41" w16cid:durableId="1637368735">
    <w:abstractNumId w:val="6"/>
  </w:num>
  <w:num w:numId="42" w16cid:durableId="800154735">
    <w:abstractNumId w:val="57"/>
  </w:num>
  <w:num w:numId="43" w16cid:durableId="442380532">
    <w:abstractNumId w:val="21"/>
  </w:num>
  <w:num w:numId="44" w16cid:durableId="2116361175">
    <w:abstractNumId w:val="17"/>
  </w:num>
  <w:num w:numId="45" w16cid:durableId="1171723631">
    <w:abstractNumId w:val="23"/>
  </w:num>
  <w:num w:numId="46" w16cid:durableId="1890796108">
    <w:abstractNumId w:val="47"/>
  </w:num>
  <w:num w:numId="47" w16cid:durableId="242954044">
    <w:abstractNumId w:val="16"/>
  </w:num>
  <w:num w:numId="48" w16cid:durableId="1735154328">
    <w:abstractNumId w:val="31"/>
  </w:num>
  <w:num w:numId="49" w16cid:durableId="1021592295">
    <w:abstractNumId w:val="37"/>
  </w:num>
  <w:num w:numId="50" w16cid:durableId="760688165">
    <w:abstractNumId w:val="46"/>
  </w:num>
  <w:num w:numId="51" w16cid:durableId="123088965">
    <w:abstractNumId w:val="50"/>
  </w:num>
  <w:num w:numId="52" w16cid:durableId="699359103">
    <w:abstractNumId w:val="55"/>
  </w:num>
  <w:num w:numId="53" w16cid:durableId="1126965315">
    <w:abstractNumId w:val="36"/>
  </w:num>
  <w:num w:numId="54" w16cid:durableId="1083335698">
    <w:abstractNumId w:val="29"/>
  </w:num>
  <w:num w:numId="55" w16cid:durableId="1255161933">
    <w:abstractNumId w:val="25"/>
  </w:num>
  <w:num w:numId="56" w16cid:durableId="554387589">
    <w:abstractNumId w:val="9"/>
  </w:num>
  <w:num w:numId="57" w16cid:durableId="1890801310">
    <w:abstractNumId w:val="44"/>
  </w:num>
  <w:num w:numId="58" w16cid:durableId="550382756">
    <w:abstractNumId w:val="28"/>
  </w:num>
  <w:num w:numId="59" w16cid:durableId="1871450102">
    <w:abstractNumId w:val="2"/>
  </w:num>
  <w:num w:numId="60" w16cid:durableId="43217888">
    <w:abstractNumId w:val="11"/>
  </w:num>
  <w:num w:numId="61" w16cid:durableId="6160600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63FDB"/>
    <w:rsid w:val="00093B97"/>
    <w:rsid w:val="000A6A91"/>
    <w:rsid w:val="000E669A"/>
    <w:rsid w:val="00135962"/>
    <w:rsid w:val="00136CF9"/>
    <w:rsid w:val="001D37DC"/>
    <w:rsid w:val="00201B16"/>
    <w:rsid w:val="00205CB5"/>
    <w:rsid w:val="0027057D"/>
    <w:rsid w:val="002D7CE0"/>
    <w:rsid w:val="003D3754"/>
    <w:rsid w:val="0040286B"/>
    <w:rsid w:val="0040290D"/>
    <w:rsid w:val="00427127"/>
    <w:rsid w:val="00480BCD"/>
    <w:rsid w:val="004B13F2"/>
    <w:rsid w:val="004C264C"/>
    <w:rsid w:val="005076C5"/>
    <w:rsid w:val="00520CC2"/>
    <w:rsid w:val="00522889"/>
    <w:rsid w:val="00523176"/>
    <w:rsid w:val="00532C6C"/>
    <w:rsid w:val="00560D71"/>
    <w:rsid w:val="00564DE4"/>
    <w:rsid w:val="00582E64"/>
    <w:rsid w:val="005C7986"/>
    <w:rsid w:val="00620626"/>
    <w:rsid w:val="0064595B"/>
    <w:rsid w:val="00654758"/>
    <w:rsid w:val="00682775"/>
    <w:rsid w:val="0069389C"/>
    <w:rsid w:val="006A58AD"/>
    <w:rsid w:val="00743712"/>
    <w:rsid w:val="007A4845"/>
    <w:rsid w:val="007A52E7"/>
    <w:rsid w:val="007B285B"/>
    <w:rsid w:val="007B3320"/>
    <w:rsid w:val="007C0DBC"/>
    <w:rsid w:val="007F01E9"/>
    <w:rsid w:val="007F763B"/>
    <w:rsid w:val="008666E8"/>
    <w:rsid w:val="008943B7"/>
    <w:rsid w:val="00915E7E"/>
    <w:rsid w:val="00A076A9"/>
    <w:rsid w:val="00A20EEA"/>
    <w:rsid w:val="00A33DB3"/>
    <w:rsid w:val="00A43D5F"/>
    <w:rsid w:val="00A6367D"/>
    <w:rsid w:val="00A76FA3"/>
    <w:rsid w:val="00A87265"/>
    <w:rsid w:val="00AB4DCB"/>
    <w:rsid w:val="00AE75F7"/>
    <w:rsid w:val="00AF322B"/>
    <w:rsid w:val="00AF3B8F"/>
    <w:rsid w:val="00B35D93"/>
    <w:rsid w:val="00B5153F"/>
    <w:rsid w:val="00B900C3"/>
    <w:rsid w:val="00BA28E0"/>
    <w:rsid w:val="00C20856"/>
    <w:rsid w:val="00C21CC3"/>
    <w:rsid w:val="00C261F3"/>
    <w:rsid w:val="00C52A09"/>
    <w:rsid w:val="00C73DDC"/>
    <w:rsid w:val="00C85E1F"/>
    <w:rsid w:val="00CE4DF0"/>
    <w:rsid w:val="00CF71EF"/>
    <w:rsid w:val="00D13AB0"/>
    <w:rsid w:val="00D86623"/>
    <w:rsid w:val="00DC4DD1"/>
    <w:rsid w:val="00E007EE"/>
    <w:rsid w:val="00E4074A"/>
    <w:rsid w:val="00E53EB3"/>
    <w:rsid w:val="00ED2C47"/>
    <w:rsid w:val="00ED67C7"/>
    <w:rsid w:val="00F02B95"/>
    <w:rsid w:val="00F65BDE"/>
    <w:rsid w:val="00FA696E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654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54</cp:revision>
  <cp:lastPrinted>2025-11-03T10:12:00Z</cp:lastPrinted>
  <dcterms:created xsi:type="dcterms:W3CDTF">2025-09-25T11:01:00Z</dcterms:created>
  <dcterms:modified xsi:type="dcterms:W3CDTF">2025-11-03T10:12:00Z</dcterms:modified>
</cp:coreProperties>
</file>