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581CC7E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6F2E2DDA" w:rsidR="008A5E08" w:rsidRPr="009F7209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</w:t>
      </w:r>
      <w:r w:rsidR="007E2613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 xml:space="preserve"> 6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45376B62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9F7209">
              <w:rPr>
                <w:rFonts w:asciiTheme="minorHAnsi" w:eastAsia="Droid Sans Fallback" w:hAnsiTheme="minorHAnsi"/>
                <w:kern w:val="2"/>
                <w:sz w:val="24"/>
                <w:szCs w:val="24"/>
                <w:lang w:val="en-US"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rPr>
          <w:noProof/>
        </w:rPr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Default="00514A2F" w:rsidP="00514A2F">
      <w:pPr>
        <w:jc w:val="center"/>
      </w:pPr>
      <w:r>
        <w:t>Рисунок 1 – Исходная модель данных</w:t>
      </w:r>
    </w:p>
    <w:p w14:paraId="33B618C5" w14:textId="382FB17F" w:rsidR="00DE0E3D" w:rsidRPr="00C218B5" w:rsidRDefault="00C218B5" w:rsidP="00C218B5">
      <w:pPr>
        <w:pStyle w:val="a3"/>
        <w:numPr>
          <w:ilvl w:val="0"/>
          <w:numId w:val="14"/>
        </w:numPr>
        <w:rPr>
          <w:lang w:val="en-US"/>
        </w:rPr>
      </w:pPr>
      <w:r w:rsidRPr="00C218B5">
        <w:t>Заполнение справочных таблиц через подзапросы</w:t>
      </w:r>
    </w:p>
    <w:p w14:paraId="5E6A89A7" w14:textId="78C928E3" w:rsidR="00C218B5" w:rsidRDefault="00C218B5" w:rsidP="004E7923">
      <w:r w:rsidRPr="00C218B5">
        <w:t xml:space="preserve">Заполнение таблицы </w:t>
      </w:r>
      <w:r w:rsidR="004E7923" w:rsidRPr="004E7923">
        <w:t>Payment_Method</w:t>
      </w:r>
      <w:r w:rsidR="004E7923" w:rsidRPr="004E7923">
        <w:t xml:space="preserve"> </w:t>
      </w:r>
      <w:r>
        <w:t>представлено на рисунке 2.</w:t>
      </w:r>
    </w:p>
    <w:p w14:paraId="4870A59C" w14:textId="0F09788A" w:rsidR="00C218B5" w:rsidRPr="003338A2" w:rsidRDefault="004E7923" w:rsidP="004E7923">
      <w:pPr>
        <w:ind w:firstLine="0"/>
        <w:jc w:val="center"/>
        <w:rPr>
          <w:lang w:val="en-US"/>
        </w:rPr>
      </w:pPr>
      <w:r w:rsidRPr="004E7923">
        <w:rPr>
          <w:lang w:val="en-US"/>
        </w:rPr>
        <w:drawing>
          <wp:inline distT="0" distB="0" distL="0" distR="0" wp14:anchorId="7961F2DD" wp14:editId="3DAEF2FC">
            <wp:extent cx="5849166" cy="4582164"/>
            <wp:effectExtent l="0" t="0" r="0" b="8890"/>
            <wp:docPr id="97910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6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AA92" w14:textId="367281BC" w:rsidR="00C218B5" w:rsidRPr="004E7923" w:rsidRDefault="00C218B5" w:rsidP="00C218B5">
      <w:pPr>
        <w:jc w:val="center"/>
      </w:pPr>
      <w:r>
        <w:t xml:space="preserve">Рисунок 2 – Заполнение таблицы </w:t>
      </w:r>
      <w:r w:rsidR="004E7923">
        <w:rPr>
          <w:lang w:val="en-US"/>
        </w:rPr>
        <w:t>Payment</w:t>
      </w:r>
      <w:r w:rsidR="004E7923" w:rsidRPr="004E7923">
        <w:t>_</w:t>
      </w:r>
      <w:r w:rsidR="004E7923" w:rsidRPr="004E7923">
        <w:t>Method</w:t>
      </w:r>
    </w:p>
    <w:p w14:paraId="14A04E51" w14:textId="0D63F254" w:rsidR="004E7923" w:rsidRDefault="004E7923" w:rsidP="004E7923">
      <w:r>
        <w:lastRenderedPageBreak/>
        <w:t xml:space="preserve">Заполнение таблицы </w:t>
      </w:r>
      <w:r w:rsidRPr="004E7923">
        <w:t>Location</w:t>
      </w:r>
      <w:r>
        <w:t xml:space="preserve"> представлено на рисунке 3.</w:t>
      </w:r>
    </w:p>
    <w:p w14:paraId="0EDCEEA4" w14:textId="5C4D6DBA" w:rsidR="004E7923" w:rsidRDefault="004E7923" w:rsidP="004E7923">
      <w:pPr>
        <w:ind w:firstLine="0"/>
        <w:jc w:val="center"/>
      </w:pPr>
      <w:r w:rsidRPr="004E7923">
        <w:drawing>
          <wp:inline distT="0" distB="0" distL="0" distR="0" wp14:anchorId="21774D8B" wp14:editId="78E68038">
            <wp:extent cx="4753638" cy="6620799"/>
            <wp:effectExtent l="0" t="0" r="8890" b="8890"/>
            <wp:docPr id="126843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6A3" w14:textId="5246CD3F" w:rsidR="004E7923" w:rsidRDefault="004E7923" w:rsidP="004E7923">
      <w:pPr>
        <w:jc w:val="center"/>
        <w:rPr>
          <w:lang w:val="en-US"/>
        </w:rPr>
      </w:pPr>
      <w:r>
        <w:t xml:space="preserve">Рисунок 3 – Заполнение таблицы </w:t>
      </w:r>
      <w:r>
        <w:rPr>
          <w:lang w:val="en-US"/>
        </w:rPr>
        <w:t>Location</w:t>
      </w:r>
    </w:p>
    <w:p w14:paraId="380E8279" w14:textId="5113C940" w:rsidR="004E7923" w:rsidRDefault="004E7923" w:rsidP="004E7923">
      <w:r>
        <w:t xml:space="preserve">Заполнение таблицы </w:t>
      </w:r>
      <w:r w:rsidRPr="004E7923">
        <w:t>Category</w:t>
      </w:r>
      <w:r>
        <w:t xml:space="preserve"> представлено на рисунке 4.</w:t>
      </w:r>
    </w:p>
    <w:p w14:paraId="042A082B" w14:textId="6B8FD7D2" w:rsidR="004E7923" w:rsidRDefault="00A2035E" w:rsidP="004E7923">
      <w:pPr>
        <w:ind w:firstLine="0"/>
        <w:jc w:val="center"/>
      </w:pPr>
      <w:r w:rsidRPr="00A2035E">
        <w:lastRenderedPageBreak/>
        <w:drawing>
          <wp:inline distT="0" distB="0" distL="0" distR="0" wp14:anchorId="085772C0" wp14:editId="1DD9F31D">
            <wp:extent cx="4877481" cy="3934374"/>
            <wp:effectExtent l="0" t="0" r="0" b="9525"/>
            <wp:docPr id="2553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EA59" w14:textId="1006BFC0" w:rsidR="004E7923" w:rsidRDefault="004E7923" w:rsidP="004E7923">
      <w:pPr>
        <w:jc w:val="center"/>
        <w:rPr>
          <w:lang w:val="en-US"/>
        </w:rPr>
      </w:pPr>
      <w:r>
        <w:t xml:space="preserve">Рисунок 4 – Заполнение таблицы </w:t>
      </w:r>
      <w:r>
        <w:rPr>
          <w:lang w:val="en-US"/>
        </w:rPr>
        <w:t>Category</w:t>
      </w:r>
    </w:p>
    <w:p w14:paraId="1F3F783C" w14:textId="0C61FA83" w:rsidR="00A2035E" w:rsidRDefault="00A2035E" w:rsidP="00A2035E">
      <w:r>
        <w:t xml:space="preserve">Заполнение таблицы </w:t>
      </w:r>
      <w:r>
        <w:rPr>
          <w:lang w:val="en-US"/>
        </w:rPr>
        <w:t>Color</w:t>
      </w:r>
      <w:r w:rsidRPr="00A2035E">
        <w:t xml:space="preserve"> </w:t>
      </w:r>
      <w:r>
        <w:t>представлено на рисунке 5.</w:t>
      </w:r>
    </w:p>
    <w:p w14:paraId="5689CD3E" w14:textId="1E5CE069" w:rsidR="00A2035E" w:rsidRDefault="00A2035E" w:rsidP="00A2035E">
      <w:pPr>
        <w:ind w:firstLine="0"/>
        <w:jc w:val="center"/>
      </w:pPr>
      <w:r w:rsidRPr="00A2035E">
        <w:lastRenderedPageBreak/>
        <w:drawing>
          <wp:inline distT="0" distB="0" distL="0" distR="0" wp14:anchorId="6C19EFE9" wp14:editId="3A15C0B2">
            <wp:extent cx="4410691" cy="5696745"/>
            <wp:effectExtent l="0" t="0" r="9525" b="0"/>
            <wp:docPr id="156698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8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A009" w14:textId="21ECADE4" w:rsidR="00A2035E" w:rsidRPr="00A2035E" w:rsidRDefault="00A2035E" w:rsidP="00A2035E">
      <w:pPr>
        <w:jc w:val="center"/>
        <w:rPr>
          <w:lang w:val="en-US"/>
        </w:rPr>
      </w:pPr>
      <w:r>
        <w:t xml:space="preserve">Рисунок 5 – Заполнение таблицы </w:t>
      </w:r>
      <w:r>
        <w:rPr>
          <w:lang w:val="en-US"/>
        </w:rPr>
        <w:t>Color</w:t>
      </w:r>
    </w:p>
    <w:p w14:paraId="3F45035B" w14:textId="1538C049" w:rsidR="00DE0E3D" w:rsidRDefault="00A2035E" w:rsidP="00DE0E3D">
      <w:pPr>
        <w:ind w:firstLine="0"/>
      </w:pPr>
      <w:r>
        <w:rPr>
          <w:lang w:val="en-US"/>
        </w:rPr>
        <w:tab/>
      </w:r>
      <w:r>
        <w:t xml:space="preserve">Заполнение таблицы </w:t>
      </w:r>
      <w:r>
        <w:rPr>
          <w:lang w:val="en-US"/>
        </w:rPr>
        <w:t>Size</w:t>
      </w:r>
      <w:r w:rsidRPr="00A2035E">
        <w:t xml:space="preserve"> </w:t>
      </w:r>
      <w:r>
        <w:t>представлено на рисунке 6.</w:t>
      </w:r>
    </w:p>
    <w:p w14:paraId="461E8A3A" w14:textId="5859AF98" w:rsidR="00A2035E" w:rsidRDefault="00A2035E" w:rsidP="00A2035E">
      <w:pPr>
        <w:ind w:firstLine="0"/>
        <w:jc w:val="center"/>
      </w:pPr>
      <w:r w:rsidRPr="00A2035E">
        <w:lastRenderedPageBreak/>
        <w:drawing>
          <wp:inline distT="0" distB="0" distL="0" distR="0" wp14:anchorId="03B2364F" wp14:editId="66DA313D">
            <wp:extent cx="4267796" cy="3896269"/>
            <wp:effectExtent l="0" t="0" r="0" b="9525"/>
            <wp:docPr id="37210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6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78A2" w14:textId="44FCF256" w:rsidR="00A2035E" w:rsidRDefault="00A2035E" w:rsidP="00A2035E">
      <w:pPr>
        <w:ind w:firstLine="0"/>
        <w:jc w:val="center"/>
        <w:rPr>
          <w:lang w:val="en-US"/>
        </w:rPr>
      </w:pPr>
      <w:r>
        <w:t xml:space="preserve">Рисунок 6 – Заполнение таблицы </w:t>
      </w:r>
      <w:r>
        <w:rPr>
          <w:lang w:val="en-US"/>
        </w:rPr>
        <w:t>Size</w:t>
      </w:r>
    </w:p>
    <w:p w14:paraId="20A25DFA" w14:textId="0F78E6B4" w:rsidR="00A2035E" w:rsidRDefault="00A2035E" w:rsidP="00A2035E">
      <w:pPr>
        <w:ind w:firstLine="0"/>
      </w:pPr>
      <w:r>
        <w:rPr>
          <w:lang w:val="en-US"/>
        </w:rPr>
        <w:tab/>
      </w:r>
      <w:r>
        <w:t xml:space="preserve">Заполнение таблицы </w:t>
      </w:r>
      <w:r>
        <w:rPr>
          <w:lang w:val="en-US"/>
        </w:rPr>
        <w:t>Season</w:t>
      </w:r>
      <w:r w:rsidRPr="00A2035E">
        <w:t xml:space="preserve"> </w:t>
      </w:r>
      <w:r>
        <w:t>представлено на рисунке 7.</w:t>
      </w:r>
    </w:p>
    <w:p w14:paraId="60A5F39E" w14:textId="4236F47F" w:rsidR="00A2035E" w:rsidRDefault="00A2035E" w:rsidP="00A2035E">
      <w:pPr>
        <w:ind w:firstLine="0"/>
        <w:jc w:val="center"/>
      </w:pPr>
      <w:r w:rsidRPr="00A2035E">
        <w:drawing>
          <wp:inline distT="0" distB="0" distL="0" distR="0" wp14:anchorId="514E7B2F" wp14:editId="4AD8AC1D">
            <wp:extent cx="4658375" cy="3905795"/>
            <wp:effectExtent l="0" t="0" r="8890" b="0"/>
            <wp:docPr id="1819620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0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29B" w14:textId="02D4A68D" w:rsidR="00A2035E" w:rsidRDefault="00A2035E" w:rsidP="00A2035E">
      <w:pPr>
        <w:ind w:firstLine="0"/>
        <w:jc w:val="center"/>
        <w:rPr>
          <w:lang w:val="en-US"/>
        </w:rPr>
      </w:pPr>
      <w:r>
        <w:t xml:space="preserve">Рисунок 7 – Заполнение таблицы </w:t>
      </w:r>
      <w:r>
        <w:rPr>
          <w:lang w:val="en-US"/>
        </w:rPr>
        <w:t>Season</w:t>
      </w:r>
    </w:p>
    <w:p w14:paraId="0F820C4A" w14:textId="3C885D09" w:rsidR="00A2035E" w:rsidRDefault="00A2035E" w:rsidP="00A2035E">
      <w:pPr>
        <w:ind w:firstLine="0"/>
      </w:pPr>
      <w:r>
        <w:rPr>
          <w:lang w:val="en-US"/>
        </w:rPr>
        <w:tab/>
      </w:r>
      <w:r>
        <w:t xml:space="preserve">Заполнение таблицы </w:t>
      </w:r>
      <w:r>
        <w:rPr>
          <w:lang w:val="en-US"/>
        </w:rPr>
        <w:t>Customer</w:t>
      </w:r>
      <w:r w:rsidRPr="00A2035E">
        <w:t xml:space="preserve"> </w:t>
      </w:r>
      <w:r>
        <w:t>представлено на рисунке 8.</w:t>
      </w:r>
    </w:p>
    <w:p w14:paraId="2096FA94" w14:textId="11AE8D28" w:rsidR="00A2035E" w:rsidRDefault="00A2035E" w:rsidP="00A2035E">
      <w:pPr>
        <w:ind w:firstLine="0"/>
        <w:jc w:val="center"/>
      </w:pPr>
      <w:r w:rsidRPr="00A2035E">
        <w:lastRenderedPageBreak/>
        <w:drawing>
          <wp:inline distT="0" distB="0" distL="0" distR="0" wp14:anchorId="7069F784" wp14:editId="335DF370">
            <wp:extent cx="5939790" cy="3338195"/>
            <wp:effectExtent l="0" t="0" r="3810" b="0"/>
            <wp:docPr id="206939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91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0751" w14:textId="10119511" w:rsidR="00A2035E" w:rsidRDefault="00A2035E" w:rsidP="00A2035E">
      <w:pPr>
        <w:ind w:firstLine="0"/>
        <w:jc w:val="center"/>
        <w:rPr>
          <w:lang w:val="en-US"/>
        </w:rPr>
      </w:pPr>
      <w:r>
        <w:t xml:space="preserve">Рисунок 8 – Заполнение таблицы </w:t>
      </w:r>
      <w:r>
        <w:rPr>
          <w:lang w:val="en-US"/>
        </w:rPr>
        <w:t>Customer</w:t>
      </w:r>
    </w:p>
    <w:p w14:paraId="54C623A2" w14:textId="4498F4FE" w:rsidR="00A2035E" w:rsidRDefault="00A2035E" w:rsidP="00A2035E">
      <w:pPr>
        <w:ind w:firstLine="0"/>
      </w:pPr>
      <w:r>
        <w:rPr>
          <w:lang w:val="en-US"/>
        </w:rPr>
        <w:tab/>
      </w:r>
      <w:r>
        <w:t xml:space="preserve">Заполнение таблицы </w:t>
      </w:r>
      <w:r>
        <w:rPr>
          <w:lang w:val="en-US"/>
        </w:rPr>
        <w:t>Item</w:t>
      </w:r>
      <w:r w:rsidRPr="00A2035E">
        <w:t xml:space="preserve"> </w:t>
      </w:r>
      <w:r>
        <w:t>представлено на рисунке 9.</w:t>
      </w:r>
    </w:p>
    <w:p w14:paraId="61AFA760" w14:textId="1CBF5F1F" w:rsidR="00A2035E" w:rsidRDefault="00A2035E" w:rsidP="00A2035E">
      <w:pPr>
        <w:ind w:firstLine="0"/>
        <w:jc w:val="center"/>
      </w:pPr>
      <w:r w:rsidRPr="00A2035E">
        <w:drawing>
          <wp:inline distT="0" distB="0" distL="0" distR="0" wp14:anchorId="74B0E04E" wp14:editId="619C3036">
            <wp:extent cx="5939790" cy="4747260"/>
            <wp:effectExtent l="0" t="0" r="3810" b="0"/>
            <wp:docPr id="88142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20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9E88" w14:textId="1576A47E" w:rsidR="00A2035E" w:rsidRDefault="00A2035E" w:rsidP="00A2035E">
      <w:pPr>
        <w:ind w:firstLine="0"/>
        <w:jc w:val="center"/>
        <w:rPr>
          <w:lang w:val="en-US"/>
        </w:rPr>
      </w:pPr>
      <w:r>
        <w:t xml:space="preserve">Рисунок 9 – Заполнение таблицы </w:t>
      </w:r>
      <w:r>
        <w:rPr>
          <w:lang w:val="en-US"/>
        </w:rPr>
        <w:t>Item</w:t>
      </w:r>
    </w:p>
    <w:p w14:paraId="72B7701E" w14:textId="5391DCCA" w:rsidR="00A2035E" w:rsidRDefault="00520D33" w:rsidP="00A2035E">
      <w:pPr>
        <w:ind w:firstLine="0"/>
      </w:pPr>
      <w:r>
        <w:rPr>
          <w:lang w:val="en-US"/>
        </w:rPr>
        <w:lastRenderedPageBreak/>
        <w:tab/>
      </w:r>
      <w:r>
        <w:t xml:space="preserve">Заполнение таблицы </w:t>
      </w:r>
      <w:r>
        <w:rPr>
          <w:lang w:val="en-US"/>
        </w:rPr>
        <w:t>Transactions</w:t>
      </w:r>
      <w:r w:rsidRPr="00520D33">
        <w:t xml:space="preserve"> </w:t>
      </w:r>
      <w:r>
        <w:t>представлено на рисунке 10.</w:t>
      </w:r>
    </w:p>
    <w:p w14:paraId="5419FB0C" w14:textId="793755ED" w:rsidR="00520D33" w:rsidRDefault="00520D33" w:rsidP="00520D33">
      <w:pPr>
        <w:ind w:firstLine="0"/>
        <w:jc w:val="center"/>
      </w:pPr>
      <w:r w:rsidRPr="00520D33">
        <w:drawing>
          <wp:inline distT="0" distB="0" distL="0" distR="0" wp14:anchorId="5AE86CCB" wp14:editId="66D2233F">
            <wp:extent cx="5939790" cy="5700395"/>
            <wp:effectExtent l="0" t="0" r="3810" b="0"/>
            <wp:docPr id="136491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0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2627" w14:textId="1C7DC932" w:rsidR="00520D33" w:rsidRDefault="00520D33" w:rsidP="00520D33">
      <w:pPr>
        <w:ind w:firstLine="0"/>
        <w:jc w:val="center"/>
        <w:rPr>
          <w:lang w:val="en-US"/>
        </w:rPr>
      </w:pPr>
      <w:r>
        <w:t xml:space="preserve">Рисунок 10 – Заполнение таблицы </w:t>
      </w:r>
      <w:r>
        <w:rPr>
          <w:lang w:val="en-US"/>
        </w:rPr>
        <w:t>Transactions</w:t>
      </w:r>
    </w:p>
    <w:p w14:paraId="2821D2A0" w14:textId="4907EE38" w:rsidR="00520D33" w:rsidRDefault="00520D33" w:rsidP="00520D33">
      <w:pPr>
        <w:ind w:firstLine="0"/>
      </w:pPr>
      <w:r>
        <w:tab/>
        <w:t xml:space="preserve">Таблица </w:t>
      </w:r>
      <w:r>
        <w:rPr>
          <w:lang w:val="en-US"/>
        </w:rPr>
        <w:t>Transactions</w:t>
      </w:r>
      <w:r w:rsidRPr="00520D33">
        <w:t xml:space="preserve"> </w:t>
      </w:r>
      <w:r>
        <w:t>после заполнения представлена на рисунке 11.</w:t>
      </w:r>
    </w:p>
    <w:p w14:paraId="5D84BA05" w14:textId="5182BD33" w:rsidR="00520D33" w:rsidRDefault="00520D33" w:rsidP="00520D33">
      <w:pPr>
        <w:ind w:firstLine="0"/>
        <w:jc w:val="center"/>
      </w:pPr>
      <w:r w:rsidRPr="00520D33">
        <w:drawing>
          <wp:inline distT="0" distB="0" distL="0" distR="0" wp14:anchorId="1FA11E01" wp14:editId="47DE0E08">
            <wp:extent cx="5939790" cy="1784350"/>
            <wp:effectExtent l="0" t="0" r="3810" b="6350"/>
            <wp:docPr id="78501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5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C310" w14:textId="38CFABF1" w:rsidR="00520D33" w:rsidRPr="00520D33" w:rsidRDefault="00520D33" w:rsidP="00520D33">
      <w:pPr>
        <w:ind w:firstLine="0"/>
        <w:jc w:val="center"/>
        <w:rPr>
          <w:lang w:val="en-US"/>
        </w:rPr>
      </w:pPr>
      <w:r>
        <w:t xml:space="preserve">Рисунок 11 – Таблица </w:t>
      </w:r>
      <w:r>
        <w:rPr>
          <w:lang w:val="en-US"/>
        </w:rPr>
        <w:t>Transactions</w:t>
      </w:r>
    </w:p>
    <w:sectPr w:rsidR="00520D33" w:rsidRPr="00520D33" w:rsidSect="00A2473E">
      <w:headerReference w:type="default" r:id="rId1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59FD" w14:textId="77777777" w:rsidR="00282C6F" w:rsidRDefault="00282C6F" w:rsidP="00B07913">
      <w:pPr>
        <w:spacing w:line="240" w:lineRule="auto"/>
      </w:pPr>
      <w:r>
        <w:separator/>
      </w:r>
    </w:p>
  </w:endnote>
  <w:endnote w:type="continuationSeparator" w:id="0">
    <w:p w14:paraId="02E895E4" w14:textId="77777777" w:rsidR="00282C6F" w:rsidRDefault="00282C6F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BF312" w14:textId="77777777" w:rsidR="00282C6F" w:rsidRDefault="00282C6F" w:rsidP="00B07913">
      <w:pPr>
        <w:spacing w:line="240" w:lineRule="auto"/>
      </w:pPr>
      <w:r>
        <w:separator/>
      </w:r>
    </w:p>
  </w:footnote>
  <w:footnote w:type="continuationSeparator" w:id="0">
    <w:p w14:paraId="33B2B434" w14:textId="77777777" w:rsidR="00282C6F" w:rsidRDefault="00282C6F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C27DE"/>
    <w:multiLevelType w:val="hybridMultilevel"/>
    <w:tmpl w:val="D9C2862E"/>
    <w:lvl w:ilvl="0" w:tplc="2FF41E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5503977">
    <w:abstractNumId w:val="7"/>
  </w:num>
  <w:num w:numId="2" w16cid:durableId="1349794784">
    <w:abstractNumId w:val="4"/>
  </w:num>
  <w:num w:numId="3" w16cid:durableId="2143956809">
    <w:abstractNumId w:val="9"/>
  </w:num>
  <w:num w:numId="4" w16cid:durableId="1368485101">
    <w:abstractNumId w:val="0"/>
  </w:num>
  <w:num w:numId="5" w16cid:durableId="1690987895">
    <w:abstractNumId w:val="8"/>
  </w:num>
  <w:num w:numId="6" w16cid:durableId="125393949">
    <w:abstractNumId w:val="6"/>
  </w:num>
  <w:num w:numId="7" w16cid:durableId="1467971150">
    <w:abstractNumId w:val="1"/>
  </w:num>
  <w:num w:numId="8" w16cid:durableId="1841696003">
    <w:abstractNumId w:val="11"/>
  </w:num>
  <w:num w:numId="9" w16cid:durableId="1206984084">
    <w:abstractNumId w:val="10"/>
  </w:num>
  <w:num w:numId="10" w16cid:durableId="1137331495">
    <w:abstractNumId w:val="12"/>
  </w:num>
  <w:num w:numId="11" w16cid:durableId="2002465435">
    <w:abstractNumId w:val="5"/>
  </w:num>
  <w:num w:numId="12" w16cid:durableId="105348200">
    <w:abstractNumId w:val="3"/>
  </w:num>
  <w:num w:numId="13" w16cid:durableId="1603538027">
    <w:abstractNumId w:val="2"/>
  </w:num>
  <w:num w:numId="14" w16cid:durableId="1529833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A56C8"/>
    <w:rsid w:val="000E7947"/>
    <w:rsid w:val="000E7C91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82C6F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338A2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E041B"/>
    <w:rsid w:val="003E1C60"/>
    <w:rsid w:val="003F64D5"/>
    <w:rsid w:val="003F7E65"/>
    <w:rsid w:val="004050CE"/>
    <w:rsid w:val="00411DAB"/>
    <w:rsid w:val="00452E85"/>
    <w:rsid w:val="0046685C"/>
    <w:rsid w:val="0046785C"/>
    <w:rsid w:val="004A1C2C"/>
    <w:rsid w:val="004A4634"/>
    <w:rsid w:val="004E213C"/>
    <w:rsid w:val="004E7923"/>
    <w:rsid w:val="004F3CDA"/>
    <w:rsid w:val="00511D95"/>
    <w:rsid w:val="00514A2F"/>
    <w:rsid w:val="00520D33"/>
    <w:rsid w:val="00530FD8"/>
    <w:rsid w:val="00536A81"/>
    <w:rsid w:val="00544714"/>
    <w:rsid w:val="00545C92"/>
    <w:rsid w:val="005477E9"/>
    <w:rsid w:val="00561F63"/>
    <w:rsid w:val="00567D7A"/>
    <w:rsid w:val="0058336E"/>
    <w:rsid w:val="005A4FE8"/>
    <w:rsid w:val="005B0081"/>
    <w:rsid w:val="005C2B88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7152D0"/>
    <w:rsid w:val="007342E4"/>
    <w:rsid w:val="00736BAD"/>
    <w:rsid w:val="007516AA"/>
    <w:rsid w:val="007766B7"/>
    <w:rsid w:val="007A378B"/>
    <w:rsid w:val="007E2613"/>
    <w:rsid w:val="007F1FC8"/>
    <w:rsid w:val="00807B73"/>
    <w:rsid w:val="0083298B"/>
    <w:rsid w:val="00832FCD"/>
    <w:rsid w:val="00841BD3"/>
    <w:rsid w:val="008465B3"/>
    <w:rsid w:val="0084754C"/>
    <w:rsid w:val="00882DCF"/>
    <w:rsid w:val="008A5916"/>
    <w:rsid w:val="008A5E08"/>
    <w:rsid w:val="008B0AA5"/>
    <w:rsid w:val="008B2140"/>
    <w:rsid w:val="008D325B"/>
    <w:rsid w:val="00917EED"/>
    <w:rsid w:val="00920F9B"/>
    <w:rsid w:val="00962A80"/>
    <w:rsid w:val="00981CD4"/>
    <w:rsid w:val="00983328"/>
    <w:rsid w:val="009A2E21"/>
    <w:rsid w:val="009C503B"/>
    <w:rsid w:val="009E0451"/>
    <w:rsid w:val="009E280E"/>
    <w:rsid w:val="009F7164"/>
    <w:rsid w:val="009F7209"/>
    <w:rsid w:val="00A04FCC"/>
    <w:rsid w:val="00A123E3"/>
    <w:rsid w:val="00A2035E"/>
    <w:rsid w:val="00A2473E"/>
    <w:rsid w:val="00AA4C58"/>
    <w:rsid w:val="00AA5B31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18B5"/>
    <w:rsid w:val="00C27615"/>
    <w:rsid w:val="00C312E9"/>
    <w:rsid w:val="00C33F8C"/>
    <w:rsid w:val="00C44BF8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425A1"/>
    <w:rsid w:val="00D51B73"/>
    <w:rsid w:val="00D66F8D"/>
    <w:rsid w:val="00D70D09"/>
    <w:rsid w:val="00DE0E3D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F30B58"/>
    <w:rsid w:val="00F40911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8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63</cp:revision>
  <cp:lastPrinted>2026-03-23T15:02:00Z</cp:lastPrinted>
  <dcterms:created xsi:type="dcterms:W3CDTF">2025-02-11T16:04:00Z</dcterms:created>
  <dcterms:modified xsi:type="dcterms:W3CDTF">2026-03-29T11:43:00Z</dcterms:modified>
</cp:coreProperties>
</file>