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10D7883B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3418E668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>
                <w:rFonts w:eastAsia="Droid Sans Fallback" w:cs="Times New Roman"/>
                <w:i/>
                <w:noProof/>
                <w:kern w:val="2"/>
                <w:szCs w:val="21"/>
                <w:lang w:eastAsia="ru-RU"/>
              </w:rPr>
              <w:drawing>
                <wp:inline distT="0" distB="0" distL="0" distR="0" wp14:anchorId="2BE2D30D" wp14:editId="37DE4B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C0138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74F1B837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3791EC77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7429716F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83510C9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26D1E422" w14:textId="77777777" w:rsidR="008A5E08" w:rsidRPr="008A5E08" w:rsidRDefault="003F1237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Кафедра инструментального и прикладного программного обеспечения (ИППО)</w:t>
      </w:r>
    </w:p>
    <w:p w14:paraId="5D29C29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4"/>
          <w:lang w:eastAsia="zh-CN" w:bidi="hi-IN"/>
        </w:rPr>
      </w:pPr>
    </w:p>
    <w:p w14:paraId="261B1DA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Cs w:val="24"/>
          <w:lang w:eastAsia="zh-CN" w:bidi="hi-IN"/>
        </w:rPr>
      </w:pPr>
    </w:p>
    <w:p w14:paraId="794E7B9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52E858D3" w14:textId="77777777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sz w:val="28"/>
        </w:rPr>
        <w:t>по дисциплине «Архитектура, проектирование и разработка программных средств»</w:t>
      </w:r>
    </w:p>
    <w:p w14:paraId="36A471FE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5DB5E0DB" w14:textId="77777777" w:rsidR="008A5E08" w:rsidRPr="00051803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b/>
          <w:sz w:val="32"/>
        </w:rPr>
        <w:t>Практическая работа № 1</w:t>
      </w:r>
    </w:p>
    <w:p w14:paraId="25802B9E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t>Программный проект. Процесс разработки ПО</w:t>
      </w:r>
    </w:p>
    <w:p w14:paraId="4116221E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7F7BE9E7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0927AA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 xml:space="preserve">Студенты группы </w:t>
            </w:r>
            <w:r>
              <w:rPr>
                <w:rFonts w:ascii="Liberation Serif" w:eastAsia="Droid Sans Fallback" w:hAnsi="Liberation Serif"/>
                <w:color w:val="FFFFFF"/>
                <w:kern w:val="2"/>
                <w:szCs w:val="24"/>
                <w:lang w:eastAsia="zh-CN" w:bidi="hi-IN"/>
              </w:rPr>
              <w:t>ИНБО-01-17</w:t>
            </w:r>
          </w:p>
          <w:p w14:paraId="51D5DBC8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45D67A4" w14:textId="787F0381" w:rsidR="00200FEB" w:rsidRPr="005B7886" w:rsidRDefault="0072724B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  <w:r>
              <w:t xml:space="preserve">ИКМО-03-25 </w:t>
            </w:r>
            <w:r w:rsidR="00DC3D5D">
              <w:t>Фомичев Р.А.</w:t>
            </w:r>
          </w:p>
          <w:p w14:paraId="5E5DCC34" w14:textId="77777777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F6FC79F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0E4A0BB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9AFFCA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  <w:tr w:rsidR="008A5E08" w:rsidRPr="008A5E08" w14:paraId="01B98241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4FC94A50" w14:textId="77777777" w:rsidR="008A5E08" w:rsidRPr="00F516C4" w:rsidRDefault="00F516C4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Старший преподаватель</w:t>
            </w:r>
          </w:p>
          <w:p w14:paraId="7834C19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AF3B897" w14:textId="77777777" w:rsidR="008A5E08" w:rsidRPr="008A5E08" w:rsidRDefault="003F1237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Cs w:val="24"/>
                <w:lang w:eastAsia="zh-CN" w:bidi="hi-IN"/>
              </w:rPr>
              <w:t>Синицын А.В.</w:t>
            </w:r>
          </w:p>
          <w:p w14:paraId="12FD40B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8A86760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0F929EE0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06E5B86B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5E0877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  <w:tr w:rsidR="008A5E08" w:rsidRPr="008A5E08" w14:paraId="069FCF30" w14:textId="77777777" w:rsidTr="00CD203D">
        <w:tc>
          <w:tcPr>
            <w:tcW w:w="2547" w:type="dxa"/>
          </w:tcPr>
          <w:p w14:paraId="44C6968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118AC678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3EC9DE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  <w:p w14:paraId="77722BC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  <w:t>«___»________2026 г.</w:t>
            </w:r>
          </w:p>
        </w:tc>
        <w:tc>
          <w:tcPr>
            <w:tcW w:w="1666" w:type="dxa"/>
            <w:gridSpan w:val="2"/>
          </w:tcPr>
          <w:p w14:paraId="7206B6C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Cs w:val="24"/>
                <w:lang w:eastAsia="zh-CN" w:bidi="hi-IN"/>
              </w:rPr>
            </w:pPr>
          </w:p>
        </w:tc>
      </w:tr>
    </w:tbl>
    <w:p w14:paraId="3BDC098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0366568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0811AA99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28CA5C3E" w14:textId="77777777" w:rsidR="008A5E08" w:rsidRPr="00613AA6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i/>
          <w:iCs/>
          <w:kern w:val="2"/>
          <w:szCs w:val="28"/>
          <w:lang w:eastAsia="zh-CN" w:bidi="hi-IN"/>
        </w:rPr>
      </w:pPr>
    </w:p>
    <w:p w14:paraId="764173E3" w14:textId="7777777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4807C29A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6CC1609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51A3681B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04DDB95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491BF6C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</w:p>
    <w:p w14:paraId="50D7F927" w14:textId="77777777" w:rsidR="0072724B" w:rsidRDefault="008A5E08" w:rsidP="0072724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</w:pPr>
      <w:r>
        <w:rPr>
          <w:rFonts w:ascii="Liberation Serif" w:eastAsia="Droid Sans Fallback" w:hAnsi="Liberation Serif" w:cs="Times New Roman"/>
          <w:kern w:val="2"/>
          <w:szCs w:val="28"/>
          <w:lang w:eastAsia="zh-CN" w:bidi="hi-IN"/>
        </w:rPr>
        <w:t>Москва 2026 г.</w:t>
      </w:r>
    </w:p>
    <w:p w14:paraId="087E2F7A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Документ описания требований ИС «Учёт и обслуживание компьютерной техники»</w:t>
      </w:r>
    </w:p>
    <w:p w14:paraId="6BF01AC8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1. Предварительные замечания к проекту</w:t>
      </w:r>
    </w:p>
    <w:p w14:paraId="75406516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1.1. Цели и рамки проекта</w:t>
      </w:r>
    </w:p>
    <w:p w14:paraId="4272F5B4" w14:textId="11A66786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Цель проекта </w:t>
      </w:r>
      <w:r w:rsidR="00E6090D">
        <w:rPr>
          <w:rFonts w:asciiTheme="majorBidi" w:hAnsiTheme="majorBidi" w:cstheme="majorBidi"/>
          <w:szCs w:val="24"/>
        </w:rPr>
        <w:t>–</w:t>
      </w:r>
      <w:r>
        <w:rPr>
          <w:rFonts w:asciiTheme="majorBidi" w:hAnsiTheme="majorBidi" w:cstheme="majorBidi"/>
          <w:szCs w:val="24"/>
        </w:rPr>
        <w:t xml:space="preserve"> создать информационную систему, в которой ИТ-отдел организации ведёт единый реестр компьютерной техники, выполняет заявки на обслуживание, планирует профилактику, проводит инвентаризацию и готовит акты перемещения и списания. Цель считается достигнутой, если через три месяца после запуска вся техника внесена в реестр с местом установки и ответственным, ведомость инвентаризации по подразделению формируется не дольше 5 минут, а не менее 90 % заявок поступает через систему. Автоматическое обнаружение техники в сети, учёт лицензий на программы, мобильное приложение и бухгалтерский учёт основных средств в рамки проекта не входят.</w:t>
      </w:r>
    </w:p>
    <w:p w14:paraId="4F48C5D8" w14:textId="7658C625" w:rsidR="008C435D" w:rsidRDefault="009D0377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Н</w:t>
      </w:r>
      <w:r w:rsidR="00000000">
        <w:rPr>
          <w:rFonts w:asciiTheme="majorBidi" w:hAnsiTheme="majorBidi" w:cstheme="majorBidi"/>
          <w:szCs w:val="24"/>
        </w:rPr>
        <w:t>агрузочное испытание подтвердило требования п. 3.2, в том числе поиск не дольше 2 секунд в 95 % случаев при 50 одновременных пользователях; система установлена на рабочем сервере с перенесёнными данными, проверено восстановление из резервной копии; переданы руководства пользователя и администратора; акт приёмки подписан до 01.03.2027; затраты не превышают 3,5 млн ₽.</w:t>
      </w:r>
    </w:p>
    <w:p w14:paraId="35DAC5F0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1.2. Деловой контекст</w:t>
      </w:r>
    </w:p>
    <w:p w14:paraId="24E85331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В учебной модели организация насчитывает около 800 сотрудников в трёх зданиях; ИТ-отдел из шести человек обслуживает около 2500 единиц техники. Реестр ведётся в Excel, заявки приходят по телефону и почте. После перемещений данные о месте и ответственном устаревают, заявки теряются, сроки их выполнения не измеряются, а история ремонтов единицы не собрана в одном месте, поэтому списание решается без данных о затратах. Ежегодная инвентаризация требует ручной сверки списков и занимает несколько недель.</w:t>
      </w:r>
    </w:p>
    <w:p w14:paraId="7FCC51D1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1.3. Участники проекта</w:t>
      </w:r>
    </w:p>
    <w:p w14:paraId="5C6BC904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Заказчик в учебной модели — руководитель ИТ-отдела: он утверждает требования и результаты этапов; главный бухгалтер согласует формат обмена и формы актов. Пользователи — сотрудники организации (подают заявки), специалисты ИТ-отдела (ведут реестр и выполняют заявки), руководитель ИТ-отдела (утверждает списание, получает отчёты), бухгалтер по учёту основных средств и администратор системы. Состав и квалификация команды, срок и лимит бюджета заданы заказчиком заранее и служат исходными данными для расчёта (п. 3.6).</w:t>
      </w:r>
    </w:p>
    <w:p w14:paraId="2E0B95AA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1.4. Идеи в отношении решений</w:t>
      </w:r>
    </w:p>
    <w:p w14:paraId="0D79743A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Предлагается клиент-серверное веб-приложение с REST API и СУБД PostgreSQL. Система состоит из четырёх модулей: учёт техники; заявки и обслуживание (журнал работ, запасные части — ЗИП, плановое техническое обслуживание — ТО); инвентаризация и списание; отчёты и обмен данными. Общие сервисы — веб-интерфейс, вход через службу каталогов Active Directory, ролевой доступ, журнал аудита и почтовые уведомления. Этикетки печатаются со штрихкодом Code 128 и считываются USB-сканером, работающим как клавиатура. С бухгалтерией система обменивается файлами CSV, без прямого подключения к её базе.</w:t>
      </w:r>
    </w:p>
    <w:p w14:paraId="076C83E7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1.5. Обзор документа</w:t>
      </w:r>
    </w:p>
    <w:p w14:paraId="690CFC8C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Раздел 2 описывает границы, функции и данные системы, раздел 3 — ограничения её работы, раздел 4 — задачи, сроки, трудоёмкость и стоимость, раздел 5 — термины, формы и источники.</w:t>
      </w:r>
    </w:p>
    <w:p w14:paraId="32417993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2. Системные сервисы</w:t>
      </w:r>
    </w:p>
    <w:p w14:paraId="14E1D9C4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2.1. Рамки системы</w:t>
      </w:r>
    </w:p>
    <w:p w14:paraId="376BF41E" w14:textId="2442F776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На рисунке 1 показана граница системы, её модул</w:t>
      </w:r>
      <w:r w:rsidR="00E97423">
        <w:rPr>
          <w:rFonts w:asciiTheme="majorBidi" w:hAnsiTheme="majorBidi" w:cstheme="majorBidi"/>
          <w:szCs w:val="24"/>
        </w:rPr>
        <w:t>и</w:t>
      </w:r>
      <w:r>
        <w:rPr>
          <w:rFonts w:asciiTheme="majorBidi" w:hAnsiTheme="majorBidi" w:cstheme="majorBidi"/>
          <w:szCs w:val="24"/>
        </w:rPr>
        <w:t xml:space="preserve"> и внешни</w:t>
      </w:r>
      <w:r w:rsidR="00E97423">
        <w:rPr>
          <w:rFonts w:asciiTheme="majorBidi" w:hAnsiTheme="majorBidi" w:cstheme="majorBidi"/>
          <w:szCs w:val="24"/>
        </w:rPr>
        <w:t>е</w:t>
      </w:r>
      <w:r>
        <w:rPr>
          <w:rFonts w:asciiTheme="majorBidi" w:hAnsiTheme="majorBidi" w:cstheme="majorBidi"/>
          <w:szCs w:val="24"/>
        </w:rPr>
        <w:t xml:space="preserve"> сущност</w:t>
      </w:r>
      <w:r w:rsidR="00E97423">
        <w:rPr>
          <w:rFonts w:asciiTheme="majorBidi" w:hAnsiTheme="majorBidi" w:cstheme="majorBidi"/>
          <w:szCs w:val="24"/>
        </w:rPr>
        <w:t>и</w:t>
      </w:r>
      <w:r>
        <w:rPr>
          <w:rFonts w:asciiTheme="majorBidi" w:hAnsiTheme="majorBidi" w:cstheme="majorBidi"/>
          <w:szCs w:val="24"/>
        </w:rPr>
        <w:t>; подписи у стрелок называют передаваемые данные.</w:t>
      </w:r>
    </w:p>
    <w:p w14:paraId="4380FA6A" w14:textId="77777777" w:rsidR="008C435D" w:rsidRDefault="00000000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287943FE" wp14:editId="4F324109">
            <wp:extent cx="5669280" cy="3342700"/>
            <wp:effectExtent l="0" t="0" r="0" b="0"/>
            <wp:docPr id="298370852" name="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9457" w14:textId="77777777" w:rsidR="008C435D" w:rsidRDefault="00000000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Рисунок 1 — Контекстная диаграмма ИС учёта и обслуживания компьютерной техники</w:t>
      </w:r>
    </w:p>
    <w:p w14:paraId="782EB3A8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Слева показаны пользователи. Сотрудник передаёт заявку и получает её статус. Специалист ИТ-отдела вводит данные о технике, работах и инвентаризации и получает очередь заявок, график ТО и этикетки. Руководитель ИТ-отдела утверждает списание и задаёт нормативные сроки, а получает отчёты и сведения о просрочке. Справа — внешние системы: служба каталогов проверяет вход и передаёт список сотрудников, почтовый сервер рассылает уведомления, учётная система бухгалтерии передаёт справочник основных средств и получает акты, в резервное хранилище уходят копии данных. Потоки соответствуют требованиям таблицы 1: заявки — F05–F07, техника — F01–F04, ЗИП и ТО — F08–F09, инвентаризация и списание — F10–F11, отчёты — F12, вход — F13, бухгалтерия — F14, резервные копии — п. 3.4.</w:t>
      </w:r>
    </w:p>
    <w:p w14:paraId="32AF1D02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2.2. Функциональные требования</w:t>
      </w:r>
    </w:p>
    <w:p w14:paraId="02F89BA4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Каждое требование проверяется отдельным сценарием приёмки по критерию из третьего столбца.</w:t>
      </w:r>
    </w:p>
    <w:p w14:paraId="167781C0" w14:textId="77777777" w:rsidR="008C435D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1 — Функциональные требования</w:t>
      </w:r>
    </w:p>
    <w:tbl>
      <w:tblPr>
        <w:tblStyle w:val="a4"/>
        <w:tblW w:w="9360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21"/>
        <w:gridCol w:w="3502"/>
        <w:gridCol w:w="2001"/>
        <w:gridCol w:w="3236"/>
      </w:tblGrid>
      <w:tr w:rsidR="00E97423" w14:paraId="687A004A" w14:textId="77777777" w:rsidTr="00E97423">
        <w:trPr>
          <w:tblHeader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2922C75A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ID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364691A7" w14:textId="08D7B2CB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Система должна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4C4E71DC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Акторы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  <w:hideMark/>
          </w:tcPr>
          <w:p w14:paraId="7872D59E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Проверка</w:t>
            </w:r>
          </w:p>
        </w:tc>
      </w:tr>
      <w:tr w:rsidR="00E97423" w14:paraId="3B74A672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F452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F01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EB4AC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Регистрировать единицу техники: инвентарный и серийный номер, тип, модель, подразделение, кабинет, ответственный, статус, дата ввода.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FDE2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80F3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Запись без обязательного поля или с повторным инвентарным номером не сохраняется; указывается поле и причина.</w:t>
            </w:r>
          </w:p>
        </w:tc>
      </w:tr>
      <w:tr w:rsidR="00E97423" w14:paraId="14B00DD5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37CA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F02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2E1BB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Связывать периферию с рабочим местом и показывать состав комплекта.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6FE4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5711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При перемещении системного блока предлагается переместить связанные единицы.</w:t>
            </w:r>
          </w:p>
        </w:tc>
      </w:tr>
      <w:tr w:rsidR="00E97423" w14:paraId="561286DC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F5203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F03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0852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Оформлять перемещение и смену ответственного с записью в историю и формировать акт перемещения в PDF.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DF359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ИТ-отдела; учётная система бухгалтерии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9B10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История видна в карточке и не изменяется; акт содержит инвентарные номера.</w:t>
            </w:r>
          </w:p>
        </w:tc>
      </w:tr>
      <w:tr w:rsidR="00E97423" w14:paraId="20439258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C7BCB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F04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5D45F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Искать технику по номерам, типу, подразделению, ответственному и статусу; выгружать результат в XLSX.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E7C7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ИТ-отдела; руководитель ИТ-отдела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877A9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Условия действуют одновременно; строк в выгрузке столько же, сколько найдено.</w:t>
            </w:r>
          </w:p>
        </w:tc>
      </w:tr>
      <w:tr w:rsidR="00E97423" w14:paraId="483A1D36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20EDC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F05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0667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Принимать заявку сотрудника с выбором его техники, описанием и приоритетом; присваивать номер З-ГГГГ-NNNNN.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FA09F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Сотрудник организации; почтовый сервер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A955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Сотрудник видит только свои заявки; письмо с номером приходит не позднее 2 минут.</w:t>
            </w:r>
          </w:p>
        </w:tc>
      </w:tr>
      <w:tr w:rsidR="00E97423" w14:paraId="7352740B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F79DB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F06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2AD36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Вести заявку по статусам «Новая → Назначена → В работе → Ожидает запчасть → Выполнена → Закрыта».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C4C3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Сотрудник организации; специалист ИТ-отдела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84602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Недопустимый переход отклоняется; каждая смена статуса записана с автором и временем.</w:t>
            </w:r>
          </w:p>
        </w:tc>
      </w:tr>
      <w:tr w:rsidR="00E97423" w14:paraId="541A8DD9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C87A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F07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9BB2D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Контролировать сроки в рабочее время: высокий приоритет — реакция 1 ч, решение 8 ч; средний — 4 и 24 ч; низкий — 8 и 40 ч.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726F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Руководитель ИТ-отдела; почтовый сервер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8D1EF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Просроченная заявка выделяется, руководителю уходит уведомление; нерабочее время не учитывается.</w:t>
            </w:r>
          </w:p>
        </w:tc>
      </w:tr>
      <w:tr w:rsidR="00E97423" w14:paraId="7492F8A4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09760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F08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BF3AD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Вести журнал работ по заявке и учёт ЗИП: приход, расход, остаток, минимальный остаток.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F75D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ИТ-отдела; почтовый сервер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5126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Расход сверх остатка запрещён; при остатке ниже минимума отправляется уведомление.</w:t>
            </w:r>
          </w:p>
        </w:tc>
      </w:tr>
      <w:tr w:rsidR="00E97423" w14:paraId="23C3F22B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A39D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F09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9794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Вести график ТО по типам техники и за 7 дней до срока создавать заявки «Плановое ТО».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BE91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8430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На наборе из 20 единиц заявки создаются на ожидаемые даты без дублей.</w:t>
            </w:r>
          </w:p>
        </w:tc>
      </w:tr>
      <w:tr w:rsidR="00E97423" w14:paraId="74A1B11B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E0F19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F10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03C2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Проводить инвентаризацию по подразделению или кабинету с отметкой по штрихкоду, печатать этикетки, выводить расхождения.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ADC81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A0F16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Единица из другого кабинета попадает в «не на месте», неотмеченная — в «не найдено».</w:t>
            </w:r>
          </w:p>
        </w:tc>
      </w:tr>
      <w:tr w:rsidR="00E97423" w14:paraId="0F477621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44B25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F11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D1D5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Оформлять списание: заключение техника → утверждение руководителем → акт; запись не удаляется.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5E145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ИТ-отдела; руководитель ИТ-отдела; учётная система бухгалтерии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0EE0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Без утверждения статус не меняется; списанную единицу нельзя выбрать в заявке.</w:t>
            </w:r>
          </w:p>
        </w:tc>
      </w:tr>
      <w:tr w:rsidR="00E97423" w14:paraId="74B64AC4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7FCB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F12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643D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Формировать за период отчёты по заявкам, срокам, расходу ЗИП и возрасту техники в XLSX и PDF.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C5BAB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Руководитель ИТ-отдела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56AFC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Итоги совпадают с ручным подсчётом на контрольном наборе.</w:t>
            </w:r>
          </w:p>
        </w:tc>
      </w:tr>
      <w:tr w:rsidR="00E97423" w14:paraId="7125096D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F3FE9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F13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871E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Разграничивать доступ по ролям (п. 3.3) и записывать изменения в журнал аудита.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34997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Сотрудник организации; специалист и руководитель ИТ-отдела; служба каталогов (Active Directory)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E878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Действие вне роли отклоняется сервером (код 403); в журнале есть автор, время, старое и новое значение.</w:t>
            </w:r>
          </w:p>
        </w:tc>
      </w:tr>
      <w:tr w:rsidR="00E97423" w14:paraId="0F6C40F4" w14:textId="77777777" w:rsidTr="00E97423">
        <w:trPr>
          <w:cantSplit/>
          <w:jc w:val="center"/>
        </w:trPr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77F87" w14:textId="77777777" w:rsidR="00E97423" w:rsidRDefault="00E97423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F14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42B4C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Загружать из CSV справочник основных средств и выгружать акты перемещения и списания для бухгалтерии.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DC081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Учётная система бухгалтерии (1С)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C9B0" w14:textId="77777777" w:rsidR="00E97423" w:rsidRDefault="00E97423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Ошибочные строки перечисляются с причиной; выгрузка открывается в учётной системе без правки.</w:t>
            </w:r>
          </w:p>
        </w:tc>
      </w:tr>
    </w:tbl>
    <w:p w14:paraId="1806B7E9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2.3. Требования к данным</w:t>
      </w:r>
    </w:p>
    <w:p w14:paraId="54CA354B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Система хранит данные о единицах техники, типах и моделях, сотрудниках и подразделениях (загружаются из службы каталогов раз в сутки), перемещениях, заявках и работах, позициях ЗИП и их движении, графиках ТО, инвентаризационных ведомостях, актах и действиях пользователей. Единица техники связана с подразделением, кабинетом и ответственным; заявка — с заявителем, исполнителем и единицей; работа — с заявкой и израсходованными запчастями. Инвентарный номер уникален; записи о технике не удаляются, а получают статус «Списано»; история перемещений, проведённые ведомости и акты не изменяются; остаток ЗИП не может быть отрицательным. Время хранится в UTC. Расчётный объём — до 5000 единиц и 15 000 заявок в год, база за 5 лет — не более 20 ГБ. Акты и закрытые заявки хранятся не менее 5 лет [4].</w:t>
      </w:r>
    </w:p>
    <w:p w14:paraId="6C6B5B4E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 Системные ограничения</w:t>
      </w:r>
    </w:p>
    <w:p w14:paraId="6D9AB01A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3.1. Требования к интерфейсу</w:t>
      </w:r>
    </w:p>
    <w:p w14:paraId="6262BD85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Все функции доступны в двух последних версиях Chrome, Firefox и Яндекс Браузера при ширине окна от 1280 пикселей; форма заявки и её статус работают на телефоне при ширине от 360 пикселей. Подача заявки занимает не более трёх шагов. Ошибка ввода выводится рядом с полем с указанием причины. На экране инвентаризации поле штрихкода получает фокус автоматически. Этикетки формируются в PDF размером 58 × 40 мм, акты — в PDF формата A4. Интерфейс использует русский язык.</w:t>
      </w:r>
    </w:p>
    <w:p w14:paraId="010D7CB3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3.2. Требования к производительности</w:t>
      </w:r>
    </w:p>
    <w:p w14:paraId="7D758949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На тестовом стенде с конфигурацией рабочего сервера, 5000 единицами техники, 75 000 заявок и 50 одновременными пользователями не менее 95 из 100 операций поиска выполняются не более чем за 2 секунды, открытие и сохранение карточки — не более 1 секунды, годовой отчёт — не более 10 секунд, загрузка CSV из 5000 строк — не более 60 секунд. Методика испытания фиксирует набор данных и сценарии нагрузки.</w:t>
      </w:r>
    </w:p>
    <w:p w14:paraId="2120A072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3.3. Требования к безопасности</w:t>
      </w:r>
    </w:p>
    <w:p w14:paraId="7BB7FC38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Вход выполняется через службу каталогов по LDAPS, пароли в системе не хранятся. Обмен с браузером защищён HTTPS (TLS не ниже 1.2), сеанс завершается после 30 минут бездействия. Роли: сотрудник — свои заявки и техника; техник — реестр, заявки, ЗИП, инвентаризация; руководитель ИТ-отдела — права техника, утверждение списания и отчёты; бухгалтер — просмотр и обмен файлами; администратор — справочники и роли. Права проверяются сервером при каждом запросе. Журнал аудита хранится 5 лет; резервные копии шифруются.</w:t>
      </w:r>
    </w:p>
    <w:p w14:paraId="5C53E322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3.4. Эксплуатационные требования</w:t>
      </w:r>
    </w:p>
    <w:p w14:paraId="193D73AF" w14:textId="5B1CDA19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Система размещается на сервере организации (4 ядра, 8 ГБ ОЗУ, 200 ГБ SSD, Linux)</w:t>
      </w:r>
      <w:r w:rsidR="00453DB2">
        <w:rPr>
          <w:rFonts w:asciiTheme="majorBidi" w:hAnsiTheme="majorBidi" w:cstheme="majorBidi"/>
          <w:szCs w:val="24"/>
        </w:rPr>
        <w:t>.</w:t>
      </w:r>
      <w:r>
        <w:rPr>
          <w:rFonts w:asciiTheme="majorBidi" w:hAnsiTheme="majorBidi" w:cstheme="majorBidi"/>
          <w:szCs w:val="24"/>
        </w:rPr>
        <w:t xml:space="preserve"> Резервная копия делается ежедневно и хранится 30 дней. </w:t>
      </w:r>
      <w:r w:rsidR="009D0377">
        <w:rPr>
          <w:rFonts w:asciiTheme="majorBidi" w:hAnsiTheme="majorBidi" w:cstheme="majorBidi"/>
          <w:szCs w:val="24"/>
        </w:rPr>
        <w:t>В</w:t>
      </w:r>
      <w:r>
        <w:rPr>
          <w:rFonts w:asciiTheme="majorBidi" w:hAnsiTheme="majorBidi" w:cstheme="majorBidi"/>
          <w:szCs w:val="24"/>
        </w:rPr>
        <w:t>осстановление — не более 4 часов; восстановление проверяется раз в квартал. Обновления ставятся вне рабочего времени. Поставляются руководства пользователя и администратора.</w:t>
      </w:r>
    </w:p>
    <w:p w14:paraId="658BBC5D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3.5. Политические и юридические требования</w:t>
      </w:r>
    </w:p>
    <w:p w14:paraId="3CC63A0A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Доступ к информации ограничивается по ролям согласно Федеральному закону № 149-ФЗ [1]. ФИО, должность, e-mail и телефон сотрудников — персональные данные, поэтому по Федеральному закону № 152-ФЗ [2] до запуска заказчик как оператор определяет цель обработки, состав данных, сроки хранения и ответственного, а меры защиты выбирает по постановлению Правительства РФ № 1119 [3]. Акты перемещения и списания являются первичными учётными документами и по ст. 29 Федерального закона № 402-ФЗ хранятся не менее 5 лет [4]. Бухгалтерский учёт основных средств по ФСБУ 6/2020 [5] остаётся в учётной системе бухгалтерии: система получает оттуда инвентарные номера и только готовит акт, а решение о списании принимает комиссия организации.</w:t>
      </w:r>
    </w:p>
    <w:p w14:paraId="1BAD6DF2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3.6. Другие ограничения</w:t>
      </w:r>
    </w:p>
    <w:p w14:paraId="675FAE5C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Первая версия обслуживает одну организацию на одном сервере; сканеры и принтер этикеток закупает заказчик. Ограничения по срокам, бюджету и команде заданы до начала планирования и использованы как исходные данные в разделе 4 (таблица 2).</w:t>
      </w:r>
    </w:p>
    <w:p w14:paraId="5CB0EA45" w14:textId="77777777" w:rsidR="008C435D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2 — Исходные данные для планирования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400"/>
        <w:gridCol w:w="6954"/>
      </w:tblGrid>
      <w:tr w:rsidR="008C435D" w14:paraId="7241EFEF" w14:textId="77777777">
        <w:trPr>
          <w:tblHeader/>
          <w:jc w:val="center"/>
        </w:trPr>
        <w:tc>
          <w:tcPr>
            <w:tcW w:w="2400" w:type="dxa"/>
            <w:shd w:val="clear" w:color="auto" w:fill="E8E8E8"/>
            <w:vAlign w:val="center"/>
          </w:tcPr>
          <w:p w14:paraId="0A1833A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Параметр</w:t>
            </w:r>
          </w:p>
        </w:tc>
        <w:tc>
          <w:tcPr>
            <w:tcW w:w="6954" w:type="dxa"/>
            <w:shd w:val="clear" w:color="auto" w:fill="E8E8E8"/>
            <w:vAlign w:val="center"/>
          </w:tcPr>
          <w:p w14:paraId="5D827EA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Значение</w:t>
            </w:r>
          </w:p>
        </w:tc>
      </w:tr>
      <w:tr w:rsidR="008C435D" w14:paraId="50D9D297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669E9C2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Начало работ</w:t>
            </w:r>
          </w:p>
        </w:tc>
        <w:tc>
          <w:tcPr>
            <w:tcW w:w="6954" w:type="dxa"/>
            <w:vAlign w:val="center"/>
          </w:tcPr>
          <w:p w14:paraId="6DD99FF1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12.10.2026</w:t>
            </w:r>
          </w:p>
        </w:tc>
      </w:tr>
      <w:tr w:rsidR="008C435D" w14:paraId="5A4E04D4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F70D660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Срок сдачи</w:t>
            </w:r>
          </w:p>
        </w:tc>
        <w:tc>
          <w:tcPr>
            <w:tcW w:w="6954" w:type="dxa"/>
            <w:vAlign w:val="center"/>
          </w:tcPr>
          <w:p w14:paraId="36DD13D1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до 01.03.2027, последний рабочий день — 26.02.2027 (весенняя инвентаризация должна пройти в новой системе)</w:t>
            </w:r>
          </w:p>
        </w:tc>
      </w:tr>
      <w:tr w:rsidR="008C435D" w14:paraId="5A7673CA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E1C12ED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Лимит бюджета</w:t>
            </w:r>
          </w:p>
        </w:tc>
        <w:tc>
          <w:tcPr>
            <w:tcW w:w="6954" w:type="dxa"/>
            <w:vAlign w:val="center"/>
          </w:tcPr>
          <w:p w14:paraId="160F0D1B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3 500 000 ₽ с учётом резерва</w:t>
            </w:r>
          </w:p>
        </w:tc>
      </w:tr>
      <w:tr w:rsidR="008C435D" w14:paraId="72BED0D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D44E1F4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Режим работы</w:t>
            </w:r>
          </w:p>
        </w:tc>
        <w:tc>
          <w:tcPr>
            <w:tcW w:w="6954" w:type="dxa"/>
            <w:vAlign w:val="center"/>
          </w:tcPr>
          <w:p w14:paraId="269D11C1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 ч в день, 40 ч в неделю, производственный календарь РФ [6]; не более 40 ч в неделю на исполнителя</w:t>
            </w:r>
          </w:p>
        </w:tc>
      </w:tr>
      <w:tr w:rsidR="008C435D" w14:paraId="1432EDF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1D5F672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Команда</w:t>
            </w:r>
          </w:p>
        </w:tc>
        <w:tc>
          <w:tcPr>
            <w:tcW w:w="6954" w:type="dxa"/>
            <w:vAlign w:val="center"/>
          </w:tcPr>
          <w:p w14:paraId="70053E46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 человек: аналитик (middle), архитектор (senior, частичная занятость — не более 25 % времени за срок проекта), серверный разработчик (middle, Python и PostgreSQL), разработчик интерфейса (middle, JavaScript), специалист по тестированию (middle), специалист по развёртыванию (middle, Linux); состав не расширяется</w:t>
            </w:r>
          </w:p>
        </w:tc>
      </w:tr>
      <w:tr w:rsidR="008C435D" w14:paraId="4FEF26F2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0E0750D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Оплата</w:t>
            </w:r>
          </w:p>
        </w:tc>
        <w:tc>
          <w:tcPr>
            <w:tcW w:w="6954" w:type="dxa"/>
            <w:vAlign w:val="center"/>
          </w:tcPr>
          <w:p w14:paraId="3DF73669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исполнители работают в матричной структуре: проекту оплачиваются только часы его задач</w:t>
            </w:r>
          </w:p>
        </w:tc>
      </w:tr>
    </w:tbl>
    <w:p w14:paraId="24B5FE30" w14:textId="77777777" w:rsidR="008C435D" w:rsidRDefault="008C435D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74E53CF8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4. Проектные вопросы</w:t>
      </w:r>
    </w:p>
    <w:p w14:paraId="1960E584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4.1. Открытые вопросы</w:t>
      </w:r>
    </w:p>
    <w:p w14:paraId="3551B053" w14:textId="7EB5A801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До окончания задачи T01</w:t>
      </w:r>
      <w:r w:rsidR="00453DB2">
        <w:rPr>
          <w:rFonts w:asciiTheme="majorBidi" w:hAnsiTheme="majorBidi" w:cstheme="majorBidi"/>
          <w:szCs w:val="24"/>
        </w:rPr>
        <w:t>(таблица 3)</w:t>
      </w:r>
      <w:r>
        <w:rPr>
          <w:rFonts w:asciiTheme="majorBidi" w:hAnsiTheme="majorBidi" w:cstheme="majorBidi"/>
          <w:szCs w:val="24"/>
        </w:rPr>
        <w:t xml:space="preserve"> заказчик должен назвать: точное число единиц техники и форму текущего реестра; формы актов; формат файла обмена с бухгалтерией; нормативные сроки по приоритетам; периодичность ТО; модели сканера и принтера этикеток; параметры службы каталогов и почтового сервера; уровень защищённости персональных данных. Ответы могут изменить объём задач T06, T13, T14; изменения оформляются новой версией документа и пересчётом плана.</w:t>
      </w:r>
    </w:p>
    <w:p w14:paraId="19E642E9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4.2. Модель жизненного цикла и перечень задач</w:t>
      </w:r>
    </w:p>
    <w:p w14:paraId="31A1A78F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Выбрана итерационная модель жизненного цикла: формы актов, формат обмена и правила сроков будут уточняться по ходу работ, а заказчику важно раньше получить реестр и начать перенос данных. После анализа и проектирования выполняются три итерации — «Учёт техники», «Обслуживание», «Инвентаризация и отчётность»; каждая заканчивается тестированием и показом заказчику. Затем следует внедрение.</w:t>
      </w:r>
    </w:p>
    <w:p w14:paraId="21A5D44B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Задачи выведены из требований раздела 2 и ограничений раздела 3: каждая реализует группу требований или обеспечивает проект. Каждую задачу выполняет один исполнитель; длительность в днях равна трудоёмкости, делённой на 8 часов. Задача начинается после окончания предшественников (связь «окончание — начало») и освобождения исполнителя. Учтены нерабочие дни 04.11.2026, 31.12.2026–10.01.2027 и 22–</w:t>
      </w:r>
      <w:r>
        <w:rPr>
          <w:rFonts w:asciiTheme="majorBidi" w:hAnsiTheme="majorBidi" w:cstheme="majorBidi"/>
          <w:szCs w:val="24"/>
        </w:rPr>
        <w:lastRenderedPageBreak/>
        <w:t>23.02.2027 [6]. Перечень (структура работ, WBS) приведён в таблице 3: для каждой задачи указаны результат, исполнитель, трудоёмкость и сроки.</w:t>
      </w:r>
    </w:p>
    <w:p w14:paraId="71CE15B0" w14:textId="77777777" w:rsidR="008C435D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3 — Перечень задач, трудоёмкость и сроки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0"/>
        <w:gridCol w:w="2474"/>
        <w:gridCol w:w="1090"/>
        <w:gridCol w:w="1550"/>
        <w:gridCol w:w="680"/>
        <w:gridCol w:w="1000"/>
        <w:gridCol w:w="1000"/>
        <w:gridCol w:w="1000"/>
      </w:tblGrid>
      <w:tr w:rsidR="008C435D" w14:paraId="09337A4E" w14:textId="77777777">
        <w:trPr>
          <w:tblHeader/>
          <w:jc w:val="center"/>
        </w:trPr>
        <w:tc>
          <w:tcPr>
            <w:tcW w:w="560" w:type="dxa"/>
            <w:shd w:val="clear" w:color="auto" w:fill="E8E8E8"/>
            <w:vAlign w:val="center"/>
          </w:tcPr>
          <w:p w14:paraId="0A22F5F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ID</w:t>
            </w:r>
          </w:p>
        </w:tc>
        <w:tc>
          <w:tcPr>
            <w:tcW w:w="2474" w:type="dxa"/>
            <w:shd w:val="clear" w:color="auto" w:fill="E8E8E8"/>
            <w:vAlign w:val="center"/>
          </w:tcPr>
          <w:p w14:paraId="7A43472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Задача и результат</w:t>
            </w:r>
          </w:p>
        </w:tc>
        <w:tc>
          <w:tcPr>
            <w:tcW w:w="1090" w:type="dxa"/>
            <w:shd w:val="clear" w:color="auto" w:fill="E8E8E8"/>
            <w:vAlign w:val="center"/>
          </w:tcPr>
          <w:p w14:paraId="020E242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Требо­вания</w:t>
            </w:r>
          </w:p>
        </w:tc>
        <w:tc>
          <w:tcPr>
            <w:tcW w:w="1550" w:type="dxa"/>
            <w:shd w:val="clear" w:color="auto" w:fill="E8E8E8"/>
            <w:vAlign w:val="center"/>
          </w:tcPr>
          <w:p w14:paraId="738E870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Исполнитель</w:t>
            </w:r>
          </w:p>
        </w:tc>
        <w:tc>
          <w:tcPr>
            <w:tcW w:w="680" w:type="dxa"/>
            <w:shd w:val="clear" w:color="auto" w:fill="E8E8E8"/>
            <w:vAlign w:val="center"/>
          </w:tcPr>
          <w:p w14:paraId="3DDEBF4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Часы</w:t>
            </w:r>
          </w:p>
        </w:tc>
        <w:tc>
          <w:tcPr>
            <w:tcW w:w="1000" w:type="dxa"/>
            <w:shd w:val="clear" w:color="auto" w:fill="E8E8E8"/>
            <w:vAlign w:val="center"/>
          </w:tcPr>
          <w:p w14:paraId="255C1BD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Начало</w:t>
            </w:r>
          </w:p>
        </w:tc>
        <w:tc>
          <w:tcPr>
            <w:tcW w:w="1000" w:type="dxa"/>
            <w:shd w:val="clear" w:color="auto" w:fill="E8E8E8"/>
            <w:vAlign w:val="center"/>
          </w:tcPr>
          <w:p w14:paraId="59A60C2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Окон­чание</w:t>
            </w:r>
          </w:p>
        </w:tc>
        <w:tc>
          <w:tcPr>
            <w:tcW w:w="1000" w:type="dxa"/>
            <w:shd w:val="clear" w:color="auto" w:fill="E8E8E8"/>
            <w:vAlign w:val="center"/>
          </w:tcPr>
          <w:p w14:paraId="522C513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Пред­шест­вен­ники</w:t>
            </w:r>
          </w:p>
        </w:tc>
      </w:tr>
      <w:tr w:rsidR="008C435D" w14:paraId="3328A80D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6E7A9F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T01</w:t>
            </w:r>
          </w:p>
        </w:tc>
        <w:tc>
          <w:tcPr>
            <w:tcW w:w="2474" w:type="dxa"/>
            <w:vAlign w:val="center"/>
          </w:tcPr>
          <w:p w14:paraId="507092AB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Сбор и уточнение требований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утверждённый документ требований</w:t>
            </w:r>
          </w:p>
        </w:tc>
        <w:tc>
          <w:tcPr>
            <w:tcW w:w="1090" w:type="dxa"/>
            <w:vAlign w:val="center"/>
          </w:tcPr>
          <w:p w14:paraId="09B7827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—</w:t>
            </w:r>
          </w:p>
        </w:tc>
        <w:tc>
          <w:tcPr>
            <w:tcW w:w="1550" w:type="dxa"/>
            <w:vAlign w:val="center"/>
          </w:tcPr>
          <w:p w14:paraId="6014C8A0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Аналитик</w:t>
            </w:r>
          </w:p>
        </w:tc>
        <w:tc>
          <w:tcPr>
            <w:tcW w:w="680" w:type="dxa"/>
            <w:vAlign w:val="center"/>
          </w:tcPr>
          <w:p w14:paraId="18618136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1000" w:type="dxa"/>
            <w:vAlign w:val="center"/>
          </w:tcPr>
          <w:p w14:paraId="6FA6BB5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12.10.2026</w:t>
            </w:r>
          </w:p>
        </w:tc>
        <w:tc>
          <w:tcPr>
            <w:tcW w:w="1000" w:type="dxa"/>
            <w:vAlign w:val="center"/>
          </w:tcPr>
          <w:p w14:paraId="6A6E312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20.10.2026</w:t>
            </w:r>
          </w:p>
        </w:tc>
        <w:tc>
          <w:tcPr>
            <w:tcW w:w="1000" w:type="dxa"/>
            <w:vAlign w:val="center"/>
          </w:tcPr>
          <w:p w14:paraId="20608DB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—</w:t>
            </w:r>
          </w:p>
        </w:tc>
      </w:tr>
      <w:tr w:rsidR="008C435D" w14:paraId="1A92BE1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39C3D20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T02</w:t>
            </w:r>
          </w:p>
        </w:tc>
        <w:tc>
          <w:tcPr>
            <w:tcW w:w="2474" w:type="dxa"/>
            <w:vAlign w:val="center"/>
          </w:tcPr>
          <w:p w14:paraId="285CAE62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Архитектура и модель данных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описание архитектуры, модель данных, API</w:t>
            </w:r>
          </w:p>
        </w:tc>
        <w:tc>
          <w:tcPr>
            <w:tcW w:w="1090" w:type="dxa"/>
            <w:vAlign w:val="center"/>
          </w:tcPr>
          <w:p w14:paraId="069AB1A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все</w:t>
            </w:r>
          </w:p>
        </w:tc>
        <w:tc>
          <w:tcPr>
            <w:tcW w:w="1550" w:type="dxa"/>
            <w:vAlign w:val="center"/>
          </w:tcPr>
          <w:p w14:paraId="779E3B84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Архитектор</w:t>
            </w:r>
          </w:p>
        </w:tc>
        <w:tc>
          <w:tcPr>
            <w:tcW w:w="680" w:type="dxa"/>
            <w:vAlign w:val="center"/>
          </w:tcPr>
          <w:p w14:paraId="0C5E2DB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48</w:t>
            </w:r>
          </w:p>
        </w:tc>
        <w:tc>
          <w:tcPr>
            <w:tcW w:w="1000" w:type="dxa"/>
            <w:vAlign w:val="center"/>
          </w:tcPr>
          <w:p w14:paraId="140C9B9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21.10.2026</w:t>
            </w:r>
          </w:p>
        </w:tc>
        <w:tc>
          <w:tcPr>
            <w:tcW w:w="1000" w:type="dxa"/>
            <w:vAlign w:val="center"/>
          </w:tcPr>
          <w:p w14:paraId="42B924E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28.10.2026</w:t>
            </w:r>
          </w:p>
        </w:tc>
        <w:tc>
          <w:tcPr>
            <w:tcW w:w="1000" w:type="dxa"/>
            <w:vAlign w:val="center"/>
          </w:tcPr>
          <w:p w14:paraId="53CA7FB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T01</w:t>
            </w:r>
          </w:p>
        </w:tc>
      </w:tr>
      <w:tr w:rsidR="008C435D" w14:paraId="557C7E24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A924E3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T03</w:t>
            </w:r>
          </w:p>
        </w:tc>
        <w:tc>
          <w:tcPr>
            <w:tcW w:w="2474" w:type="dxa"/>
            <w:vAlign w:val="center"/>
          </w:tcPr>
          <w:p w14:paraId="29CE9A99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Прототип интерфейса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согласованные макеты экранов</w:t>
            </w:r>
          </w:p>
        </w:tc>
        <w:tc>
          <w:tcPr>
            <w:tcW w:w="1090" w:type="dxa"/>
            <w:vAlign w:val="center"/>
          </w:tcPr>
          <w:p w14:paraId="760DAF8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п. 3.1</w:t>
            </w:r>
          </w:p>
        </w:tc>
        <w:tc>
          <w:tcPr>
            <w:tcW w:w="1550" w:type="dxa"/>
            <w:vAlign w:val="center"/>
          </w:tcPr>
          <w:p w14:paraId="0613C6FB" w14:textId="133C8912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Фронтенд-разработчик</w:t>
            </w:r>
          </w:p>
        </w:tc>
        <w:tc>
          <w:tcPr>
            <w:tcW w:w="680" w:type="dxa"/>
            <w:vAlign w:val="center"/>
          </w:tcPr>
          <w:p w14:paraId="3FC5454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48</w:t>
            </w:r>
          </w:p>
        </w:tc>
        <w:tc>
          <w:tcPr>
            <w:tcW w:w="1000" w:type="dxa"/>
            <w:vAlign w:val="center"/>
          </w:tcPr>
          <w:p w14:paraId="0DFE9FB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21.10.2026</w:t>
            </w:r>
          </w:p>
        </w:tc>
        <w:tc>
          <w:tcPr>
            <w:tcW w:w="1000" w:type="dxa"/>
            <w:vAlign w:val="center"/>
          </w:tcPr>
          <w:p w14:paraId="7C40EAF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28.10.2026</w:t>
            </w:r>
          </w:p>
        </w:tc>
        <w:tc>
          <w:tcPr>
            <w:tcW w:w="1000" w:type="dxa"/>
            <w:vAlign w:val="center"/>
          </w:tcPr>
          <w:p w14:paraId="61820EB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T01</w:t>
            </w:r>
          </w:p>
        </w:tc>
      </w:tr>
      <w:tr w:rsidR="008C435D" w14:paraId="6E36979A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2400133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T04</w:t>
            </w:r>
          </w:p>
        </w:tc>
        <w:tc>
          <w:tcPr>
            <w:tcW w:w="2474" w:type="dxa"/>
            <w:vAlign w:val="center"/>
          </w:tcPr>
          <w:p w14:paraId="31EE845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Каркас приложения и доступ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вход через AD, роли, журнал аудита</w:t>
            </w:r>
          </w:p>
        </w:tc>
        <w:tc>
          <w:tcPr>
            <w:tcW w:w="1090" w:type="dxa"/>
            <w:vAlign w:val="center"/>
          </w:tcPr>
          <w:p w14:paraId="2657E98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F13</w:t>
            </w:r>
          </w:p>
        </w:tc>
        <w:tc>
          <w:tcPr>
            <w:tcW w:w="1550" w:type="dxa"/>
            <w:vAlign w:val="center"/>
          </w:tcPr>
          <w:p w14:paraId="15A5C2EC" w14:textId="1C45D139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Бэкенд-разработчик</w:t>
            </w:r>
          </w:p>
        </w:tc>
        <w:tc>
          <w:tcPr>
            <w:tcW w:w="680" w:type="dxa"/>
            <w:vAlign w:val="center"/>
          </w:tcPr>
          <w:p w14:paraId="13338F0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1000" w:type="dxa"/>
            <w:vAlign w:val="center"/>
          </w:tcPr>
          <w:p w14:paraId="3C0301B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29.10.2026</w:t>
            </w:r>
          </w:p>
        </w:tc>
        <w:tc>
          <w:tcPr>
            <w:tcW w:w="1000" w:type="dxa"/>
            <w:vAlign w:val="center"/>
          </w:tcPr>
          <w:p w14:paraId="5A64D0B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09.11.2026</w:t>
            </w:r>
          </w:p>
        </w:tc>
        <w:tc>
          <w:tcPr>
            <w:tcW w:w="1000" w:type="dxa"/>
            <w:vAlign w:val="center"/>
          </w:tcPr>
          <w:p w14:paraId="68A71DF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T02</w:t>
            </w:r>
          </w:p>
        </w:tc>
      </w:tr>
      <w:tr w:rsidR="008C435D" w14:paraId="123E6A5D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3F62D23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T05</w:t>
            </w:r>
          </w:p>
        </w:tc>
        <w:tc>
          <w:tcPr>
            <w:tcW w:w="2474" w:type="dxa"/>
            <w:vAlign w:val="center"/>
          </w:tcPr>
          <w:p w14:paraId="4D27C879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Тестовый стенд и сборка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тестовый стенд, автосборка</w:t>
            </w:r>
          </w:p>
        </w:tc>
        <w:tc>
          <w:tcPr>
            <w:tcW w:w="1090" w:type="dxa"/>
            <w:vAlign w:val="center"/>
          </w:tcPr>
          <w:p w14:paraId="0A4295C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п. 3.4</w:t>
            </w:r>
          </w:p>
        </w:tc>
        <w:tc>
          <w:tcPr>
            <w:tcW w:w="1550" w:type="dxa"/>
            <w:vAlign w:val="center"/>
          </w:tcPr>
          <w:p w14:paraId="377912F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Спец. по развёрт.</w:t>
            </w:r>
          </w:p>
        </w:tc>
        <w:tc>
          <w:tcPr>
            <w:tcW w:w="680" w:type="dxa"/>
            <w:vAlign w:val="center"/>
          </w:tcPr>
          <w:p w14:paraId="3AD96A7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</w:p>
        </w:tc>
        <w:tc>
          <w:tcPr>
            <w:tcW w:w="1000" w:type="dxa"/>
            <w:vAlign w:val="center"/>
          </w:tcPr>
          <w:p w14:paraId="41D738A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29.10.2026</w:t>
            </w:r>
          </w:p>
        </w:tc>
        <w:tc>
          <w:tcPr>
            <w:tcW w:w="1000" w:type="dxa"/>
            <w:vAlign w:val="center"/>
          </w:tcPr>
          <w:p w14:paraId="78A5CA3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02.11.2026</w:t>
            </w:r>
          </w:p>
        </w:tc>
        <w:tc>
          <w:tcPr>
            <w:tcW w:w="1000" w:type="dxa"/>
            <w:vAlign w:val="center"/>
          </w:tcPr>
          <w:p w14:paraId="0B4C895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T02</w:t>
            </w:r>
          </w:p>
        </w:tc>
      </w:tr>
      <w:tr w:rsidR="008C435D" w14:paraId="23BF22DC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F83206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T06</w:t>
            </w:r>
          </w:p>
        </w:tc>
        <w:tc>
          <w:tcPr>
            <w:tcW w:w="2474" w:type="dxa"/>
            <w:vAlign w:val="center"/>
          </w:tcPr>
          <w:p w14:paraId="647E756A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Реестр техники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API реестра, импорт CSV</w:t>
            </w:r>
          </w:p>
        </w:tc>
        <w:tc>
          <w:tcPr>
            <w:tcW w:w="1090" w:type="dxa"/>
            <w:vAlign w:val="center"/>
          </w:tcPr>
          <w:p w14:paraId="626B62A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F01–F04</w:t>
            </w:r>
          </w:p>
        </w:tc>
        <w:tc>
          <w:tcPr>
            <w:tcW w:w="1550" w:type="dxa"/>
            <w:vAlign w:val="center"/>
          </w:tcPr>
          <w:p w14:paraId="4CB4D099" w14:textId="4687D6F6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Бэкенд-разработчик</w:t>
            </w:r>
          </w:p>
        </w:tc>
        <w:tc>
          <w:tcPr>
            <w:tcW w:w="680" w:type="dxa"/>
            <w:vAlign w:val="center"/>
          </w:tcPr>
          <w:p w14:paraId="4FB36A4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96</w:t>
            </w:r>
          </w:p>
        </w:tc>
        <w:tc>
          <w:tcPr>
            <w:tcW w:w="1000" w:type="dxa"/>
            <w:vAlign w:val="center"/>
          </w:tcPr>
          <w:p w14:paraId="3101FB5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10.11.2026</w:t>
            </w:r>
          </w:p>
        </w:tc>
        <w:tc>
          <w:tcPr>
            <w:tcW w:w="1000" w:type="dxa"/>
            <w:vAlign w:val="center"/>
          </w:tcPr>
          <w:p w14:paraId="3413291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25.11.2026</w:t>
            </w:r>
          </w:p>
        </w:tc>
        <w:tc>
          <w:tcPr>
            <w:tcW w:w="1000" w:type="dxa"/>
            <w:vAlign w:val="center"/>
          </w:tcPr>
          <w:p w14:paraId="5E1D43C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T04</w:t>
            </w:r>
          </w:p>
        </w:tc>
      </w:tr>
      <w:tr w:rsidR="008C435D" w14:paraId="5DCACDE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6A9106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T07</w:t>
            </w:r>
          </w:p>
        </w:tc>
        <w:tc>
          <w:tcPr>
            <w:tcW w:w="2474" w:type="dxa"/>
            <w:vAlign w:val="center"/>
          </w:tcPr>
          <w:p w14:paraId="4EE778B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Интерфейс реестра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экраны реестра и карточки</w:t>
            </w:r>
          </w:p>
        </w:tc>
        <w:tc>
          <w:tcPr>
            <w:tcW w:w="1090" w:type="dxa"/>
            <w:vAlign w:val="center"/>
          </w:tcPr>
          <w:p w14:paraId="210EE5F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F01–F04</w:t>
            </w:r>
          </w:p>
        </w:tc>
        <w:tc>
          <w:tcPr>
            <w:tcW w:w="1550" w:type="dxa"/>
            <w:vAlign w:val="center"/>
          </w:tcPr>
          <w:p w14:paraId="5398F445" w14:textId="04D1EFC3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Фронтенд-разработчик</w:t>
            </w:r>
          </w:p>
        </w:tc>
        <w:tc>
          <w:tcPr>
            <w:tcW w:w="680" w:type="dxa"/>
            <w:vAlign w:val="center"/>
          </w:tcPr>
          <w:p w14:paraId="2DDFD61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88</w:t>
            </w:r>
          </w:p>
        </w:tc>
        <w:tc>
          <w:tcPr>
            <w:tcW w:w="1000" w:type="dxa"/>
            <w:vAlign w:val="center"/>
          </w:tcPr>
          <w:p w14:paraId="7F2597E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10.11.2026</w:t>
            </w:r>
          </w:p>
        </w:tc>
        <w:tc>
          <w:tcPr>
            <w:tcW w:w="1000" w:type="dxa"/>
            <w:vAlign w:val="center"/>
          </w:tcPr>
          <w:p w14:paraId="60409D4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24.11.2026</w:t>
            </w:r>
          </w:p>
        </w:tc>
        <w:tc>
          <w:tcPr>
            <w:tcW w:w="1000" w:type="dxa"/>
            <w:vAlign w:val="center"/>
          </w:tcPr>
          <w:p w14:paraId="29DEA77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T03, T04</w:t>
            </w:r>
          </w:p>
        </w:tc>
      </w:tr>
      <w:tr w:rsidR="008C435D" w14:paraId="12BE91FA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4849082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T08</w:t>
            </w:r>
          </w:p>
        </w:tc>
        <w:tc>
          <w:tcPr>
            <w:tcW w:w="2474" w:type="dxa"/>
            <w:vAlign w:val="center"/>
          </w:tcPr>
          <w:p w14:paraId="34CBA594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Тестирование итерации 1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протокол испытаний итерации 1</w:t>
            </w:r>
          </w:p>
        </w:tc>
        <w:tc>
          <w:tcPr>
            <w:tcW w:w="1090" w:type="dxa"/>
            <w:vAlign w:val="center"/>
          </w:tcPr>
          <w:p w14:paraId="039BE29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F01–F04, F13</w:t>
            </w:r>
          </w:p>
        </w:tc>
        <w:tc>
          <w:tcPr>
            <w:tcW w:w="1550" w:type="dxa"/>
            <w:vAlign w:val="center"/>
          </w:tcPr>
          <w:p w14:paraId="0E500A01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Тестировщик</w:t>
            </w:r>
          </w:p>
        </w:tc>
        <w:tc>
          <w:tcPr>
            <w:tcW w:w="680" w:type="dxa"/>
            <w:vAlign w:val="center"/>
          </w:tcPr>
          <w:p w14:paraId="2F9C91B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48</w:t>
            </w:r>
          </w:p>
        </w:tc>
        <w:tc>
          <w:tcPr>
            <w:tcW w:w="1000" w:type="dxa"/>
            <w:vAlign w:val="center"/>
          </w:tcPr>
          <w:p w14:paraId="248F130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26.11.2026</w:t>
            </w:r>
          </w:p>
        </w:tc>
        <w:tc>
          <w:tcPr>
            <w:tcW w:w="1000" w:type="dxa"/>
            <w:vAlign w:val="center"/>
          </w:tcPr>
          <w:p w14:paraId="1FD94BC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03.12.2026</w:t>
            </w:r>
          </w:p>
        </w:tc>
        <w:tc>
          <w:tcPr>
            <w:tcW w:w="1000" w:type="dxa"/>
            <w:vAlign w:val="center"/>
          </w:tcPr>
          <w:p w14:paraId="6E3C1A0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T05, T06, T07</w:t>
            </w:r>
          </w:p>
        </w:tc>
      </w:tr>
      <w:tr w:rsidR="008C435D" w14:paraId="088E877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33F2CFC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T09</w:t>
            </w:r>
          </w:p>
        </w:tc>
        <w:tc>
          <w:tcPr>
            <w:tcW w:w="2474" w:type="dxa"/>
            <w:vAlign w:val="center"/>
          </w:tcPr>
          <w:p w14:paraId="051ADD3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Заявки на обслуживание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API заявок, контроль сроков, письма</w:t>
            </w:r>
          </w:p>
        </w:tc>
        <w:tc>
          <w:tcPr>
            <w:tcW w:w="1090" w:type="dxa"/>
            <w:vAlign w:val="center"/>
          </w:tcPr>
          <w:p w14:paraId="72A5567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F05–F07</w:t>
            </w:r>
          </w:p>
        </w:tc>
        <w:tc>
          <w:tcPr>
            <w:tcW w:w="1550" w:type="dxa"/>
            <w:vAlign w:val="center"/>
          </w:tcPr>
          <w:p w14:paraId="4BF37BCF" w14:textId="3A81B51E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Бэкенд-разработчик</w:t>
            </w:r>
          </w:p>
        </w:tc>
        <w:tc>
          <w:tcPr>
            <w:tcW w:w="680" w:type="dxa"/>
            <w:vAlign w:val="center"/>
          </w:tcPr>
          <w:p w14:paraId="56E186D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96</w:t>
            </w:r>
          </w:p>
        </w:tc>
        <w:tc>
          <w:tcPr>
            <w:tcW w:w="1000" w:type="dxa"/>
            <w:vAlign w:val="center"/>
          </w:tcPr>
          <w:p w14:paraId="24FEF3B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26.11.2026</w:t>
            </w:r>
          </w:p>
        </w:tc>
        <w:tc>
          <w:tcPr>
            <w:tcW w:w="1000" w:type="dxa"/>
            <w:vAlign w:val="center"/>
          </w:tcPr>
          <w:p w14:paraId="63D8BF3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11.12.2026</w:t>
            </w:r>
          </w:p>
        </w:tc>
        <w:tc>
          <w:tcPr>
            <w:tcW w:w="1000" w:type="dxa"/>
            <w:vAlign w:val="center"/>
          </w:tcPr>
          <w:p w14:paraId="0D2CBE5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T06</w:t>
            </w:r>
          </w:p>
        </w:tc>
      </w:tr>
      <w:tr w:rsidR="008C435D" w14:paraId="6D25AD64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5EEEB53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T10</w:t>
            </w:r>
          </w:p>
        </w:tc>
        <w:tc>
          <w:tcPr>
            <w:tcW w:w="2474" w:type="dxa"/>
            <w:vAlign w:val="center"/>
          </w:tcPr>
          <w:p w14:paraId="06ABF866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Работы, ЗИП и плановое ТО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журнал работ, склад ЗИП, график ТО</w:t>
            </w:r>
          </w:p>
        </w:tc>
        <w:tc>
          <w:tcPr>
            <w:tcW w:w="1090" w:type="dxa"/>
            <w:vAlign w:val="center"/>
          </w:tcPr>
          <w:p w14:paraId="0E65119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F08–F09</w:t>
            </w:r>
          </w:p>
        </w:tc>
        <w:tc>
          <w:tcPr>
            <w:tcW w:w="1550" w:type="dxa"/>
            <w:vAlign w:val="center"/>
          </w:tcPr>
          <w:p w14:paraId="56615C1F" w14:textId="41AD9171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Бэкенд-разработчик</w:t>
            </w:r>
          </w:p>
        </w:tc>
        <w:tc>
          <w:tcPr>
            <w:tcW w:w="680" w:type="dxa"/>
            <w:vAlign w:val="center"/>
          </w:tcPr>
          <w:p w14:paraId="7017F1E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80</w:t>
            </w:r>
          </w:p>
        </w:tc>
        <w:tc>
          <w:tcPr>
            <w:tcW w:w="1000" w:type="dxa"/>
            <w:vAlign w:val="center"/>
          </w:tcPr>
          <w:p w14:paraId="61A8AA5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14.12.2026</w:t>
            </w:r>
          </w:p>
        </w:tc>
        <w:tc>
          <w:tcPr>
            <w:tcW w:w="1000" w:type="dxa"/>
            <w:vAlign w:val="center"/>
          </w:tcPr>
          <w:p w14:paraId="1E9BFA6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25.12.2026</w:t>
            </w:r>
          </w:p>
        </w:tc>
        <w:tc>
          <w:tcPr>
            <w:tcW w:w="1000" w:type="dxa"/>
            <w:vAlign w:val="center"/>
          </w:tcPr>
          <w:p w14:paraId="60E2856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T09</w:t>
            </w:r>
          </w:p>
        </w:tc>
      </w:tr>
      <w:tr w:rsidR="008C435D" w14:paraId="27C72275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5979CCC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T11</w:t>
            </w:r>
          </w:p>
        </w:tc>
        <w:tc>
          <w:tcPr>
            <w:tcW w:w="2474" w:type="dxa"/>
            <w:vAlign w:val="center"/>
          </w:tcPr>
          <w:p w14:paraId="30B1435C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Интерфейс обслуживания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форма заявки, место техника</w:t>
            </w:r>
          </w:p>
        </w:tc>
        <w:tc>
          <w:tcPr>
            <w:tcW w:w="1090" w:type="dxa"/>
            <w:vAlign w:val="center"/>
          </w:tcPr>
          <w:p w14:paraId="1B71F73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F05–F09</w:t>
            </w:r>
          </w:p>
        </w:tc>
        <w:tc>
          <w:tcPr>
            <w:tcW w:w="1550" w:type="dxa"/>
            <w:vAlign w:val="center"/>
          </w:tcPr>
          <w:p w14:paraId="7E24D350" w14:textId="4A1C12AA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Фронтенд-разработчик</w:t>
            </w:r>
          </w:p>
        </w:tc>
        <w:tc>
          <w:tcPr>
            <w:tcW w:w="680" w:type="dxa"/>
            <w:vAlign w:val="center"/>
          </w:tcPr>
          <w:p w14:paraId="65CB8CF6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96</w:t>
            </w:r>
          </w:p>
        </w:tc>
        <w:tc>
          <w:tcPr>
            <w:tcW w:w="1000" w:type="dxa"/>
            <w:vAlign w:val="center"/>
          </w:tcPr>
          <w:p w14:paraId="4CEB9E9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14.12.2026</w:t>
            </w:r>
          </w:p>
        </w:tc>
        <w:tc>
          <w:tcPr>
            <w:tcW w:w="1000" w:type="dxa"/>
            <w:vAlign w:val="center"/>
          </w:tcPr>
          <w:p w14:paraId="06301646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29.12.2026</w:t>
            </w:r>
          </w:p>
        </w:tc>
        <w:tc>
          <w:tcPr>
            <w:tcW w:w="1000" w:type="dxa"/>
            <w:vAlign w:val="center"/>
          </w:tcPr>
          <w:p w14:paraId="7DD321D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T07, T09</w:t>
            </w:r>
          </w:p>
        </w:tc>
      </w:tr>
      <w:tr w:rsidR="008C435D" w14:paraId="7AA420CB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D81B00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T12</w:t>
            </w:r>
          </w:p>
        </w:tc>
        <w:tc>
          <w:tcPr>
            <w:tcW w:w="2474" w:type="dxa"/>
            <w:vAlign w:val="center"/>
          </w:tcPr>
          <w:p w14:paraId="134BE2DA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Тестирование итерации 2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протокол испытаний итерации 2</w:t>
            </w:r>
          </w:p>
        </w:tc>
        <w:tc>
          <w:tcPr>
            <w:tcW w:w="1090" w:type="dxa"/>
            <w:vAlign w:val="center"/>
          </w:tcPr>
          <w:p w14:paraId="614A8FE6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F05–F09</w:t>
            </w:r>
          </w:p>
        </w:tc>
        <w:tc>
          <w:tcPr>
            <w:tcW w:w="1550" w:type="dxa"/>
            <w:vAlign w:val="center"/>
          </w:tcPr>
          <w:p w14:paraId="047F4812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Тестировщик</w:t>
            </w:r>
          </w:p>
        </w:tc>
        <w:tc>
          <w:tcPr>
            <w:tcW w:w="680" w:type="dxa"/>
            <w:vAlign w:val="center"/>
          </w:tcPr>
          <w:p w14:paraId="21FC820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1000" w:type="dxa"/>
            <w:vAlign w:val="center"/>
          </w:tcPr>
          <w:p w14:paraId="6F1515D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30.12.2026</w:t>
            </w:r>
          </w:p>
        </w:tc>
        <w:tc>
          <w:tcPr>
            <w:tcW w:w="1000" w:type="dxa"/>
            <w:vAlign w:val="center"/>
          </w:tcPr>
          <w:p w14:paraId="16F2D38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18.01.2027</w:t>
            </w:r>
          </w:p>
        </w:tc>
        <w:tc>
          <w:tcPr>
            <w:tcW w:w="1000" w:type="dxa"/>
            <w:vAlign w:val="center"/>
          </w:tcPr>
          <w:p w14:paraId="7CA9014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T08, T10, T11</w:t>
            </w:r>
          </w:p>
        </w:tc>
      </w:tr>
      <w:tr w:rsidR="008C435D" w14:paraId="3968D42A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58AF79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T13</w:t>
            </w:r>
          </w:p>
        </w:tc>
        <w:tc>
          <w:tcPr>
            <w:tcW w:w="2474" w:type="dxa"/>
            <w:vAlign w:val="center"/>
          </w:tcPr>
          <w:p w14:paraId="3F485E33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Инвентаризация и списание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ведомости, этикетки, акты списания</w:t>
            </w:r>
          </w:p>
        </w:tc>
        <w:tc>
          <w:tcPr>
            <w:tcW w:w="1090" w:type="dxa"/>
            <w:vAlign w:val="center"/>
          </w:tcPr>
          <w:p w14:paraId="5652B34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F10–F11</w:t>
            </w:r>
          </w:p>
        </w:tc>
        <w:tc>
          <w:tcPr>
            <w:tcW w:w="1550" w:type="dxa"/>
            <w:vAlign w:val="center"/>
          </w:tcPr>
          <w:p w14:paraId="3DB48216" w14:textId="478580A9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Бэкенд-разработчик</w:t>
            </w:r>
          </w:p>
        </w:tc>
        <w:tc>
          <w:tcPr>
            <w:tcW w:w="680" w:type="dxa"/>
            <w:vAlign w:val="center"/>
          </w:tcPr>
          <w:p w14:paraId="50EF50E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72</w:t>
            </w:r>
          </w:p>
        </w:tc>
        <w:tc>
          <w:tcPr>
            <w:tcW w:w="1000" w:type="dxa"/>
            <w:vAlign w:val="center"/>
          </w:tcPr>
          <w:p w14:paraId="080039C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28.12.2026</w:t>
            </w:r>
          </w:p>
        </w:tc>
        <w:tc>
          <w:tcPr>
            <w:tcW w:w="1000" w:type="dxa"/>
            <w:vAlign w:val="center"/>
          </w:tcPr>
          <w:p w14:paraId="0BB5BBE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18.01.2027</w:t>
            </w:r>
          </w:p>
        </w:tc>
        <w:tc>
          <w:tcPr>
            <w:tcW w:w="1000" w:type="dxa"/>
            <w:vAlign w:val="center"/>
          </w:tcPr>
          <w:p w14:paraId="55F52A6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T10</w:t>
            </w:r>
          </w:p>
        </w:tc>
      </w:tr>
      <w:tr w:rsidR="008C435D" w14:paraId="35E9BE6C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5A016D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T14</w:t>
            </w:r>
          </w:p>
        </w:tc>
        <w:tc>
          <w:tcPr>
            <w:tcW w:w="2474" w:type="dxa"/>
            <w:vAlign w:val="center"/>
          </w:tcPr>
          <w:p w14:paraId="6998154F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Отчёты и обмен с бухгалтерией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отчёты, обмен CSV</w:t>
            </w:r>
          </w:p>
        </w:tc>
        <w:tc>
          <w:tcPr>
            <w:tcW w:w="1090" w:type="dxa"/>
            <w:vAlign w:val="center"/>
          </w:tcPr>
          <w:p w14:paraId="0A76592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F12, F14</w:t>
            </w:r>
          </w:p>
        </w:tc>
        <w:tc>
          <w:tcPr>
            <w:tcW w:w="1550" w:type="dxa"/>
            <w:vAlign w:val="center"/>
          </w:tcPr>
          <w:p w14:paraId="79481F9C" w14:textId="5A248645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Бэкенд-разработчик</w:t>
            </w:r>
          </w:p>
        </w:tc>
        <w:tc>
          <w:tcPr>
            <w:tcW w:w="680" w:type="dxa"/>
            <w:vAlign w:val="center"/>
          </w:tcPr>
          <w:p w14:paraId="5EF1A51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1000" w:type="dxa"/>
            <w:vAlign w:val="center"/>
          </w:tcPr>
          <w:p w14:paraId="7756980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19.01.2027</w:t>
            </w:r>
          </w:p>
        </w:tc>
        <w:tc>
          <w:tcPr>
            <w:tcW w:w="1000" w:type="dxa"/>
            <w:vAlign w:val="center"/>
          </w:tcPr>
          <w:p w14:paraId="501415D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27.01.2027</w:t>
            </w:r>
          </w:p>
        </w:tc>
        <w:tc>
          <w:tcPr>
            <w:tcW w:w="1000" w:type="dxa"/>
            <w:vAlign w:val="center"/>
          </w:tcPr>
          <w:p w14:paraId="2D97DC4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T13</w:t>
            </w:r>
          </w:p>
        </w:tc>
      </w:tr>
      <w:tr w:rsidR="008C435D" w14:paraId="141BEC9F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633B050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T15</w:t>
            </w:r>
          </w:p>
        </w:tc>
        <w:tc>
          <w:tcPr>
            <w:tcW w:w="2474" w:type="dxa"/>
            <w:vAlign w:val="center"/>
          </w:tcPr>
          <w:p w14:paraId="6A3CEEE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Интерфейс инвентаризации и отчётов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экраны инвентаризации и отчётов</w:t>
            </w:r>
          </w:p>
        </w:tc>
        <w:tc>
          <w:tcPr>
            <w:tcW w:w="1090" w:type="dxa"/>
            <w:vAlign w:val="center"/>
          </w:tcPr>
          <w:p w14:paraId="3EA5FC7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F10–F12</w:t>
            </w:r>
          </w:p>
        </w:tc>
        <w:tc>
          <w:tcPr>
            <w:tcW w:w="1550" w:type="dxa"/>
            <w:vAlign w:val="center"/>
          </w:tcPr>
          <w:p w14:paraId="00D263CE" w14:textId="027368B4" w:rsidR="008C435D" w:rsidRDefault="0035175E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Фронтенд-разработчик</w:t>
            </w:r>
          </w:p>
        </w:tc>
        <w:tc>
          <w:tcPr>
            <w:tcW w:w="680" w:type="dxa"/>
            <w:vAlign w:val="center"/>
          </w:tcPr>
          <w:p w14:paraId="224B86C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64</w:t>
            </w:r>
          </w:p>
        </w:tc>
        <w:tc>
          <w:tcPr>
            <w:tcW w:w="1000" w:type="dxa"/>
            <w:vAlign w:val="center"/>
          </w:tcPr>
          <w:p w14:paraId="467DD82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19.01.2027</w:t>
            </w:r>
          </w:p>
        </w:tc>
        <w:tc>
          <w:tcPr>
            <w:tcW w:w="1000" w:type="dxa"/>
            <w:vAlign w:val="center"/>
          </w:tcPr>
          <w:p w14:paraId="64D967E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28.01.2027</w:t>
            </w:r>
          </w:p>
        </w:tc>
        <w:tc>
          <w:tcPr>
            <w:tcW w:w="1000" w:type="dxa"/>
            <w:vAlign w:val="center"/>
          </w:tcPr>
          <w:p w14:paraId="0373FF7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T11, T13</w:t>
            </w:r>
          </w:p>
        </w:tc>
      </w:tr>
      <w:tr w:rsidR="008C435D" w14:paraId="3E6B9BC2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E513D5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T16</w:t>
            </w:r>
          </w:p>
        </w:tc>
        <w:tc>
          <w:tcPr>
            <w:tcW w:w="2474" w:type="dxa"/>
            <w:vAlign w:val="center"/>
          </w:tcPr>
          <w:p w14:paraId="5DAA370C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Тестирование итерации 3 и нагрузка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протоколы функц. и нагрузочного испытаний</w:t>
            </w:r>
          </w:p>
        </w:tc>
        <w:tc>
          <w:tcPr>
            <w:tcW w:w="1090" w:type="dxa"/>
            <w:vAlign w:val="center"/>
          </w:tcPr>
          <w:p w14:paraId="660EB36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F10–F14, п. 3.2</w:t>
            </w:r>
          </w:p>
        </w:tc>
        <w:tc>
          <w:tcPr>
            <w:tcW w:w="1550" w:type="dxa"/>
            <w:vAlign w:val="center"/>
          </w:tcPr>
          <w:p w14:paraId="5D0573C6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Тестировщик</w:t>
            </w:r>
          </w:p>
        </w:tc>
        <w:tc>
          <w:tcPr>
            <w:tcW w:w="680" w:type="dxa"/>
            <w:vAlign w:val="center"/>
          </w:tcPr>
          <w:p w14:paraId="3537485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72</w:t>
            </w:r>
          </w:p>
        </w:tc>
        <w:tc>
          <w:tcPr>
            <w:tcW w:w="1000" w:type="dxa"/>
            <w:vAlign w:val="center"/>
          </w:tcPr>
          <w:p w14:paraId="24DF5AD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29.01.2027</w:t>
            </w:r>
          </w:p>
        </w:tc>
        <w:tc>
          <w:tcPr>
            <w:tcW w:w="1000" w:type="dxa"/>
            <w:vAlign w:val="center"/>
          </w:tcPr>
          <w:p w14:paraId="27ADDD0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10.02.2027</w:t>
            </w:r>
          </w:p>
        </w:tc>
        <w:tc>
          <w:tcPr>
            <w:tcW w:w="1000" w:type="dxa"/>
            <w:vAlign w:val="center"/>
          </w:tcPr>
          <w:p w14:paraId="5404277C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T12, T14, T15</w:t>
            </w:r>
          </w:p>
        </w:tc>
      </w:tr>
      <w:tr w:rsidR="008C435D" w14:paraId="1011F27F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414347E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T17</w:t>
            </w:r>
          </w:p>
        </w:tc>
        <w:tc>
          <w:tcPr>
            <w:tcW w:w="2474" w:type="dxa"/>
            <w:vAlign w:val="center"/>
          </w:tcPr>
          <w:p w14:paraId="4D2A4E5F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Развёртывание и перенос данных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рабочий сервер, резервные копии, мониторинг, перенесённые данные</w:t>
            </w:r>
          </w:p>
        </w:tc>
        <w:tc>
          <w:tcPr>
            <w:tcW w:w="1090" w:type="dxa"/>
            <w:vAlign w:val="center"/>
          </w:tcPr>
          <w:p w14:paraId="6B0D6A1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п. 3.4</w:t>
            </w:r>
          </w:p>
        </w:tc>
        <w:tc>
          <w:tcPr>
            <w:tcW w:w="1550" w:type="dxa"/>
            <w:vAlign w:val="center"/>
          </w:tcPr>
          <w:p w14:paraId="7CAC4E3E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Спец. по развёрт.</w:t>
            </w:r>
          </w:p>
        </w:tc>
        <w:tc>
          <w:tcPr>
            <w:tcW w:w="680" w:type="dxa"/>
            <w:vAlign w:val="center"/>
          </w:tcPr>
          <w:p w14:paraId="7942A8D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48</w:t>
            </w:r>
          </w:p>
        </w:tc>
        <w:tc>
          <w:tcPr>
            <w:tcW w:w="1000" w:type="dxa"/>
            <w:vAlign w:val="center"/>
          </w:tcPr>
          <w:p w14:paraId="0D53435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19.01.2027</w:t>
            </w:r>
          </w:p>
        </w:tc>
        <w:tc>
          <w:tcPr>
            <w:tcW w:w="1000" w:type="dxa"/>
            <w:vAlign w:val="center"/>
          </w:tcPr>
          <w:p w14:paraId="4E4B9D0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26.01.2027</w:t>
            </w:r>
          </w:p>
        </w:tc>
        <w:tc>
          <w:tcPr>
            <w:tcW w:w="1000" w:type="dxa"/>
            <w:vAlign w:val="center"/>
          </w:tcPr>
          <w:p w14:paraId="45D4CEE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T12</w:t>
            </w:r>
          </w:p>
        </w:tc>
      </w:tr>
      <w:tr w:rsidR="008C435D" w14:paraId="2AED8FBA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B90BAA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lastRenderedPageBreak/>
              <w:t>T18</w:t>
            </w:r>
          </w:p>
        </w:tc>
        <w:tc>
          <w:tcPr>
            <w:tcW w:w="2474" w:type="dxa"/>
            <w:vAlign w:val="center"/>
          </w:tcPr>
          <w:p w14:paraId="1A56055E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Документация и обучение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руководства, программа испытаний, обученные пользователи</w:t>
            </w:r>
          </w:p>
        </w:tc>
        <w:tc>
          <w:tcPr>
            <w:tcW w:w="1090" w:type="dxa"/>
            <w:vAlign w:val="center"/>
          </w:tcPr>
          <w:p w14:paraId="7118B96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п. 3.4</w:t>
            </w:r>
          </w:p>
        </w:tc>
        <w:tc>
          <w:tcPr>
            <w:tcW w:w="1550" w:type="dxa"/>
            <w:vAlign w:val="center"/>
          </w:tcPr>
          <w:p w14:paraId="5C8E28A4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Аналитик</w:t>
            </w:r>
          </w:p>
        </w:tc>
        <w:tc>
          <w:tcPr>
            <w:tcW w:w="680" w:type="dxa"/>
            <w:vAlign w:val="center"/>
          </w:tcPr>
          <w:p w14:paraId="54BA15A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48</w:t>
            </w:r>
          </w:p>
        </w:tc>
        <w:tc>
          <w:tcPr>
            <w:tcW w:w="1000" w:type="dxa"/>
            <w:vAlign w:val="center"/>
          </w:tcPr>
          <w:p w14:paraId="01DCE3F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19.01.2027</w:t>
            </w:r>
          </w:p>
        </w:tc>
        <w:tc>
          <w:tcPr>
            <w:tcW w:w="1000" w:type="dxa"/>
            <w:vAlign w:val="center"/>
          </w:tcPr>
          <w:p w14:paraId="122119E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26.01.2027</w:t>
            </w:r>
          </w:p>
        </w:tc>
        <w:tc>
          <w:tcPr>
            <w:tcW w:w="1000" w:type="dxa"/>
            <w:vAlign w:val="center"/>
          </w:tcPr>
          <w:p w14:paraId="1AEA55E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T12</w:t>
            </w:r>
          </w:p>
        </w:tc>
      </w:tr>
      <w:tr w:rsidR="008C435D" w14:paraId="629A5C2F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6AF972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T19</w:t>
            </w:r>
          </w:p>
        </w:tc>
        <w:tc>
          <w:tcPr>
            <w:tcW w:w="2474" w:type="dxa"/>
            <w:vAlign w:val="center"/>
          </w:tcPr>
          <w:p w14:paraId="4945AE8B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Приёмочные испытания и передача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. Результат: протокол приёмочных испытаний, подписанный акт приёмки</w:t>
            </w:r>
          </w:p>
        </w:tc>
        <w:tc>
          <w:tcPr>
            <w:tcW w:w="1090" w:type="dxa"/>
            <w:vAlign w:val="center"/>
          </w:tcPr>
          <w:p w14:paraId="1145F78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все</w:t>
            </w:r>
          </w:p>
        </w:tc>
        <w:tc>
          <w:tcPr>
            <w:tcW w:w="1550" w:type="dxa"/>
            <w:vAlign w:val="center"/>
          </w:tcPr>
          <w:p w14:paraId="443567CF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Аналитик</w:t>
            </w:r>
          </w:p>
        </w:tc>
        <w:tc>
          <w:tcPr>
            <w:tcW w:w="680" w:type="dxa"/>
            <w:vAlign w:val="center"/>
          </w:tcPr>
          <w:p w14:paraId="4FDC366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40</w:t>
            </w:r>
          </w:p>
        </w:tc>
        <w:tc>
          <w:tcPr>
            <w:tcW w:w="1000" w:type="dxa"/>
            <w:vAlign w:val="center"/>
          </w:tcPr>
          <w:p w14:paraId="4E20153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11.02.2027</w:t>
            </w:r>
          </w:p>
        </w:tc>
        <w:tc>
          <w:tcPr>
            <w:tcW w:w="1000" w:type="dxa"/>
            <w:vAlign w:val="center"/>
          </w:tcPr>
          <w:p w14:paraId="3FD9B15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17.02.2027</w:t>
            </w:r>
          </w:p>
        </w:tc>
        <w:tc>
          <w:tcPr>
            <w:tcW w:w="1000" w:type="dxa"/>
            <w:vAlign w:val="center"/>
          </w:tcPr>
          <w:p w14:paraId="1D7668AC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T16, T17, T18</w:t>
            </w:r>
          </w:p>
        </w:tc>
      </w:tr>
      <w:tr w:rsidR="008C435D" w14:paraId="15FAAE0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56CF5EC6" w14:textId="77777777" w:rsidR="008C435D" w:rsidRDefault="008C435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474" w:type="dxa"/>
            <w:vAlign w:val="center"/>
          </w:tcPr>
          <w:p w14:paraId="6C73BAC1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Итого</w:t>
            </w:r>
          </w:p>
        </w:tc>
        <w:tc>
          <w:tcPr>
            <w:tcW w:w="1090" w:type="dxa"/>
            <w:vAlign w:val="center"/>
          </w:tcPr>
          <w:p w14:paraId="2ED05C60" w14:textId="77777777" w:rsidR="008C435D" w:rsidRDefault="008C435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550" w:type="dxa"/>
            <w:vAlign w:val="center"/>
          </w:tcPr>
          <w:p w14:paraId="0A7495D6" w14:textId="77777777" w:rsidR="008C435D" w:rsidRDefault="008C435D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80" w:type="dxa"/>
            <w:vAlign w:val="center"/>
          </w:tcPr>
          <w:p w14:paraId="35A4E6B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1192</w:t>
            </w:r>
          </w:p>
        </w:tc>
        <w:tc>
          <w:tcPr>
            <w:tcW w:w="1000" w:type="dxa"/>
            <w:vAlign w:val="center"/>
          </w:tcPr>
          <w:p w14:paraId="1234E31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12.10.2026</w:t>
            </w:r>
          </w:p>
        </w:tc>
        <w:tc>
          <w:tcPr>
            <w:tcW w:w="1000" w:type="dxa"/>
            <w:vAlign w:val="center"/>
          </w:tcPr>
          <w:p w14:paraId="11F98C1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17.02.2027</w:t>
            </w:r>
          </w:p>
        </w:tc>
        <w:tc>
          <w:tcPr>
            <w:tcW w:w="1000" w:type="dxa"/>
            <w:vAlign w:val="center"/>
          </w:tcPr>
          <w:p w14:paraId="2D7FAC1D" w14:textId="77777777" w:rsidR="008C435D" w:rsidRDefault="008C435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4CF20B31" w14:textId="77777777" w:rsidR="008C435D" w:rsidRDefault="008C435D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7CA444CB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4.3. Расчёт трудоёмкости</w:t>
      </w:r>
    </w:p>
    <w:p w14:paraId="44F01276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Нормативы: рабочий день — 8 часов, неделя — 40 часов, средняя месячная норма — 165 часов. Оценка выполнена снизу вверх: сложные задачи (72 часа и более: T06, T07, T09, T10, T11, T13, T16) разбиты на подзадачи по 8–40 часов, подзадачи оценены экспертно по аналогии с учебным проектом системы диагностики серверного оборудования. Для этих задач оценка проверена методом PERT: E = (O + 4M + P) / 6, где O, M, P — оптимистичная, наиболее вероятная и пессимистичная оценки (таблица 4). Простые задачи оценены целиком по тому же принципу. Порядок расчёта: часы каждой задачи (таблица 3) → сумма 1192 человеко-часов → умножение часов каждой роли на её ставку (таблица 6) → резерв 15 %. Трудоёмкость везде дана в часах, длительность — в рабочих днях.</w:t>
      </w:r>
    </w:p>
    <w:p w14:paraId="4901164D" w14:textId="77777777" w:rsidR="008C435D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4 — Декомпозиция и трёхточечная оценка сложных задач, ч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4654"/>
        <w:gridCol w:w="1500"/>
        <w:gridCol w:w="900"/>
      </w:tblGrid>
      <w:tr w:rsidR="008C435D" w14:paraId="7C49BE14" w14:textId="77777777">
        <w:trPr>
          <w:tblHeader/>
          <w:jc w:val="center"/>
        </w:trPr>
        <w:tc>
          <w:tcPr>
            <w:tcW w:w="2300" w:type="dxa"/>
            <w:shd w:val="clear" w:color="auto" w:fill="E8E8E8"/>
            <w:vAlign w:val="center"/>
          </w:tcPr>
          <w:p w14:paraId="49C1753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Задача</w:t>
            </w:r>
          </w:p>
        </w:tc>
        <w:tc>
          <w:tcPr>
            <w:tcW w:w="4654" w:type="dxa"/>
            <w:shd w:val="clear" w:color="auto" w:fill="E8E8E8"/>
            <w:vAlign w:val="center"/>
          </w:tcPr>
          <w:p w14:paraId="1DBAB8B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Подзадачи</w:t>
            </w:r>
          </w:p>
        </w:tc>
        <w:tc>
          <w:tcPr>
            <w:tcW w:w="1500" w:type="dxa"/>
            <w:shd w:val="clear" w:color="auto" w:fill="E8E8E8"/>
            <w:vAlign w:val="center"/>
          </w:tcPr>
          <w:p w14:paraId="1F4E0AD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O / M / P</w:t>
            </w:r>
          </w:p>
        </w:tc>
        <w:tc>
          <w:tcPr>
            <w:tcW w:w="900" w:type="dxa"/>
            <w:shd w:val="clear" w:color="auto" w:fill="E8E8E8"/>
            <w:vAlign w:val="center"/>
          </w:tcPr>
          <w:p w14:paraId="1003C92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E</w:t>
            </w:r>
          </w:p>
        </w:tc>
      </w:tr>
      <w:tr w:rsidR="008C435D" w14:paraId="2E3AC693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40DF356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T06 Реестр техники</w:t>
            </w:r>
          </w:p>
        </w:tc>
        <w:tc>
          <w:tcPr>
            <w:tcW w:w="4654" w:type="dxa"/>
            <w:vAlign w:val="center"/>
          </w:tcPr>
          <w:p w14:paraId="163CFDA4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справочники — 24; карточка и комплектность — 32; перемещения и история — 24; импорт из CSV — 16</w:t>
            </w:r>
          </w:p>
        </w:tc>
        <w:tc>
          <w:tcPr>
            <w:tcW w:w="1500" w:type="dxa"/>
            <w:vAlign w:val="center"/>
          </w:tcPr>
          <w:p w14:paraId="3CDB366C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76 / 94 / 124</w:t>
            </w:r>
          </w:p>
        </w:tc>
        <w:tc>
          <w:tcPr>
            <w:tcW w:w="900" w:type="dxa"/>
            <w:vAlign w:val="center"/>
          </w:tcPr>
          <w:p w14:paraId="40C3AFC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96</w:t>
            </w:r>
          </w:p>
        </w:tc>
      </w:tr>
      <w:tr w:rsidR="008C435D" w14:paraId="2CF3DB2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FE0BD1C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T07 Интерфейс реестра</w:t>
            </w:r>
          </w:p>
        </w:tc>
        <w:tc>
          <w:tcPr>
            <w:tcW w:w="4654" w:type="dxa"/>
            <w:vAlign w:val="center"/>
          </w:tcPr>
          <w:p w14:paraId="0BC3AE7F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список с фильтрами и экспорт — 32; карточка и история — 32; формы перемещения и импорта — 24</w:t>
            </w:r>
          </w:p>
        </w:tc>
        <w:tc>
          <w:tcPr>
            <w:tcW w:w="1500" w:type="dxa"/>
            <w:vAlign w:val="center"/>
          </w:tcPr>
          <w:p w14:paraId="6D09F10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 / 86 / 112</w:t>
            </w:r>
          </w:p>
        </w:tc>
        <w:tc>
          <w:tcPr>
            <w:tcW w:w="900" w:type="dxa"/>
            <w:vAlign w:val="center"/>
          </w:tcPr>
          <w:p w14:paraId="316FE6B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88</w:t>
            </w:r>
          </w:p>
        </w:tc>
      </w:tr>
      <w:tr w:rsidR="008C435D" w14:paraId="091F90C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22BD9CA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T09 Заявки на обслуживание</w:t>
            </w:r>
          </w:p>
        </w:tc>
        <w:tc>
          <w:tcPr>
            <w:tcW w:w="4654" w:type="dxa"/>
            <w:vAlign w:val="center"/>
          </w:tcPr>
          <w:p w14:paraId="074ED3B5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создание и нумерация — 16; статусы и назначение — 32; сроки и просрочка — 24; уведомления — 24</w:t>
            </w:r>
          </w:p>
        </w:tc>
        <w:tc>
          <w:tcPr>
            <w:tcW w:w="1500" w:type="dxa"/>
            <w:vAlign w:val="center"/>
          </w:tcPr>
          <w:p w14:paraId="761C788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 / 96 / 120</w:t>
            </w:r>
          </w:p>
        </w:tc>
        <w:tc>
          <w:tcPr>
            <w:tcW w:w="900" w:type="dxa"/>
            <w:vAlign w:val="center"/>
          </w:tcPr>
          <w:p w14:paraId="3D47DE1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96</w:t>
            </w:r>
          </w:p>
        </w:tc>
      </w:tr>
      <w:tr w:rsidR="008C435D" w14:paraId="6E7C22E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B0261F6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T10 Работы, ЗИП и плановое ТО</w:t>
            </w:r>
          </w:p>
        </w:tc>
        <w:tc>
          <w:tcPr>
            <w:tcW w:w="4654" w:type="dxa"/>
            <w:vAlign w:val="center"/>
          </w:tcPr>
          <w:p w14:paraId="4574E645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журнал работ — 24; склад ЗИП — 32; график ТО — 24</w:t>
            </w:r>
          </w:p>
        </w:tc>
        <w:tc>
          <w:tcPr>
            <w:tcW w:w="1500" w:type="dxa"/>
            <w:vAlign w:val="center"/>
          </w:tcPr>
          <w:p w14:paraId="30B2BEF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64 / 78 / 104</w:t>
            </w:r>
          </w:p>
        </w:tc>
        <w:tc>
          <w:tcPr>
            <w:tcW w:w="900" w:type="dxa"/>
            <w:vAlign w:val="center"/>
          </w:tcPr>
          <w:p w14:paraId="54557BD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80</w:t>
            </w:r>
          </w:p>
        </w:tc>
      </w:tr>
      <w:tr w:rsidR="008C435D" w14:paraId="6BDF6B90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B548656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T11 Интерфейс обслуживания</w:t>
            </w:r>
          </w:p>
        </w:tc>
        <w:tc>
          <w:tcPr>
            <w:tcW w:w="4654" w:type="dxa"/>
            <w:vAlign w:val="center"/>
          </w:tcPr>
          <w:p w14:paraId="64B2598C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форма заявки для телефона — 24; рабочее место техника — 40; экраны ЗИП и ТО — 32</w:t>
            </w:r>
          </w:p>
        </w:tc>
        <w:tc>
          <w:tcPr>
            <w:tcW w:w="1500" w:type="dxa"/>
            <w:vAlign w:val="center"/>
          </w:tcPr>
          <w:p w14:paraId="2922349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80 / 92 / 128</w:t>
            </w:r>
          </w:p>
        </w:tc>
        <w:tc>
          <w:tcPr>
            <w:tcW w:w="900" w:type="dxa"/>
            <w:vAlign w:val="center"/>
          </w:tcPr>
          <w:p w14:paraId="204756F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96</w:t>
            </w:r>
          </w:p>
        </w:tc>
      </w:tr>
      <w:tr w:rsidR="008C435D" w14:paraId="3E8F8209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752E517F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T13 Инвентаризация и списание</w:t>
            </w:r>
          </w:p>
        </w:tc>
        <w:tc>
          <w:tcPr>
            <w:tcW w:w="4654" w:type="dxa"/>
            <w:vAlign w:val="center"/>
          </w:tcPr>
          <w:p w14:paraId="0CF95B6B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ведомость и отметка по штрихкоду — 32; печать этикеток — 8; списание и акты — 32</w:t>
            </w:r>
          </w:p>
        </w:tc>
        <w:tc>
          <w:tcPr>
            <w:tcW w:w="1500" w:type="dxa"/>
            <w:vAlign w:val="center"/>
          </w:tcPr>
          <w:p w14:paraId="5534C91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56 / 72 / 88</w:t>
            </w:r>
          </w:p>
        </w:tc>
        <w:tc>
          <w:tcPr>
            <w:tcW w:w="900" w:type="dxa"/>
            <w:vAlign w:val="center"/>
          </w:tcPr>
          <w:p w14:paraId="6513AAE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</w:t>
            </w:r>
          </w:p>
        </w:tc>
      </w:tr>
      <w:tr w:rsidR="008C435D" w14:paraId="43AF0F03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27C5642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T16 Тестирование итерации 3 и нагрузка</w:t>
            </w:r>
          </w:p>
        </w:tc>
        <w:tc>
          <w:tcPr>
            <w:tcW w:w="4654" w:type="dxa"/>
            <w:vAlign w:val="center"/>
          </w:tcPr>
          <w:p w14:paraId="1705E44A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сценарии F10–F12, F14 — 16; функциональное тестирование — 24; нагрузочное тестирование — 24; повторная проверка — 8</w:t>
            </w:r>
          </w:p>
        </w:tc>
        <w:tc>
          <w:tcPr>
            <w:tcW w:w="1500" w:type="dxa"/>
            <w:vAlign w:val="center"/>
          </w:tcPr>
          <w:p w14:paraId="5813BB3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56 / 72 / 88</w:t>
            </w:r>
          </w:p>
        </w:tc>
        <w:tc>
          <w:tcPr>
            <w:tcW w:w="900" w:type="dxa"/>
            <w:vAlign w:val="center"/>
          </w:tcPr>
          <w:p w14:paraId="0801AF4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</w:t>
            </w:r>
          </w:p>
        </w:tc>
      </w:tr>
    </w:tbl>
    <w:p w14:paraId="2DDFD177" w14:textId="77777777" w:rsidR="008C435D" w:rsidRDefault="008C435D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7E7380DE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4.4. План-график</w:t>
      </w:r>
    </w:p>
    <w:p w14:paraId="3023BF28" w14:textId="77777777" w:rsidR="008C435D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5 — Этапы проекта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1000"/>
        <w:gridCol w:w="3854"/>
      </w:tblGrid>
      <w:tr w:rsidR="008C435D" w14:paraId="617D252C" w14:textId="77777777">
        <w:trPr>
          <w:tblHeader/>
          <w:jc w:val="center"/>
        </w:trPr>
        <w:tc>
          <w:tcPr>
            <w:tcW w:w="2700" w:type="dxa"/>
            <w:shd w:val="clear" w:color="auto" w:fill="E8E8E8"/>
            <w:vAlign w:val="center"/>
          </w:tcPr>
          <w:p w14:paraId="66693AC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Этап</w:t>
            </w:r>
          </w:p>
        </w:tc>
        <w:tc>
          <w:tcPr>
            <w:tcW w:w="1800" w:type="dxa"/>
            <w:shd w:val="clear" w:color="auto" w:fill="E8E8E8"/>
            <w:vAlign w:val="center"/>
          </w:tcPr>
          <w:p w14:paraId="6E007E3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Срок</w:t>
            </w:r>
          </w:p>
        </w:tc>
        <w:tc>
          <w:tcPr>
            <w:tcW w:w="1000" w:type="dxa"/>
            <w:shd w:val="clear" w:color="auto" w:fill="E8E8E8"/>
            <w:vAlign w:val="center"/>
          </w:tcPr>
          <w:p w14:paraId="23F6FE5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Задачи</w:t>
            </w:r>
          </w:p>
        </w:tc>
        <w:tc>
          <w:tcPr>
            <w:tcW w:w="3854" w:type="dxa"/>
            <w:shd w:val="clear" w:color="auto" w:fill="E8E8E8"/>
            <w:vAlign w:val="center"/>
          </w:tcPr>
          <w:p w14:paraId="55881AE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Результат</w:t>
            </w:r>
          </w:p>
        </w:tc>
      </w:tr>
      <w:tr w:rsidR="008C435D" w14:paraId="424C166A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908029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1. Анализ и проектирование</w:t>
            </w:r>
          </w:p>
        </w:tc>
        <w:tc>
          <w:tcPr>
            <w:tcW w:w="1800" w:type="dxa"/>
            <w:vAlign w:val="center"/>
          </w:tcPr>
          <w:p w14:paraId="6358537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12.10.2026 – 28.10.2026</w:t>
            </w:r>
          </w:p>
        </w:tc>
        <w:tc>
          <w:tcPr>
            <w:tcW w:w="1000" w:type="dxa"/>
            <w:vAlign w:val="center"/>
          </w:tcPr>
          <w:p w14:paraId="4E87CD2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T01–T03</w:t>
            </w:r>
          </w:p>
        </w:tc>
        <w:tc>
          <w:tcPr>
            <w:tcW w:w="3854" w:type="dxa"/>
            <w:vAlign w:val="center"/>
          </w:tcPr>
          <w:p w14:paraId="4AD757B2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Требования, архитектура, макеты; утверждение заказчиком.</w:t>
            </w:r>
          </w:p>
        </w:tc>
      </w:tr>
      <w:tr w:rsidR="008C435D" w14:paraId="4047712B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7C04B6AC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 Итерация 1 «Учёт техники»</w:t>
            </w:r>
          </w:p>
        </w:tc>
        <w:tc>
          <w:tcPr>
            <w:tcW w:w="1800" w:type="dxa"/>
            <w:vAlign w:val="center"/>
          </w:tcPr>
          <w:p w14:paraId="5BE0E05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29.10.2026 – 03.12.2026</w:t>
            </w:r>
          </w:p>
        </w:tc>
        <w:tc>
          <w:tcPr>
            <w:tcW w:w="1000" w:type="dxa"/>
            <w:vAlign w:val="center"/>
          </w:tcPr>
          <w:p w14:paraId="5D0B4D2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T04–T08</w:t>
            </w:r>
          </w:p>
        </w:tc>
        <w:tc>
          <w:tcPr>
            <w:tcW w:w="3854" w:type="dxa"/>
            <w:vAlign w:val="center"/>
          </w:tcPr>
          <w:p w14:paraId="159CED4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Реестр, перемещения, импорт, вход; показ, начало переноса данных.</w:t>
            </w:r>
          </w:p>
        </w:tc>
      </w:tr>
      <w:tr w:rsidR="008C435D" w14:paraId="0EA2B3C4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0FCD5731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3. Итерация 2 «Обслуживание»</w:t>
            </w:r>
          </w:p>
        </w:tc>
        <w:tc>
          <w:tcPr>
            <w:tcW w:w="1800" w:type="dxa"/>
            <w:vAlign w:val="center"/>
          </w:tcPr>
          <w:p w14:paraId="53969AB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26.11.2026 – 18.01.2027</w:t>
            </w:r>
          </w:p>
        </w:tc>
        <w:tc>
          <w:tcPr>
            <w:tcW w:w="1000" w:type="dxa"/>
            <w:vAlign w:val="center"/>
          </w:tcPr>
          <w:p w14:paraId="53BB176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T09–T12</w:t>
            </w:r>
          </w:p>
        </w:tc>
        <w:tc>
          <w:tcPr>
            <w:tcW w:w="3854" w:type="dxa"/>
            <w:vAlign w:val="center"/>
          </w:tcPr>
          <w:p w14:paraId="4B7CD275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Заявки, сроки, уведомления, ЗИП и ТО; показ заказчику.</w:t>
            </w:r>
          </w:p>
        </w:tc>
      </w:tr>
      <w:tr w:rsidR="008C435D" w14:paraId="5BE20236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2D710D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4. Итерация 3 «Инвентаризация и отчётность»</w:t>
            </w:r>
          </w:p>
        </w:tc>
        <w:tc>
          <w:tcPr>
            <w:tcW w:w="1800" w:type="dxa"/>
            <w:vAlign w:val="center"/>
          </w:tcPr>
          <w:p w14:paraId="5FADC92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28.12.2026 – 10.02.2027</w:t>
            </w:r>
          </w:p>
        </w:tc>
        <w:tc>
          <w:tcPr>
            <w:tcW w:w="1000" w:type="dxa"/>
            <w:vAlign w:val="center"/>
          </w:tcPr>
          <w:p w14:paraId="290A5D6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T13–T16</w:t>
            </w:r>
          </w:p>
        </w:tc>
        <w:tc>
          <w:tcPr>
            <w:tcW w:w="3854" w:type="dxa"/>
            <w:vAlign w:val="center"/>
          </w:tcPr>
          <w:p w14:paraId="0DADB413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Инвентаризация, списание, отчёты, обмен; нагрузочное испытание.</w:t>
            </w:r>
          </w:p>
        </w:tc>
      </w:tr>
      <w:tr w:rsidR="008C435D" w14:paraId="2C0EEE8A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087BAC22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5. Внедрение и сдача</w:t>
            </w:r>
          </w:p>
        </w:tc>
        <w:tc>
          <w:tcPr>
            <w:tcW w:w="1800" w:type="dxa"/>
            <w:vAlign w:val="center"/>
          </w:tcPr>
          <w:p w14:paraId="0B875804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19.01.2027 – 17.02.2027</w:t>
            </w:r>
          </w:p>
        </w:tc>
        <w:tc>
          <w:tcPr>
            <w:tcW w:w="1000" w:type="dxa"/>
            <w:vAlign w:val="center"/>
          </w:tcPr>
          <w:p w14:paraId="624845C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T17–T19</w:t>
            </w:r>
          </w:p>
        </w:tc>
        <w:tc>
          <w:tcPr>
            <w:tcW w:w="3854" w:type="dxa"/>
            <w:vAlign w:val="center"/>
          </w:tcPr>
          <w:p w14:paraId="09A8CEB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Рабочий сервер, данные, документация, обучение; акт приёмки.</w:t>
            </w:r>
          </w:p>
        </w:tc>
      </w:tr>
    </w:tbl>
    <w:p w14:paraId="53E1F67A" w14:textId="77777777" w:rsidR="008C435D" w:rsidRDefault="008C435D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1EB99810" w14:textId="643DE462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Этапы частично перекрываются: пока тестировщик проверяет итерацию, серверный разработчик начинает задачи следующей. Диаграмма Ганта (рисунк</w:t>
      </w:r>
      <w:r w:rsidR="00453DB2">
        <w:rPr>
          <w:rFonts w:asciiTheme="majorBidi" w:hAnsiTheme="majorBidi" w:cstheme="majorBidi"/>
          <w:szCs w:val="24"/>
        </w:rPr>
        <w:t>и</w:t>
      </w:r>
      <w:r>
        <w:rPr>
          <w:rFonts w:asciiTheme="majorBidi" w:hAnsiTheme="majorBidi" w:cstheme="majorBidi"/>
          <w:szCs w:val="24"/>
        </w:rPr>
        <w:t xml:space="preserve"> 2</w:t>
      </w:r>
      <w:r w:rsidR="00453DB2">
        <w:rPr>
          <w:rFonts w:asciiTheme="majorBidi" w:hAnsiTheme="majorBidi" w:cstheme="majorBidi"/>
          <w:szCs w:val="24"/>
        </w:rPr>
        <w:t>-3</w:t>
      </w:r>
      <w:r>
        <w:rPr>
          <w:rFonts w:asciiTheme="majorBidi" w:hAnsiTheme="majorBidi" w:cstheme="majorBidi"/>
          <w:szCs w:val="24"/>
        </w:rPr>
        <w:t>) построена по данным таблицы 3; итерации на ней перекрываются, как в таблице 5.</w:t>
      </w:r>
    </w:p>
    <w:p w14:paraId="6FC6780A" w14:textId="3B0A2B84" w:rsidR="00453DB2" w:rsidRDefault="00453DB2" w:rsidP="00453DB2">
      <w:pPr>
        <w:spacing w:after="100"/>
        <w:ind w:firstLine="0"/>
        <w:rPr>
          <w:rFonts w:asciiTheme="majorBidi" w:hAnsiTheme="majorBidi" w:cstheme="majorBidi"/>
          <w:szCs w:val="24"/>
        </w:rPr>
      </w:pPr>
      <w:r w:rsidRPr="00453DB2">
        <w:rPr>
          <w:rFonts w:asciiTheme="majorBidi" w:hAnsiTheme="majorBidi" w:cstheme="majorBidi"/>
          <w:szCs w:val="24"/>
        </w:rPr>
        <w:drawing>
          <wp:inline distT="0" distB="0" distL="0" distR="0" wp14:anchorId="10342CDD" wp14:editId="333930B4">
            <wp:extent cx="5939790" cy="1242060"/>
            <wp:effectExtent l="0" t="0" r="3810" b="0"/>
            <wp:docPr id="185370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4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303" cy="12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B516" w14:textId="77777777" w:rsidR="008C435D" w:rsidRDefault="00000000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Рисунок 2 — Диаграмма Ганта по задачам проекта</w:t>
      </w:r>
    </w:p>
    <w:p w14:paraId="4010CE78" w14:textId="4A1BE1C7" w:rsidR="00453DB2" w:rsidRDefault="00453DB2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 w:rsidRPr="00453DB2">
        <w:rPr>
          <w:rFonts w:asciiTheme="majorBidi" w:hAnsiTheme="majorBidi" w:cstheme="majorBidi"/>
          <w:szCs w:val="24"/>
        </w:rPr>
        <w:drawing>
          <wp:inline distT="0" distB="0" distL="0" distR="0" wp14:anchorId="2AB17D97" wp14:editId="55856EB8">
            <wp:extent cx="5939790" cy="2046605"/>
            <wp:effectExtent l="0" t="0" r="3810" b="0"/>
            <wp:docPr id="54702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6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E81A" w14:textId="217F3A6C" w:rsidR="00453DB2" w:rsidRDefault="00453DB2" w:rsidP="00453DB2">
      <w:pPr>
        <w:spacing w:after="160"/>
        <w:ind w:firstLine="0"/>
        <w:jc w:val="center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Рисунок </w:t>
      </w:r>
      <w:r>
        <w:rPr>
          <w:rFonts w:asciiTheme="majorBidi" w:hAnsiTheme="majorBidi" w:cstheme="majorBidi"/>
          <w:szCs w:val="24"/>
        </w:rPr>
        <w:t>3</w:t>
      </w:r>
      <w:r>
        <w:rPr>
          <w:rFonts w:asciiTheme="majorBidi" w:hAnsiTheme="majorBidi" w:cstheme="majorBidi"/>
          <w:szCs w:val="24"/>
        </w:rPr>
        <w:t xml:space="preserve"> — Диаграмма Ганта по задачам проекта</w:t>
      </w:r>
    </w:p>
    <w:p w14:paraId="0C62CDE2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Критический путь: T01 → T02 → T04 → T06 → T09 → T10 → T13 → T15 → T16 → T19 — 85 рабочих дней. Проект длится с 12.10.2026 по 17.02.2027; до срока 01.03.2027 (последний рабочий день — 26.02.2027, с учётом рабочей субботы 20.02.2027) остаётся резерв 6 рабочих дней на задержки по открытым вопросам. Загрузка: серверный разработчик — 456 ч, разработчик интерфейса — 296 ч, тестировщик — 176 ч, аналитик — </w:t>
      </w:r>
      <w:r>
        <w:rPr>
          <w:rFonts w:asciiTheme="majorBidi" w:hAnsiTheme="majorBidi" w:cstheme="majorBidi"/>
          <w:szCs w:val="24"/>
        </w:rPr>
        <w:lastRenderedPageBreak/>
        <w:t>144 ч, специалист по развёртыванию — 72 ч, архитектор — 48 ч; всего 1192 ч. Серверный разработчик занят без перерывов с 29.10.2026 по 27.01.2027, поэтому его задачи определяют длительность проекта; сократить её можно, добавив второго серверного разработчика. Каждый исполнитель в любой день выполняет не более одной задачи по 8 часов, поэтому недельная нагрузка не превышает 40 часов (максимум по неделям — в таблице 7). Ни одна задача не начинается и не заканчивается в выходной или праздничный день.</w:t>
      </w:r>
    </w:p>
    <w:p w14:paraId="4581161E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4.5. Предварительный бюджет</w:t>
      </w:r>
    </w:p>
    <w:p w14:paraId="043A4D86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Ставка часа — полная стоимость часа работы: оклад / 165 ч × 1,302 (страховые взносы 30,2 %) × 2,0 (накладные расходы и прибыль), с округлением до 100 ₽. Оклады — учебное допущение на уровне средних московских зарплат, а не цены реального подрядчика.</w:t>
      </w:r>
    </w:p>
    <w:p w14:paraId="4BBCD23D" w14:textId="77777777" w:rsidR="008C435D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6 — Ставки и стоимость работ по исполнителям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54"/>
        <w:gridCol w:w="2300"/>
        <w:gridCol w:w="1300"/>
        <w:gridCol w:w="1000"/>
        <w:gridCol w:w="800"/>
        <w:gridCol w:w="1700"/>
      </w:tblGrid>
      <w:tr w:rsidR="008C435D" w14:paraId="25FD6028" w14:textId="77777777">
        <w:trPr>
          <w:tblHeader/>
          <w:jc w:val="center"/>
        </w:trPr>
        <w:tc>
          <w:tcPr>
            <w:tcW w:w="2254" w:type="dxa"/>
            <w:shd w:val="clear" w:color="auto" w:fill="E8E8E8"/>
            <w:vAlign w:val="center"/>
          </w:tcPr>
          <w:p w14:paraId="25DA4FB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2300" w:type="dxa"/>
            <w:shd w:val="clear" w:color="auto" w:fill="E8E8E8"/>
            <w:vAlign w:val="center"/>
          </w:tcPr>
          <w:p w14:paraId="43310C5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Задачи</w:t>
            </w:r>
          </w:p>
        </w:tc>
        <w:tc>
          <w:tcPr>
            <w:tcW w:w="1300" w:type="dxa"/>
            <w:shd w:val="clear" w:color="auto" w:fill="E8E8E8"/>
            <w:vAlign w:val="center"/>
          </w:tcPr>
          <w:p w14:paraId="4BB3AF9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Оклад, ₽/мес.</w:t>
            </w:r>
          </w:p>
        </w:tc>
        <w:tc>
          <w:tcPr>
            <w:tcW w:w="1000" w:type="dxa"/>
            <w:shd w:val="clear" w:color="auto" w:fill="E8E8E8"/>
            <w:vAlign w:val="center"/>
          </w:tcPr>
          <w:p w14:paraId="4764E87C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Ставка, ₽/ч</w:t>
            </w:r>
          </w:p>
        </w:tc>
        <w:tc>
          <w:tcPr>
            <w:tcW w:w="800" w:type="dxa"/>
            <w:shd w:val="clear" w:color="auto" w:fill="E8E8E8"/>
            <w:vAlign w:val="center"/>
          </w:tcPr>
          <w:p w14:paraId="0537BDB5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Часы</w:t>
            </w:r>
          </w:p>
        </w:tc>
        <w:tc>
          <w:tcPr>
            <w:tcW w:w="1700" w:type="dxa"/>
            <w:shd w:val="clear" w:color="auto" w:fill="E8E8E8"/>
            <w:vAlign w:val="center"/>
          </w:tcPr>
          <w:p w14:paraId="4675885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Стоимость, ₽</w:t>
            </w:r>
          </w:p>
        </w:tc>
      </w:tr>
      <w:tr w:rsidR="008C435D" w14:paraId="1F0C18EE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045EA87D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Аналитик</w:t>
            </w:r>
          </w:p>
        </w:tc>
        <w:tc>
          <w:tcPr>
            <w:tcW w:w="2300" w:type="dxa"/>
            <w:vAlign w:val="center"/>
          </w:tcPr>
          <w:p w14:paraId="3E72819A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T01, T18, T19</w:t>
            </w:r>
          </w:p>
        </w:tc>
        <w:tc>
          <w:tcPr>
            <w:tcW w:w="1300" w:type="dxa"/>
            <w:vAlign w:val="center"/>
          </w:tcPr>
          <w:p w14:paraId="49E2C1A5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150 000</w:t>
            </w:r>
          </w:p>
        </w:tc>
        <w:tc>
          <w:tcPr>
            <w:tcW w:w="1000" w:type="dxa"/>
            <w:vAlign w:val="center"/>
          </w:tcPr>
          <w:p w14:paraId="1B2BA279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2 400</w:t>
            </w:r>
          </w:p>
        </w:tc>
        <w:tc>
          <w:tcPr>
            <w:tcW w:w="800" w:type="dxa"/>
            <w:vAlign w:val="center"/>
          </w:tcPr>
          <w:p w14:paraId="7404B30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144</w:t>
            </w:r>
          </w:p>
        </w:tc>
        <w:tc>
          <w:tcPr>
            <w:tcW w:w="1700" w:type="dxa"/>
            <w:vAlign w:val="center"/>
          </w:tcPr>
          <w:p w14:paraId="735500C9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345 600</w:t>
            </w:r>
          </w:p>
        </w:tc>
      </w:tr>
      <w:tr w:rsidR="008C435D" w14:paraId="3B0156D9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2E252A52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Архитектор</w:t>
            </w:r>
          </w:p>
        </w:tc>
        <w:tc>
          <w:tcPr>
            <w:tcW w:w="2300" w:type="dxa"/>
            <w:vAlign w:val="center"/>
          </w:tcPr>
          <w:p w14:paraId="62D546AE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T02</w:t>
            </w:r>
          </w:p>
        </w:tc>
        <w:tc>
          <w:tcPr>
            <w:tcW w:w="1300" w:type="dxa"/>
            <w:vAlign w:val="center"/>
          </w:tcPr>
          <w:p w14:paraId="2B057893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200 000</w:t>
            </w:r>
          </w:p>
        </w:tc>
        <w:tc>
          <w:tcPr>
            <w:tcW w:w="1000" w:type="dxa"/>
            <w:vAlign w:val="center"/>
          </w:tcPr>
          <w:p w14:paraId="0BEF6072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3 200</w:t>
            </w:r>
          </w:p>
        </w:tc>
        <w:tc>
          <w:tcPr>
            <w:tcW w:w="800" w:type="dxa"/>
            <w:vAlign w:val="center"/>
          </w:tcPr>
          <w:p w14:paraId="79539C0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48</w:t>
            </w:r>
          </w:p>
        </w:tc>
        <w:tc>
          <w:tcPr>
            <w:tcW w:w="1700" w:type="dxa"/>
            <w:vAlign w:val="center"/>
          </w:tcPr>
          <w:p w14:paraId="17949ABF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153 600</w:t>
            </w:r>
          </w:p>
        </w:tc>
      </w:tr>
      <w:tr w:rsidR="008C435D" w14:paraId="477D2414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3D6D84EB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Серверный разработчик</w:t>
            </w:r>
          </w:p>
        </w:tc>
        <w:tc>
          <w:tcPr>
            <w:tcW w:w="2300" w:type="dxa"/>
            <w:vAlign w:val="center"/>
          </w:tcPr>
          <w:p w14:paraId="2D910D2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T04, T06, T09, T10, T13, T14</w:t>
            </w:r>
          </w:p>
        </w:tc>
        <w:tc>
          <w:tcPr>
            <w:tcW w:w="1300" w:type="dxa"/>
            <w:vAlign w:val="center"/>
          </w:tcPr>
          <w:p w14:paraId="30B26C95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165 000</w:t>
            </w:r>
          </w:p>
        </w:tc>
        <w:tc>
          <w:tcPr>
            <w:tcW w:w="1000" w:type="dxa"/>
            <w:vAlign w:val="center"/>
          </w:tcPr>
          <w:p w14:paraId="47FC5AAF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2 600</w:t>
            </w:r>
          </w:p>
        </w:tc>
        <w:tc>
          <w:tcPr>
            <w:tcW w:w="800" w:type="dxa"/>
            <w:vAlign w:val="center"/>
          </w:tcPr>
          <w:p w14:paraId="372FBB26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456</w:t>
            </w:r>
          </w:p>
        </w:tc>
        <w:tc>
          <w:tcPr>
            <w:tcW w:w="1700" w:type="dxa"/>
            <w:vAlign w:val="center"/>
          </w:tcPr>
          <w:p w14:paraId="3D2B76E6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1 185 600</w:t>
            </w:r>
          </w:p>
        </w:tc>
      </w:tr>
      <w:tr w:rsidR="008C435D" w14:paraId="72163C4D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26DDFAE5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Разработчик интерфейса</w:t>
            </w:r>
          </w:p>
        </w:tc>
        <w:tc>
          <w:tcPr>
            <w:tcW w:w="2300" w:type="dxa"/>
            <w:vAlign w:val="center"/>
          </w:tcPr>
          <w:p w14:paraId="2CEEDEB0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T03, T07, T11, T15</w:t>
            </w:r>
          </w:p>
        </w:tc>
        <w:tc>
          <w:tcPr>
            <w:tcW w:w="1300" w:type="dxa"/>
            <w:vAlign w:val="center"/>
          </w:tcPr>
          <w:p w14:paraId="62E1C1F4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140 000</w:t>
            </w:r>
          </w:p>
        </w:tc>
        <w:tc>
          <w:tcPr>
            <w:tcW w:w="1000" w:type="dxa"/>
            <w:vAlign w:val="center"/>
          </w:tcPr>
          <w:p w14:paraId="09DA9A71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2 200</w:t>
            </w:r>
          </w:p>
        </w:tc>
        <w:tc>
          <w:tcPr>
            <w:tcW w:w="800" w:type="dxa"/>
            <w:vAlign w:val="center"/>
          </w:tcPr>
          <w:p w14:paraId="22638AA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296</w:t>
            </w:r>
          </w:p>
        </w:tc>
        <w:tc>
          <w:tcPr>
            <w:tcW w:w="1700" w:type="dxa"/>
            <w:vAlign w:val="center"/>
          </w:tcPr>
          <w:p w14:paraId="5FCA61C9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651 200</w:t>
            </w:r>
          </w:p>
        </w:tc>
      </w:tr>
      <w:tr w:rsidR="008C435D" w14:paraId="71A593D6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5A143F7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по тестированию</w:t>
            </w:r>
          </w:p>
        </w:tc>
        <w:tc>
          <w:tcPr>
            <w:tcW w:w="2300" w:type="dxa"/>
            <w:vAlign w:val="center"/>
          </w:tcPr>
          <w:p w14:paraId="55D3D534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T08, T12, T16</w:t>
            </w:r>
          </w:p>
        </w:tc>
        <w:tc>
          <w:tcPr>
            <w:tcW w:w="1300" w:type="dxa"/>
            <w:vAlign w:val="center"/>
          </w:tcPr>
          <w:p w14:paraId="3AA71A56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115 000</w:t>
            </w:r>
          </w:p>
        </w:tc>
        <w:tc>
          <w:tcPr>
            <w:tcW w:w="1000" w:type="dxa"/>
            <w:vAlign w:val="center"/>
          </w:tcPr>
          <w:p w14:paraId="37AA250B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1 800</w:t>
            </w:r>
          </w:p>
        </w:tc>
        <w:tc>
          <w:tcPr>
            <w:tcW w:w="800" w:type="dxa"/>
            <w:vAlign w:val="center"/>
          </w:tcPr>
          <w:p w14:paraId="155BDBA2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176</w:t>
            </w:r>
          </w:p>
        </w:tc>
        <w:tc>
          <w:tcPr>
            <w:tcW w:w="1700" w:type="dxa"/>
            <w:vAlign w:val="center"/>
          </w:tcPr>
          <w:p w14:paraId="00059804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316 800</w:t>
            </w:r>
          </w:p>
        </w:tc>
      </w:tr>
      <w:tr w:rsidR="008C435D" w14:paraId="074023B1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78257665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по развёртыванию</w:t>
            </w:r>
          </w:p>
        </w:tc>
        <w:tc>
          <w:tcPr>
            <w:tcW w:w="2300" w:type="dxa"/>
            <w:vAlign w:val="center"/>
          </w:tcPr>
          <w:p w14:paraId="503BFFD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T05, T17</w:t>
            </w:r>
          </w:p>
        </w:tc>
        <w:tc>
          <w:tcPr>
            <w:tcW w:w="1300" w:type="dxa"/>
            <w:vAlign w:val="center"/>
          </w:tcPr>
          <w:p w14:paraId="28D2E4C0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165 000</w:t>
            </w:r>
          </w:p>
        </w:tc>
        <w:tc>
          <w:tcPr>
            <w:tcW w:w="1000" w:type="dxa"/>
            <w:vAlign w:val="center"/>
          </w:tcPr>
          <w:p w14:paraId="3D9E6714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2 600</w:t>
            </w:r>
          </w:p>
        </w:tc>
        <w:tc>
          <w:tcPr>
            <w:tcW w:w="800" w:type="dxa"/>
            <w:vAlign w:val="center"/>
          </w:tcPr>
          <w:p w14:paraId="00E52F2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</w:t>
            </w:r>
          </w:p>
        </w:tc>
        <w:tc>
          <w:tcPr>
            <w:tcW w:w="1700" w:type="dxa"/>
            <w:vAlign w:val="center"/>
          </w:tcPr>
          <w:p w14:paraId="734DB5B0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187 200</w:t>
            </w:r>
          </w:p>
        </w:tc>
      </w:tr>
      <w:tr w:rsidR="008C435D" w14:paraId="135EA0F7" w14:textId="77777777">
        <w:trPr>
          <w:cantSplit/>
          <w:jc w:val="center"/>
        </w:trPr>
        <w:tc>
          <w:tcPr>
            <w:tcW w:w="2254" w:type="dxa"/>
            <w:vAlign w:val="center"/>
          </w:tcPr>
          <w:p w14:paraId="42A5FAF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Итого</w:t>
            </w:r>
          </w:p>
        </w:tc>
        <w:tc>
          <w:tcPr>
            <w:tcW w:w="2300" w:type="dxa"/>
            <w:vAlign w:val="center"/>
          </w:tcPr>
          <w:p w14:paraId="7499C260" w14:textId="77777777" w:rsidR="008C435D" w:rsidRDefault="008C435D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00" w:type="dxa"/>
            <w:vAlign w:val="center"/>
          </w:tcPr>
          <w:p w14:paraId="49C2C540" w14:textId="77777777" w:rsidR="008C435D" w:rsidRDefault="008C435D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vAlign w:val="center"/>
          </w:tcPr>
          <w:p w14:paraId="50160323" w14:textId="77777777" w:rsidR="008C435D" w:rsidRDefault="008C435D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800" w:type="dxa"/>
            <w:vAlign w:val="center"/>
          </w:tcPr>
          <w:p w14:paraId="77833C3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1192</w:t>
            </w:r>
          </w:p>
        </w:tc>
        <w:tc>
          <w:tcPr>
            <w:tcW w:w="1700" w:type="dxa"/>
            <w:vAlign w:val="center"/>
          </w:tcPr>
          <w:p w14:paraId="00A9F668" w14:textId="77777777" w:rsidR="008C435D" w:rsidRDefault="00000000">
            <w:pPr>
              <w:spacing w:line="240" w:lineRule="auto"/>
              <w:ind w:firstLine="0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2 840 000</w:t>
            </w:r>
          </w:p>
        </w:tc>
      </w:tr>
    </w:tbl>
    <w:p w14:paraId="3051EB84" w14:textId="77777777" w:rsidR="008C435D" w:rsidRDefault="008C435D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51C4E661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Прямые затраты — 2 840 000 ₽; резерв на уточнение форм и формата обмена — 15 %, то есть 426 000 ₽. Лицензии не нужны, сервер и оборудование предоставляет заказчик. Предварительный бюджет — </w:t>
      </w:r>
      <w:r>
        <w:rPr>
          <w:rFonts w:asciiTheme="majorBidi" w:hAnsiTheme="majorBidi" w:cstheme="majorBidi"/>
          <w:b/>
          <w:szCs w:val="24"/>
        </w:rPr>
        <w:t>3 266 000 ₽</w:t>
      </w:r>
      <w:r>
        <w:rPr>
          <w:rFonts w:asciiTheme="majorBidi" w:hAnsiTheme="majorBidi" w:cstheme="majorBidi"/>
          <w:szCs w:val="24"/>
        </w:rPr>
        <w:t>, что укладывается в ограничение 3,5 млн ₽. При изменении объёма работ расчёт повторяется по тем же нормативам.</w:t>
      </w:r>
    </w:p>
    <w:p w14:paraId="09C6FB02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4.6. Оценка масштаба, сложности и реализуемости</w:t>
      </w:r>
    </w:p>
    <w:p w14:paraId="31983CC4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Масштаб: 4 модуля, 14 функциональных требований, 5 ролей пользователей, 3 интеграции (служба каталогов, почтовый сервер, обмен CSV с бухгалтерией), до 5000 единиц техники и 50 одновременных пользователей; 19 задач работ. Это небольшой проект средней сложности: технологии типовые, а сложность сосредоточена в правилах статусов и сроков заявок (F06–F07), в инвентаризации со штрихкодами (F10) и в формате обмена с бухгалтерией (F14).</w:t>
      </w:r>
    </w:p>
    <w:p w14:paraId="385FF828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Главные риски и меры: формат обмена и формы актов окажутся сложнее ожидаемых — резерв бюджета 15 % и уточнение в T01; задержка ответов заказчика на вопросы п. 4.1 — резерв сроков; данные в Excel неполные или противоречивые — импорт с отчётом об ошибках (F14) и проверка в T17; болезнь единственного серверного разработчика — код и API документируются, архитектор может подменить его на короткий срок; праздники 31.12–10.01 — учтены в плане.</w:t>
      </w:r>
    </w:p>
    <w:p w14:paraId="54BFDEE9" w14:textId="77777777" w:rsidR="008C435D" w:rsidRDefault="00000000">
      <w:pPr>
        <w:keepNext/>
        <w:spacing w:before="120" w:after="6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Таблица 7 — Потребность и располагаемое время исполнителей</w:t>
      </w:r>
    </w:p>
    <w:tbl>
      <w:tblPr>
        <w:tblStyle w:val="a4"/>
        <w:tblW w:w="9354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54"/>
        <w:gridCol w:w="1500"/>
        <w:gridCol w:w="1900"/>
        <w:gridCol w:w="1300"/>
        <w:gridCol w:w="1500"/>
      </w:tblGrid>
      <w:tr w:rsidR="008C435D" w14:paraId="7556CD88" w14:textId="77777777">
        <w:trPr>
          <w:tblHeader/>
          <w:jc w:val="center"/>
        </w:trPr>
        <w:tc>
          <w:tcPr>
            <w:tcW w:w="3154" w:type="dxa"/>
            <w:shd w:val="clear" w:color="auto" w:fill="E8E8E8"/>
            <w:vAlign w:val="center"/>
          </w:tcPr>
          <w:p w14:paraId="5FD77C5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1500" w:type="dxa"/>
            <w:shd w:val="clear" w:color="auto" w:fill="E8E8E8"/>
            <w:vAlign w:val="center"/>
          </w:tcPr>
          <w:p w14:paraId="68C909F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Нужно, ч</w:t>
            </w:r>
          </w:p>
        </w:tc>
        <w:tc>
          <w:tcPr>
            <w:tcW w:w="1900" w:type="dxa"/>
            <w:shd w:val="clear" w:color="auto" w:fill="E8E8E8"/>
            <w:vAlign w:val="center"/>
          </w:tcPr>
          <w:p w14:paraId="038F263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Доступно до 26.02.2027, ч</w:t>
            </w:r>
          </w:p>
        </w:tc>
        <w:tc>
          <w:tcPr>
            <w:tcW w:w="1300" w:type="dxa"/>
            <w:shd w:val="clear" w:color="auto" w:fill="E8E8E8"/>
            <w:vAlign w:val="center"/>
          </w:tcPr>
          <w:p w14:paraId="25B9C04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Загрузка</w:t>
            </w:r>
          </w:p>
        </w:tc>
        <w:tc>
          <w:tcPr>
            <w:tcW w:w="1500" w:type="dxa"/>
            <w:shd w:val="clear" w:color="auto" w:fill="E8E8E8"/>
            <w:vAlign w:val="center"/>
          </w:tcPr>
          <w:p w14:paraId="62125BC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Макс. ч в неделю</w:t>
            </w:r>
          </w:p>
        </w:tc>
      </w:tr>
      <w:tr w:rsidR="008C435D" w14:paraId="2EB29C27" w14:textId="77777777">
        <w:trPr>
          <w:cantSplit/>
          <w:jc w:val="center"/>
        </w:trPr>
        <w:tc>
          <w:tcPr>
            <w:tcW w:w="3154" w:type="dxa"/>
            <w:vAlign w:val="center"/>
          </w:tcPr>
          <w:p w14:paraId="1E17D31E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Аналитик</w:t>
            </w:r>
          </w:p>
        </w:tc>
        <w:tc>
          <w:tcPr>
            <w:tcW w:w="1500" w:type="dxa"/>
            <w:vAlign w:val="center"/>
          </w:tcPr>
          <w:p w14:paraId="130AF15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144</w:t>
            </w:r>
          </w:p>
        </w:tc>
        <w:tc>
          <w:tcPr>
            <w:tcW w:w="1900" w:type="dxa"/>
            <w:vAlign w:val="center"/>
          </w:tcPr>
          <w:p w14:paraId="25D9E02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728</w:t>
            </w:r>
          </w:p>
        </w:tc>
        <w:tc>
          <w:tcPr>
            <w:tcW w:w="1300" w:type="dxa"/>
            <w:vAlign w:val="center"/>
          </w:tcPr>
          <w:p w14:paraId="3279764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20 %</w:t>
            </w:r>
          </w:p>
        </w:tc>
        <w:tc>
          <w:tcPr>
            <w:tcW w:w="1500" w:type="dxa"/>
            <w:vAlign w:val="center"/>
          </w:tcPr>
          <w:p w14:paraId="78BABB5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40</w:t>
            </w:r>
          </w:p>
        </w:tc>
      </w:tr>
      <w:tr w:rsidR="008C435D" w14:paraId="72021815" w14:textId="77777777">
        <w:trPr>
          <w:cantSplit/>
          <w:jc w:val="center"/>
        </w:trPr>
        <w:tc>
          <w:tcPr>
            <w:tcW w:w="3154" w:type="dxa"/>
            <w:vAlign w:val="center"/>
          </w:tcPr>
          <w:p w14:paraId="151D5505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Архитектор</w:t>
            </w:r>
          </w:p>
        </w:tc>
        <w:tc>
          <w:tcPr>
            <w:tcW w:w="1500" w:type="dxa"/>
            <w:vAlign w:val="center"/>
          </w:tcPr>
          <w:p w14:paraId="215353EB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48</w:t>
            </w:r>
          </w:p>
        </w:tc>
        <w:tc>
          <w:tcPr>
            <w:tcW w:w="1900" w:type="dxa"/>
            <w:vAlign w:val="center"/>
          </w:tcPr>
          <w:p w14:paraId="14C7339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182</w:t>
            </w:r>
          </w:p>
        </w:tc>
        <w:tc>
          <w:tcPr>
            <w:tcW w:w="1300" w:type="dxa"/>
            <w:vAlign w:val="center"/>
          </w:tcPr>
          <w:p w14:paraId="3912094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26 %</w:t>
            </w:r>
          </w:p>
        </w:tc>
        <w:tc>
          <w:tcPr>
            <w:tcW w:w="1500" w:type="dxa"/>
            <w:vAlign w:val="center"/>
          </w:tcPr>
          <w:p w14:paraId="03FBE80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24</w:t>
            </w:r>
          </w:p>
        </w:tc>
      </w:tr>
      <w:tr w:rsidR="008C435D" w14:paraId="0CFF08D0" w14:textId="77777777">
        <w:trPr>
          <w:cantSplit/>
          <w:jc w:val="center"/>
        </w:trPr>
        <w:tc>
          <w:tcPr>
            <w:tcW w:w="3154" w:type="dxa"/>
            <w:vAlign w:val="center"/>
          </w:tcPr>
          <w:p w14:paraId="5562C3E8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Серверный разработчик</w:t>
            </w:r>
          </w:p>
        </w:tc>
        <w:tc>
          <w:tcPr>
            <w:tcW w:w="1500" w:type="dxa"/>
            <w:vAlign w:val="center"/>
          </w:tcPr>
          <w:p w14:paraId="490272D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456</w:t>
            </w:r>
          </w:p>
        </w:tc>
        <w:tc>
          <w:tcPr>
            <w:tcW w:w="1900" w:type="dxa"/>
            <w:vAlign w:val="center"/>
          </w:tcPr>
          <w:p w14:paraId="7DFDBBC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728</w:t>
            </w:r>
          </w:p>
        </w:tc>
        <w:tc>
          <w:tcPr>
            <w:tcW w:w="1300" w:type="dxa"/>
            <w:vAlign w:val="center"/>
          </w:tcPr>
          <w:p w14:paraId="0A1AFC7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63 %</w:t>
            </w:r>
          </w:p>
        </w:tc>
        <w:tc>
          <w:tcPr>
            <w:tcW w:w="1500" w:type="dxa"/>
            <w:vAlign w:val="center"/>
          </w:tcPr>
          <w:p w14:paraId="4855573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40</w:t>
            </w:r>
          </w:p>
        </w:tc>
      </w:tr>
      <w:tr w:rsidR="008C435D" w14:paraId="788B6A2E" w14:textId="77777777">
        <w:trPr>
          <w:cantSplit/>
          <w:jc w:val="center"/>
        </w:trPr>
        <w:tc>
          <w:tcPr>
            <w:tcW w:w="3154" w:type="dxa"/>
            <w:vAlign w:val="center"/>
          </w:tcPr>
          <w:p w14:paraId="2F01B967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Разработчик интерфейса</w:t>
            </w:r>
          </w:p>
        </w:tc>
        <w:tc>
          <w:tcPr>
            <w:tcW w:w="1500" w:type="dxa"/>
            <w:vAlign w:val="center"/>
          </w:tcPr>
          <w:p w14:paraId="703273D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296</w:t>
            </w:r>
          </w:p>
        </w:tc>
        <w:tc>
          <w:tcPr>
            <w:tcW w:w="1900" w:type="dxa"/>
            <w:vAlign w:val="center"/>
          </w:tcPr>
          <w:p w14:paraId="5A92EDA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728</w:t>
            </w:r>
          </w:p>
        </w:tc>
        <w:tc>
          <w:tcPr>
            <w:tcW w:w="1300" w:type="dxa"/>
            <w:vAlign w:val="center"/>
          </w:tcPr>
          <w:p w14:paraId="51B2E9F7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41 %</w:t>
            </w:r>
          </w:p>
        </w:tc>
        <w:tc>
          <w:tcPr>
            <w:tcW w:w="1500" w:type="dxa"/>
            <w:vAlign w:val="center"/>
          </w:tcPr>
          <w:p w14:paraId="57C69693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40</w:t>
            </w:r>
          </w:p>
        </w:tc>
      </w:tr>
      <w:tr w:rsidR="008C435D" w14:paraId="43DD4BDA" w14:textId="77777777">
        <w:trPr>
          <w:cantSplit/>
          <w:jc w:val="center"/>
        </w:trPr>
        <w:tc>
          <w:tcPr>
            <w:tcW w:w="3154" w:type="dxa"/>
            <w:vAlign w:val="center"/>
          </w:tcPr>
          <w:p w14:paraId="17754C51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по тестированию</w:t>
            </w:r>
          </w:p>
        </w:tc>
        <w:tc>
          <w:tcPr>
            <w:tcW w:w="1500" w:type="dxa"/>
            <w:vAlign w:val="center"/>
          </w:tcPr>
          <w:p w14:paraId="09FD7E98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176</w:t>
            </w:r>
          </w:p>
        </w:tc>
        <w:tc>
          <w:tcPr>
            <w:tcW w:w="1900" w:type="dxa"/>
            <w:vAlign w:val="center"/>
          </w:tcPr>
          <w:p w14:paraId="5CEE456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728</w:t>
            </w:r>
          </w:p>
        </w:tc>
        <w:tc>
          <w:tcPr>
            <w:tcW w:w="1300" w:type="dxa"/>
            <w:vAlign w:val="center"/>
          </w:tcPr>
          <w:p w14:paraId="3BE9D630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24 %</w:t>
            </w:r>
          </w:p>
        </w:tc>
        <w:tc>
          <w:tcPr>
            <w:tcW w:w="1500" w:type="dxa"/>
            <w:vAlign w:val="center"/>
          </w:tcPr>
          <w:p w14:paraId="14CAD1B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40</w:t>
            </w:r>
          </w:p>
        </w:tc>
      </w:tr>
      <w:tr w:rsidR="008C435D" w14:paraId="471AED8A" w14:textId="77777777">
        <w:trPr>
          <w:cantSplit/>
          <w:jc w:val="center"/>
        </w:trPr>
        <w:tc>
          <w:tcPr>
            <w:tcW w:w="3154" w:type="dxa"/>
            <w:vAlign w:val="center"/>
          </w:tcPr>
          <w:p w14:paraId="1BB3BE44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Специалист по развёртыванию</w:t>
            </w:r>
          </w:p>
        </w:tc>
        <w:tc>
          <w:tcPr>
            <w:tcW w:w="1500" w:type="dxa"/>
            <w:vAlign w:val="center"/>
          </w:tcPr>
          <w:p w14:paraId="599708E6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</w:t>
            </w:r>
          </w:p>
        </w:tc>
        <w:tc>
          <w:tcPr>
            <w:tcW w:w="1900" w:type="dxa"/>
            <w:vAlign w:val="center"/>
          </w:tcPr>
          <w:p w14:paraId="123D435D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728</w:t>
            </w:r>
          </w:p>
        </w:tc>
        <w:tc>
          <w:tcPr>
            <w:tcW w:w="1300" w:type="dxa"/>
            <w:vAlign w:val="center"/>
          </w:tcPr>
          <w:p w14:paraId="534DF829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10 %</w:t>
            </w:r>
          </w:p>
        </w:tc>
        <w:tc>
          <w:tcPr>
            <w:tcW w:w="1500" w:type="dxa"/>
            <w:vAlign w:val="center"/>
          </w:tcPr>
          <w:p w14:paraId="713631A1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32</w:t>
            </w:r>
          </w:p>
        </w:tc>
      </w:tr>
      <w:tr w:rsidR="008C435D" w14:paraId="480C3B05" w14:textId="77777777">
        <w:trPr>
          <w:cantSplit/>
          <w:jc w:val="center"/>
        </w:trPr>
        <w:tc>
          <w:tcPr>
            <w:tcW w:w="3154" w:type="dxa"/>
            <w:vAlign w:val="center"/>
          </w:tcPr>
          <w:p w14:paraId="6F17B14E" w14:textId="77777777" w:rsidR="008C435D" w:rsidRDefault="00000000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Итого</w:t>
            </w:r>
          </w:p>
        </w:tc>
        <w:tc>
          <w:tcPr>
            <w:tcW w:w="1500" w:type="dxa"/>
            <w:vAlign w:val="center"/>
          </w:tcPr>
          <w:p w14:paraId="7AF9E5EF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1192</w:t>
            </w:r>
          </w:p>
        </w:tc>
        <w:tc>
          <w:tcPr>
            <w:tcW w:w="1900" w:type="dxa"/>
            <w:vAlign w:val="center"/>
          </w:tcPr>
          <w:p w14:paraId="5FF6F18A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3822</w:t>
            </w:r>
          </w:p>
        </w:tc>
        <w:tc>
          <w:tcPr>
            <w:tcW w:w="1300" w:type="dxa"/>
            <w:vAlign w:val="center"/>
          </w:tcPr>
          <w:p w14:paraId="1F9D34BE" w14:textId="77777777" w:rsidR="008C435D" w:rsidRDefault="00000000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</w:rPr>
              <w:t>31 %</w:t>
            </w:r>
          </w:p>
        </w:tc>
        <w:tc>
          <w:tcPr>
            <w:tcW w:w="1500" w:type="dxa"/>
            <w:vAlign w:val="center"/>
          </w:tcPr>
          <w:p w14:paraId="6CFD2F4B" w14:textId="77777777" w:rsidR="008C435D" w:rsidRDefault="008C435D">
            <w:pPr>
              <w:spacing w:line="240" w:lineRule="auto"/>
              <w:ind w:firstLine="0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8410284" w14:textId="77777777" w:rsidR="008C435D" w:rsidRDefault="008C435D">
      <w:pPr>
        <w:spacing w:after="60"/>
        <w:ind w:firstLine="0"/>
        <w:rPr>
          <w:rFonts w:asciiTheme="majorBidi" w:hAnsiTheme="majorBidi" w:cstheme="majorBidi"/>
          <w:szCs w:val="24"/>
        </w:rPr>
      </w:pPr>
    </w:p>
    <w:p w14:paraId="110A3150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Вывод: проекту нужно 1192 ч; за 91 рабочий день до 26.02.2027 включительно команда располагает 3 822 ч (архитектор — не более 25 % времени), наиболее загружен серверный разработчик — 456 ч из 728. Критический путь (85 рабочих дней) короче срока (91 рабочий день), бюджет 3 266 000 ₽ не превышает лимит 3 500 000 ₽. Значит, проект реализуем в заданных ограничениях с резервом 6 рабочих дней и 234 000 ₽.</w:t>
      </w:r>
    </w:p>
    <w:p w14:paraId="4F1275BF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5. Приложения</w:t>
      </w:r>
    </w:p>
    <w:p w14:paraId="123BF642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5.1. Глоссарий</w:t>
      </w:r>
    </w:p>
    <w:p w14:paraId="52AC7437" w14:textId="74FA3D3D" w:rsidR="00453DB2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Единица техники — предмет учёта с собственным инвентарным номером</w:t>
      </w:r>
      <w:r w:rsidR="00453DB2">
        <w:rPr>
          <w:rFonts w:asciiTheme="majorBidi" w:hAnsiTheme="majorBidi" w:cstheme="majorBidi"/>
          <w:szCs w:val="24"/>
        </w:rPr>
        <w:t>.</w:t>
      </w:r>
      <w:r>
        <w:rPr>
          <w:rFonts w:asciiTheme="majorBidi" w:hAnsiTheme="majorBidi" w:cstheme="majorBidi"/>
          <w:szCs w:val="24"/>
        </w:rPr>
        <w:t xml:space="preserve"> </w:t>
      </w:r>
    </w:p>
    <w:p w14:paraId="272E6DCD" w14:textId="2C8E0EB7" w:rsidR="00453DB2" w:rsidRDefault="00453DB2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Р</w:t>
      </w:r>
      <w:r w:rsidR="00000000">
        <w:rPr>
          <w:rFonts w:asciiTheme="majorBidi" w:hAnsiTheme="majorBidi" w:cstheme="majorBidi"/>
          <w:szCs w:val="24"/>
        </w:rPr>
        <w:t>абочее место — комплект техники одного сотрудника</w:t>
      </w:r>
      <w:r>
        <w:rPr>
          <w:rFonts w:asciiTheme="majorBidi" w:hAnsiTheme="majorBidi" w:cstheme="majorBidi"/>
          <w:szCs w:val="24"/>
        </w:rPr>
        <w:t>.</w:t>
      </w:r>
    </w:p>
    <w:p w14:paraId="566BE37D" w14:textId="77777777" w:rsidR="00453DB2" w:rsidRDefault="00453DB2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З</w:t>
      </w:r>
      <w:r w:rsidR="00000000">
        <w:rPr>
          <w:rFonts w:asciiTheme="majorBidi" w:hAnsiTheme="majorBidi" w:cstheme="majorBidi"/>
          <w:szCs w:val="24"/>
        </w:rPr>
        <w:t>аявка — обращение на устранение неисправности</w:t>
      </w:r>
      <w:r>
        <w:rPr>
          <w:rFonts w:asciiTheme="majorBidi" w:hAnsiTheme="majorBidi" w:cstheme="majorBidi"/>
          <w:szCs w:val="24"/>
        </w:rPr>
        <w:t>.</w:t>
      </w:r>
    </w:p>
    <w:p w14:paraId="3B1CB6BF" w14:textId="77777777" w:rsidR="00453DB2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ЗИП — запасные части, инструменты и принадлежности</w:t>
      </w:r>
      <w:r w:rsidR="00453DB2">
        <w:rPr>
          <w:rFonts w:asciiTheme="majorBidi" w:hAnsiTheme="majorBidi" w:cstheme="majorBidi"/>
          <w:szCs w:val="24"/>
        </w:rPr>
        <w:t>.</w:t>
      </w:r>
    </w:p>
    <w:p w14:paraId="52B55951" w14:textId="77777777" w:rsidR="00453DB2" w:rsidRDefault="00453DB2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П</w:t>
      </w:r>
      <w:r w:rsidR="00000000">
        <w:rPr>
          <w:rFonts w:asciiTheme="majorBidi" w:hAnsiTheme="majorBidi" w:cstheme="majorBidi"/>
          <w:szCs w:val="24"/>
        </w:rPr>
        <w:t>лановое ТО — профилактика по графику</w:t>
      </w:r>
      <w:r>
        <w:rPr>
          <w:rFonts w:asciiTheme="majorBidi" w:hAnsiTheme="majorBidi" w:cstheme="majorBidi"/>
          <w:szCs w:val="24"/>
        </w:rPr>
        <w:t>.</w:t>
      </w:r>
    </w:p>
    <w:p w14:paraId="1ADD76BD" w14:textId="77777777" w:rsidR="00453DB2" w:rsidRDefault="00453DB2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И</w:t>
      </w:r>
      <w:r w:rsidR="00000000">
        <w:rPr>
          <w:rFonts w:asciiTheme="majorBidi" w:hAnsiTheme="majorBidi" w:cstheme="majorBidi"/>
          <w:szCs w:val="24"/>
        </w:rPr>
        <w:t>нвентаризация — сверка наличия техники с реестром</w:t>
      </w:r>
    </w:p>
    <w:p w14:paraId="093F3DEA" w14:textId="77777777" w:rsidR="00453DB2" w:rsidRDefault="00453DB2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С</w:t>
      </w:r>
      <w:r w:rsidR="00000000">
        <w:rPr>
          <w:rFonts w:asciiTheme="majorBidi" w:hAnsiTheme="majorBidi" w:cstheme="majorBidi"/>
          <w:szCs w:val="24"/>
        </w:rPr>
        <w:t>писание — вывод техники из эксплуатации по акту</w:t>
      </w:r>
    </w:p>
    <w:p w14:paraId="3AC76044" w14:textId="77777777" w:rsidR="00453DB2" w:rsidRDefault="00453DB2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И</w:t>
      </w:r>
      <w:r w:rsidR="00000000">
        <w:rPr>
          <w:rFonts w:asciiTheme="majorBidi" w:hAnsiTheme="majorBidi" w:cstheme="majorBidi"/>
          <w:szCs w:val="24"/>
        </w:rPr>
        <w:t>терация — этап, дающий работающую часть системы</w:t>
      </w:r>
      <w:r>
        <w:rPr>
          <w:rFonts w:asciiTheme="majorBidi" w:hAnsiTheme="majorBidi" w:cstheme="majorBidi"/>
          <w:szCs w:val="24"/>
        </w:rPr>
        <w:t>.</w:t>
      </w:r>
    </w:p>
    <w:p w14:paraId="6FAED841" w14:textId="77777777" w:rsidR="00453DB2" w:rsidRDefault="00453DB2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К</w:t>
      </w:r>
      <w:r w:rsidR="00000000">
        <w:rPr>
          <w:rFonts w:asciiTheme="majorBidi" w:hAnsiTheme="majorBidi" w:cstheme="majorBidi"/>
          <w:szCs w:val="24"/>
        </w:rPr>
        <w:t>ритический путь — цепочка задач, определяющая срок проекта</w:t>
      </w:r>
      <w:r>
        <w:rPr>
          <w:rFonts w:asciiTheme="majorBidi" w:hAnsiTheme="majorBidi" w:cstheme="majorBidi"/>
          <w:szCs w:val="24"/>
        </w:rPr>
        <w:t>.</w:t>
      </w:r>
    </w:p>
    <w:p w14:paraId="637731B7" w14:textId="77777777" w:rsidR="00F06880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CSV — текстовый табличный формат</w:t>
      </w:r>
    </w:p>
    <w:p w14:paraId="2162FB99" w14:textId="6D3348A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LDAP — протокол обращения к службе каталогов.</w:t>
      </w:r>
    </w:p>
    <w:p w14:paraId="6D5AEA35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lastRenderedPageBreak/>
        <w:t>5.2. Деловые документы и формы</w:t>
      </w:r>
    </w:p>
    <w:p w14:paraId="53D7D3FC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Карточка техники: номера, тип, модель, место, ответственный, статус, история. Заявка: номер, заявитель, техника, описание, приоритет, исполнитель, статусы, работы. Акт перемещения: дата, единицы, откуда и куда, сдал и принял. Инвентаризационная ведомость: подразделение, единицы, отметка о наличии, расхождения. Акт списания: единица, заключение техника, затраты на ремонт, решение руководителя. Протокол приёмки: ID требования, тестовые данные, ожидаемый и фактический результат.</w:t>
      </w:r>
    </w:p>
    <w:p w14:paraId="19EC5792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5.3. Ссылки</w:t>
      </w:r>
    </w:p>
    <w:p w14:paraId="1AE83A88" w14:textId="77777777" w:rsidR="008C435D" w:rsidRDefault="00000000">
      <w:pPr>
        <w:spacing w:after="100"/>
        <w:ind w:firstLine="0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[1] Федеральный закон от 27.07.2006 № 149-ФЗ «Об информации, информационных технологиях и о защите информации»: https://pravo.gov.ru/proxy/ips/?docbody=&amp;nd=102108264</w:t>
      </w:r>
    </w:p>
    <w:p w14:paraId="5A1A399D" w14:textId="77777777" w:rsidR="008C435D" w:rsidRDefault="00000000">
      <w:pPr>
        <w:spacing w:after="100"/>
        <w:ind w:firstLine="0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[2] Федеральный закон от 27.07.2006 № 152-ФЗ «О персональных данных»: https://pravo.gov.ru/proxy/ips/?docbody=&amp;nd=102108261</w:t>
      </w:r>
    </w:p>
    <w:p w14:paraId="3B211D71" w14:textId="77777777" w:rsidR="008C435D" w:rsidRDefault="00000000">
      <w:pPr>
        <w:spacing w:after="100"/>
        <w:ind w:firstLine="0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[3] 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данных»: https://pravo.gov.ru/proxy/ips/?docbody=&amp;nd=102160483</w:t>
      </w:r>
    </w:p>
    <w:p w14:paraId="007356FD" w14:textId="77777777" w:rsidR="008C435D" w:rsidRDefault="00000000">
      <w:pPr>
        <w:spacing w:after="100"/>
        <w:ind w:firstLine="0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[4] Федеральный закон от 06.12.2011 № 402-ФЗ «О бухгалтерском учёте»: https://www.consultant.ru/document/cons_doc_LAW_122855/</w:t>
      </w:r>
    </w:p>
    <w:p w14:paraId="63DCE0B4" w14:textId="77777777" w:rsidR="008C435D" w:rsidRDefault="00000000">
      <w:pPr>
        <w:spacing w:after="100"/>
        <w:ind w:firstLine="0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[5] ФСБУ 6/2020 «Основные средства», утв. приказом Минфина России от 17.09.2020 № 204н.</w:t>
      </w:r>
    </w:p>
    <w:p w14:paraId="2BA54D75" w14:textId="77777777" w:rsidR="008C435D" w:rsidRDefault="00000000">
      <w:pPr>
        <w:spacing w:after="100"/>
        <w:ind w:firstLine="0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[6] Производственный календарь на 2027 год: https://ppt.ru/news/proizvodstvennyy-kalendar/utverdili-grafik-vyhodnyh-i-prazdnichnyh-dney-na-2027-god</w:t>
      </w:r>
    </w:p>
    <w:p w14:paraId="7F994E4D" w14:textId="77777777" w:rsidR="008C435D" w:rsidRDefault="00000000">
      <w:pPr>
        <w:keepNext/>
        <w:spacing w:after="140"/>
        <w:ind w:firstLine="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szCs w:val="24"/>
        </w:rPr>
        <w:t>Заключение</w:t>
      </w:r>
    </w:p>
    <w:p w14:paraId="375DE725" w14:textId="77777777" w:rsidR="008C435D" w:rsidRDefault="00000000">
      <w:pPr>
        <w:spacing w:after="100"/>
        <w:ind w:firstLine="708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Определены цели и рамки системы, четыре модуля, семь внешних сущностей и 14 проверяемых требований. Из требований выведены 19 задач общей трудоёмкостью 1192 человеко-часов; по итерационной модели они выполняются за 85 рабочих дней — с 12.10.2026 по 17.02.2027. Бюджет с резервом — 3 266 000 ₽. Проект реализуем в заданных сроке и бюджете (п. 4.6). До начала разработки заказчик должен ответить на открытые вопросы п. 4.1.</w:t>
      </w:r>
    </w:p>
    <w:sectPr w:rsidR="008C435D" w:rsidSect="00A2473E">
      <w:head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D47F" w14:textId="77777777" w:rsidR="00467790" w:rsidRDefault="00467790" w:rsidP="00B07913">
      <w:pPr>
        <w:spacing w:line="240" w:lineRule="auto"/>
      </w:pPr>
      <w:r>
        <w:separator/>
      </w:r>
    </w:p>
  </w:endnote>
  <w:endnote w:type="continuationSeparator" w:id="0">
    <w:p w14:paraId="1DA1D3BB" w14:textId="77777777" w:rsidR="00467790" w:rsidRDefault="00467790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FreeSans">
    <w:charset w:val="01"/>
    <w:family w:val="auto"/>
    <w:pitch w:val="variable"/>
  </w:font>
  <w:font w:name="Times New Roman CYR">
    <w:altName w:val="Times New Roman"/>
    <w:panose1 w:val="020206030504050203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BF30" w14:textId="77777777" w:rsidR="00467790" w:rsidRDefault="00467790" w:rsidP="00B07913">
      <w:pPr>
        <w:spacing w:line="240" w:lineRule="auto"/>
      </w:pPr>
      <w:r>
        <w:separator/>
      </w:r>
    </w:p>
  </w:footnote>
  <w:footnote w:type="continuationSeparator" w:id="0">
    <w:p w14:paraId="49816F9A" w14:textId="77777777" w:rsidR="00467790" w:rsidRDefault="00467790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2DBA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0B0164"/>
    <w:multiLevelType w:val="hybridMultilevel"/>
    <w:tmpl w:val="2E9EDB92"/>
    <w:lvl w:ilvl="0" w:tplc="1A1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78708D"/>
    <w:multiLevelType w:val="hybridMultilevel"/>
    <w:tmpl w:val="C72EA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D63C9"/>
    <w:multiLevelType w:val="hybridMultilevel"/>
    <w:tmpl w:val="BCBC0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6238DF"/>
    <w:multiLevelType w:val="hybridMultilevel"/>
    <w:tmpl w:val="26FAA39E"/>
    <w:lvl w:ilvl="0" w:tplc="A956D8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871829">
    <w:abstractNumId w:val="3"/>
  </w:num>
  <w:num w:numId="2" w16cid:durableId="81150073">
    <w:abstractNumId w:val="1"/>
  </w:num>
  <w:num w:numId="3" w16cid:durableId="243540167">
    <w:abstractNumId w:val="6"/>
  </w:num>
  <w:num w:numId="4" w16cid:durableId="168102096">
    <w:abstractNumId w:val="0"/>
  </w:num>
  <w:num w:numId="5" w16cid:durableId="2115468972">
    <w:abstractNumId w:val="2"/>
  </w:num>
  <w:num w:numId="6" w16cid:durableId="78526862">
    <w:abstractNumId w:val="5"/>
  </w:num>
  <w:num w:numId="7" w16cid:durableId="587661906">
    <w:abstractNumId w:val="4"/>
  </w:num>
  <w:num w:numId="8" w16cid:durableId="2058165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07E8A"/>
    <w:rsid w:val="00025682"/>
    <w:rsid w:val="000501CC"/>
    <w:rsid w:val="000514D3"/>
    <w:rsid w:val="00051803"/>
    <w:rsid w:val="00063199"/>
    <w:rsid w:val="00075168"/>
    <w:rsid w:val="00083CFF"/>
    <w:rsid w:val="00091FC1"/>
    <w:rsid w:val="000B71A9"/>
    <w:rsid w:val="000E7947"/>
    <w:rsid w:val="000E7C91"/>
    <w:rsid w:val="00111B47"/>
    <w:rsid w:val="001175BA"/>
    <w:rsid w:val="00126F39"/>
    <w:rsid w:val="001356C0"/>
    <w:rsid w:val="00145AEC"/>
    <w:rsid w:val="00146145"/>
    <w:rsid w:val="001536C7"/>
    <w:rsid w:val="00162642"/>
    <w:rsid w:val="00165058"/>
    <w:rsid w:val="00177173"/>
    <w:rsid w:val="00182C27"/>
    <w:rsid w:val="001860B1"/>
    <w:rsid w:val="00195F88"/>
    <w:rsid w:val="001B59F4"/>
    <w:rsid w:val="001C4A2F"/>
    <w:rsid w:val="001C5EC6"/>
    <w:rsid w:val="001E327E"/>
    <w:rsid w:val="001F15B1"/>
    <w:rsid w:val="001F2CDF"/>
    <w:rsid w:val="00200FEB"/>
    <w:rsid w:val="0020216C"/>
    <w:rsid w:val="00202FF5"/>
    <w:rsid w:val="002219D1"/>
    <w:rsid w:val="00222E94"/>
    <w:rsid w:val="00223871"/>
    <w:rsid w:val="00231B24"/>
    <w:rsid w:val="00244651"/>
    <w:rsid w:val="00245654"/>
    <w:rsid w:val="00246040"/>
    <w:rsid w:val="002512E0"/>
    <w:rsid w:val="00280BA3"/>
    <w:rsid w:val="002906C8"/>
    <w:rsid w:val="002A333F"/>
    <w:rsid w:val="002A3ABA"/>
    <w:rsid w:val="002B3918"/>
    <w:rsid w:val="002B622C"/>
    <w:rsid w:val="002B6E8D"/>
    <w:rsid w:val="002C4766"/>
    <w:rsid w:val="002D0972"/>
    <w:rsid w:val="002D2E22"/>
    <w:rsid w:val="002D44ED"/>
    <w:rsid w:val="002E228E"/>
    <w:rsid w:val="002F19BD"/>
    <w:rsid w:val="003038A6"/>
    <w:rsid w:val="0030439D"/>
    <w:rsid w:val="003133EE"/>
    <w:rsid w:val="00315D53"/>
    <w:rsid w:val="0035175E"/>
    <w:rsid w:val="0035688D"/>
    <w:rsid w:val="00360B81"/>
    <w:rsid w:val="003639F4"/>
    <w:rsid w:val="003721FC"/>
    <w:rsid w:val="003752BF"/>
    <w:rsid w:val="0037707F"/>
    <w:rsid w:val="00382C3A"/>
    <w:rsid w:val="00382CEF"/>
    <w:rsid w:val="00384A68"/>
    <w:rsid w:val="003934DF"/>
    <w:rsid w:val="003E041B"/>
    <w:rsid w:val="003E13ED"/>
    <w:rsid w:val="003F1237"/>
    <w:rsid w:val="003F7E65"/>
    <w:rsid w:val="00405991"/>
    <w:rsid w:val="00411DAB"/>
    <w:rsid w:val="00433228"/>
    <w:rsid w:val="00453DB2"/>
    <w:rsid w:val="0046685C"/>
    <w:rsid w:val="00467790"/>
    <w:rsid w:val="00486C44"/>
    <w:rsid w:val="004A1C2C"/>
    <w:rsid w:val="004D3856"/>
    <w:rsid w:val="004E213C"/>
    <w:rsid w:val="004F4B00"/>
    <w:rsid w:val="004F750E"/>
    <w:rsid w:val="00507856"/>
    <w:rsid w:val="00511D95"/>
    <w:rsid w:val="00515748"/>
    <w:rsid w:val="00530FD8"/>
    <w:rsid w:val="00534908"/>
    <w:rsid w:val="0053743D"/>
    <w:rsid w:val="00541C3B"/>
    <w:rsid w:val="00544714"/>
    <w:rsid w:val="00545C92"/>
    <w:rsid w:val="005477E9"/>
    <w:rsid w:val="00555257"/>
    <w:rsid w:val="00556F80"/>
    <w:rsid w:val="00566AA1"/>
    <w:rsid w:val="0056789D"/>
    <w:rsid w:val="00567D7A"/>
    <w:rsid w:val="005872BB"/>
    <w:rsid w:val="005A4FE8"/>
    <w:rsid w:val="005B0081"/>
    <w:rsid w:val="005B7886"/>
    <w:rsid w:val="005B799E"/>
    <w:rsid w:val="005C4C35"/>
    <w:rsid w:val="005C675D"/>
    <w:rsid w:val="005D4D5F"/>
    <w:rsid w:val="005E03BD"/>
    <w:rsid w:val="005F312C"/>
    <w:rsid w:val="005F4044"/>
    <w:rsid w:val="006012B3"/>
    <w:rsid w:val="00604BF5"/>
    <w:rsid w:val="00613AA6"/>
    <w:rsid w:val="00613E8F"/>
    <w:rsid w:val="0061607A"/>
    <w:rsid w:val="006364DC"/>
    <w:rsid w:val="006411AA"/>
    <w:rsid w:val="00643201"/>
    <w:rsid w:val="00656EE8"/>
    <w:rsid w:val="00674906"/>
    <w:rsid w:val="006B0748"/>
    <w:rsid w:val="006D407B"/>
    <w:rsid w:val="007152D0"/>
    <w:rsid w:val="00717645"/>
    <w:rsid w:val="0072724B"/>
    <w:rsid w:val="007516AA"/>
    <w:rsid w:val="00751FDC"/>
    <w:rsid w:val="007709CB"/>
    <w:rsid w:val="0077487C"/>
    <w:rsid w:val="007C245F"/>
    <w:rsid w:val="007D3A73"/>
    <w:rsid w:val="007F1FC8"/>
    <w:rsid w:val="00827FA1"/>
    <w:rsid w:val="0083298B"/>
    <w:rsid w:val="008465B3"/>
    <w:rsid w:val="0084754C"/>
    <w:rsid w:val="008A5916"/>
    <w:rsid w:val="008A5E08"/>
    <w:rsid w:val="008B0AA5"/>
    <w:rsid w:val="008B2140"/>
    <w:rsid w:val="008C435D"/>
    <w:rsid w:val="008C6438"/>
    <w:rsid w:val="008C6A48"/>
    <w:rsid w:val="008D325B"/>
    <w:rsid w:val="008E1DD1"/>
    <w:rsid w:val="00907C61"/>
    <w:rsid w:val="00917EED"/>
    <w:rsid w:val="00920F9B"/>
    <w:rsid w:val="0092507F"/>
    <w:rsid w:val="00962A80"/>
    <w:rsid w:val="00997E99"/>
    <w:rsid w:val="009A2E21"/>
    <w:rsid w:val="009A72CA"/>
    <w:rsid w:val="009C30E5"/>
    <w:rsid w:val="009C503B"/>
    <w:rsid w:val="009D0377"/>
    <w:rsid w:val="009E0451"/>
    <w:rsid w:val="00A04FCC"/>
    <w:rsid w:val="00A061EB"/>
    <w:rsid w:val="00A2473E"/>
    <w:rsid w:val="00A92942"/>
    <w:rsid w:val="00AA4C58"/>
    <w:rsid w:val="00AA6DAF"/>
    <w:rsid w:val="00AB4687"/>
    <w:rsid w:val="00AC183F"/>
    <w:rsid w:val="00AC1DA3"/>
    <w:rsid w:val="00AD3041"/>
    <w:rsid w:val="00AD3102"/>
    <w:rsid w:val="00AD690C"/>
    <w:rsid w:val="00AF574C"/>
    <w:rsid w:val="00B07913"/>
    <w:rsid w:val="00B21FE7"/>
    <w:rsid w:val="00B231FA"/>
    <w:rsid w:val="00B31A10"/>
    <w:rsid w:val="00B32C19"/>
    <w:rsid w:val="00B3637E"/>
    <w:rsid w:val="00B40966"/>
    <w:rsid w:val="00B432EE"/>
    <w:rsid w:val="00B76E53"/>
    <w:rsid w:val="00B7759A"/>
    <w:rsid w:val="00B9276B"/>
    <w:rsid w:val="00B96475"/>
    <w:rsid w:val="00BB0531"/>
    <w:rsid w:val="00C177F7"/>
    <w:rsid w:val="00C27615"/>
    <w:rsid w:val="00C46C6A"/>
    <w:rsid w:val="00C47735"/>
    <w:rsid w:val="00C61874"/>
    <w:rsid w:val="00C6522F"/>
    <w:rsid w:val="00C73978"/>
    <w:rsid w:val="00C81A06"/>
    <w:rsid w:val="00CB0E55"/>
    <w:rsid w:val="00CC26F6"/>
    <w:rsid w:val="00CC6EC9"/>
    <w:rsid w:val="00CD0204"/>
    <w:rsid w:val="00CE7F81"/>
    <w:rsid w:val="00CF2F15"/>
    <w:rsid w:val="00D0082C"/>
    <w:rsid w:val="00D30901"/>
    <w:rsid w:val="00D528E7"/>
    <w:rsid w:val="00D66F8D"/>
    <w:rsid w:val="00D677C4"/>
    <w:rsid w:val="00D74C52"/>
    <w:rsid w:val="00D94A43"/>
    <w:rsid w:val="00D96FDA"/>
    <w:rsid w:val="00DA4B0F"/>
    <w:rsid w:val="00DC3D5D"/>
    <w:rsid w:val="00DE30BC"/>
    <w:rsid w:val="00E02AD2"/>
    <w:rsid w:val="00E07310"/>
    <w:rsid w:val="00E14F7C"/>
    <w:rsid w:val="00E164F7"/>
    <w:rsid w:val="00E2094D"/>
    <w:rsid w:val="00E21D07"/>
    <w:rsid w:val="00E244BB"/>
    <w:rsid w:val="00E33252"/>
    <w:rsid w:val="00E35B75"/>
    <w:rsid w:val="00E51FD0"/>
    <w:rsid w:val="00E57B36"/>
    <w:rsid w:val="00E6090D"/>
    <w:rsid w:val="00E97423"/>
    <w:rsid w:val="00EC7460"/>
    <w:rsid w:val="00EE7793"/>
    <w:rsid w:val="00F06880"/>
    <w:rsid w:val="00F11AED"/>
    <w:rsid w:val="00F262B0"/>
    <w:rsid w:val="00F30B58"/>
    <w:rsid w:val="00F516C4"/>
    <w:rsid w:val="00F57E69"/>
    <w:rsid w:val="00F63B5C"/>
    <w:rsid w:val="00FA7110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5648D4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79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styleId="af7">
    <w:name w:val="Hyperlink"/>
    <w:basedOn w:val="a0"/>
    <w:uiPriority w:val="99"/>
    <w:unhideWhenUsed/>
    <w:rsid w:val="00751FDC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51FD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528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6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9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4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56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3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6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1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C0D6D-8842-4216-9F46-5D3DC41D4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13</Pages>
  <Words>3840</Words>
  <Characters>21889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Часовских</dc:creator>
  <cp:keywords/>
  <dc:description/>
  <cp:lastModifiedBy>3BE3DA</cp:lastModifiedBy>
  <cp:revision>12</cp:revision>
  <cp:lastPrinted>2026-10-12T12:16:00Z</cp:lastPrinted>
  <dcterms:created xsi:type="dcterms:W3CDTF">2026-09-28T14:45:00Z</dcterms:created>
  <dcterms:modified xsi:type="dcterms:W3CDTF">2026-10-12T14:21:00Z</dcterms:modified>
</cp:coreProperties>
</file>