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Модуль регистрации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=11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Модуль создания объявлений:</w:t>
      </w:r>
      <w:r w:rsidDel="00000000" w:rsidR="00000000" w:rsidRPr="00000000">
        <w:rPr>
          <w:rtl w:val="0"/>
        </w:rPr>
        <w:br w:type="textWrapping"/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Удобное время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190"/>
        <w:gridCol w:w="2280"/>
        <w:gridCol w:w="2279.5"/>
        <w:tblGridChange w:id="0">
          <w:tblGrid>
            <w:gridCol w:w="2279.5"/>
            <w:gridCol w:w="2190"/>
            <w:gridCol w:w="2280"/>
            <w:gridCol w:w="2279.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Дополнительно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Модуль поиска объявлений:</w:t>
      </w:r>
      <w:r w:rsidDel="00000000" w:rsidR="00000000" w:rsidRPr="00000000">
        <w:rPr>
          <w:rtl w:val="0"/>
        </w:rPr>
        <w:br w:type="textWrapping"/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для поиска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≤64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4"/>
                <w:sz w:val="24"/>
                <w:szCs w:val="24"/>
                <w:highlight w:val="white"/>
                <w:rtl w:val="0"/>
              </w:rPr>
              <w:t xml:space="preserve">≥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