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Ордена Трудового Красного Знамени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Федеральное государственное бюджетное образовательное учреждение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Высшего профессионального образования</w:t>
      </w: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</w:pPr>
      <w:r w:rsidRPr="00BF76ED">
        <w:rPr>
          <w:rFonts w:eastAsia="Calibri" w:cs="Times New Roman"/>
          <w:b/>
        </w:rPr>
        <w:t>Московский технический университет связи и информатики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893CBF">
      <w:pPr>
        <w:ind w:firstLine="0"/>
        <w:jc w:val="center"/>
        <w:rPr>
          <w:rFonts w:eastAsia="Calibri" w:cs="Times New Roman"/>
        </w:rPr>
      </w:pPr>
      <w:r w:rsidRPr="00BF76ED">
        <w:rPr>
          <w:rFonts w:eastAsia="Calibri" w:cs="Times New Roman"/>
        </w:rPr>
        <w:t>Факультет повышения квалификации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Default="00BF76ED" w:rsidP="00893CBF">
      <w:pPr>
        <w:ind w:firstLine="0"/>
        <w:jc w:val="center"/>
        <w:rPr>
          <w:rFonts w:eastAsia="Calibri" w:cs="Times New Roman"/>
          <w:b/>
          <w:sz w:val="36"/>
        </w:rPr>
      </w:pPr>
      <w:r w:rsidRPr="00BF76ED">
        <w:rPr>
          <w:rFonts w:eastAsia="Calibri" w:cs="Times New Roman"/>
          <w:b/>
          <w:sz w:val="36"/>
        </w:rPr>
        <w:t>Лабораторная работа №1</w:t>
      </w:r>
    </w:p>
    <w:p w:rsidR="00827E22" w:rsidRPr="00BF76ED" w:rsidRDefault="00827E22" w:rsidP="00893CBF">
      <w:pPr>
        <w:ind w:firstLine="0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b/>
          <w:sz w:val="36"/>
        </w:rPr>
        <w:t>Вариант 1</w:t>
      </w:r>
    </w:p>
    <w:p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BF76ED">
      <w:pPr>
        <w:jc w:val="center"/>
        <w:rPr>
          <w:rFonts w:eastAsia="Calibri" w:cs="Times New Roman"/>
          <w:b/>
          <w:sz w:val="36"/>
        </w:rPr>
      </w:pP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Выполнил:</w:t>
      </w: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магистрант гр. 2МИБ1501</w:t>
      </w:r>
    </w:p>
    <w:p w:rsidR="00BF76ED" w:rsidRPr="00BF76ED" w:rsidRDefault="00893CBF" w:rsidP="005C5BA7">
      <w:pPr>
        <w:ind w:left="5954"/>
        <w:rPr>
          <w:rFonts w:eastAsia="Calibri" w:cs="Times New Roman"/>
        </w:rPr>
      </w:pPr>
      <w:r>
        <w:rPr>
          <w:rFonts w:eastAsia="Calibri" w:cs="Times New Roman"/>
        </w:rPr>
        <w:t>Иванов И.И</w:t>
      </w:r>
      <w:r w:rsidR="00BF76ED">
        <w:rPr>
          <w:rFonts w:eastAsia="Calibri" w:cs="Times New Roman"/>
        </w:rPr>
        <w:t>.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Проверил:</w:t>
      </w:r>
    </w:p>
    <w:p w:rsidR="00BF76ED" w:rsidRPr="00BF76ED" w:rsidRDefault="00BF76ED" w:rsidP="005C5BA7">
      <w:pPr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к.т.н.</w:t>
      </w:r>
      <w:r w:rsidR="005C5BA7">
        <w:rPr>
          <w:rFonts w:eastAsia="Calibri" w:cs="Times New Roman"/>
        </w:rPr>
        <w:t xml:space="preserve"> </w:t>
      </w:r>
      <w:r w:rsidRPr="00BF76ED">
        <w:rPr>
          <w:rFonts w:eastAsia="Calibri" w:cs="Times New Roman"/>
        </w:rPr>
        <w:t>Махров С.С.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</w:rPr>
      </w:pPr>
      <w:r w:rsidRPr="00BF76ED">
        <w:rPr>
          <w:rFonts w:eastAsia="Calibri" w:cs="Times New Roman"/>
        </w:rPr>
        <w:t>________________________</w:t>
      </w:r>
    </w:p>
    <w:p w:rsidR="00BF76ED" w:rsidRPr="00BF76ED" w:rsidRDefault="00BF76ED" w:rsidP="005C5BA7">
      <w:pPr>
        <w:spacing w:line="240" w:lineRule="auto"/>
        <w:ind w:left="5954"/>
        <w:rPr>
          <w:rFonts w:eastAsia="Calibri" w:cs="Times New Roman"/>
          <w:sz w:val="24"/>
        </w:rPr>
      </w:pPr>
      <w:r w:rsidRPr="00BF76ED">
        <w:rPr>
          <w:rFonts w:eastAsia="Calibri" w:cs="Times New Roman"/>
          <w:sz w:val="24"/>
        </w:rPr>
        <w:t>подпись          дата</w:t>
      </w:r>
    </w:p>
    <w:p w:rsidR="00BF76ED" w:rsidRPr="00BF76ED" w:rsidRDefault="00BF76ED" w:rsidP="00BF76ED">
      <w:pPr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BF76ED">
      <w:pPr>
        <w:jc w:val="center"/>
        <w:rPr>
          <w:rFonts w:eastAsia="Calibri" w:cs="Times New Roman"/>
        </w:rPr>
      </w:pPr>
    </w:p>
    <w:p w:rsidR="00BF76ED" w:rsidRPr="00BF76ED" w:rsidRDefault="00BF76ED" w:rsidP="00893CBF">
      <w:pPr>
        <w:ind w:firstLine="0"/>
        <w:jc w:val="center"/>
        <w:rPr>
          <w:rFonts w:eastAsia="Calibri" w:cs="Times New Roman"/>
          <w:b/>
        </w:rPr>
        <w:sectPr w:rsidR="00BF76ED" w:rsidRPr="00BF76ED" w:rsidSect="0073224F">
          <w:footerReference w:type="default" r:id="rId9"/>
          <w:pgSz w:w="11906" w:h="16838"/>
          <w:pgMar w:top="1134" w:right="851" w:bottom="1134" w:left="851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BF76ED">
        <w:rPr>
          <w:rFonts w:eastAsia="Calibri" w:cs="Times New Roman"/>
          <w:b/>
        </w:rPr>
        <w:t>Москва 2016</w:t>
      </w:r>
    </w:p>
    <w:p w:rsidR="00BF76ED" w:rsidRPr="00893CBF" w:rsidRDefault="00893CBF" w:rsidP="00BF76ED">
      <w:pPr>
        <w:jc w:val="center"/>
        <w:rPr>
          <w:rFonts w:cs="Times New Roman"/>
          <w:b/>
          <w:szCs w:val="28"/>
        </w:rPr>
      </w:pPr>
      <w:r w:rsidRPr="00893CBF">
        <w:rPr>
          <w:rFonts w:cs="Times New Roman"/>
          <w:b/>
          <w:szCs w:val="28"/>
        </w:rPr>
        <w:lastRenderedPageBreak/>
        <w:t xml:space="preserve">Обучение однослойного персептрона </w:t>
      </w:r>
      <w:r w:rsidR="00150F0F">
        <w:rPr>
          <w:rFonts w:cs="Times New Roman"/>
          <w:b/>
          <w:szCs w:val="28"/>
        </w:rPr>
        <w:t xml:space="preserve">методом коррекции по ошибке </w:t>
      </w:r>
      <w:proofErr w:type="gramStart"/>
      <w:r w:rsidRPr="00893CBF">
        <w:rPr>
          <w:rFonts w:cs="Times New Roman"/>
          <w:b/>
          <w:szCs w:val="28"/>
        </w:rPr>
        <w:t>через</w:t>
      </w:r>
      <w:proofErr w:type="gramEnd"/>
      <w:r w:rsidRPr="00893CBF">
        <w:rPr>
          <w:rFonts w:cs="Times New Roman"/>
          <w:b/>
          <w:szCs w:val="28"/>
        </w:rPr>
        <w:t xml:space="preserve"> дельта-правило</w:t>
      </w:r>
    </w:p>
    <w:p w:rsidR="00BF76ED" w:rsidRPr="00893CBF" w:rsidRDefault="00BF76ED" w:rsidP="00BF76ED">
      <w:pPr>
        <w:jc w:val="center"/>
        <w:rPr>
          <w:rFonts w:cs="Times New Roman"/>
          <w:b/>
          <w:szCs w:val="28"/>
        </w:rPr>
      </w:pPr>
    </w:p>
    <w:p w:rsidR="002F73B2" w:rsidRPr="00977342" w:rsidRDefault="002F73B2" w:rsidP="00BF76ED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Цель работы</w:t>
      </w:r>
      <w:r w:rsidRPr="00893CBF">
        <w:rPr>
          <w:rFonts w:cs="Times New Roman"/>
          <w:szCs w:val="28"/>
        </w:rPr>
        <w:t xml:space="preserve">. </w:t>
      </w:r>
      <w:r w:rsidR="00893CBF" w:rsidRPr="00893CBF">
        <w:rPr>
          <w:rFonts w:cs="Times New Roman"/>
          <w:szCs w:val="28"/>
        </w:rPr>
        <w:t>Изучить</w:t>
      </w:r>
      <w:r w:rsidR="00150F0F">
        <w:rPr>
          <w:rFonts w:cs="Times New Roman"/>
          <w:szCs w:val="28"/>
        </w:rPr>
        <w:t xml:space="preserve"> алгоритм обучения однослойного персептрона методом коррекции по ошибке </w:t>
      </w:r>
      <w:proofErr w:type="gramStart"/>
      <w:r w:rsidR="00150F0F">
        <w:rPr>
          <w:rFonts w:cs="Times New Roman"/>
          <w:szCs w:val="28"/>
        </w:rPr>
        <w:t>через</w:t>
      </w:r>
      <w:proofErr w:type="gramEnd"/>
      <w:r w:rsidR="00893CBF" w:rsidRPr="00893CBF">
        <w:rPr>
          <w:rFonts w:cs="Times New Roman"/>
          <w:szCs w:val="28"/>
        </w:rPr>
        <w:t xml:space="preserve"> дельта-правило</w:t>
      </w:r>
      <w:r w:rsidRPr="00893CBF">
        <w:rPr>
          <w:rFonts w:cs="Times New Roman"/>
          <w:szCs w:val="28"/>
        </w:rPr>
        <w:t>.</w:t>
      </w:r>
    </w:p>
    <w:p w:rsidR="00977342" w:rsidRPr="00977342" w:rsidRDefault="00977342" w:rsidP="00BF76ED">
      <w:pPr>
        <w:rPr>
          <w:rFonts w:cs="Times New Roman"/>
          <w:szCs w:val="28"/>
        </w:rPr>
      </w:pPr>
      <w:r w:rsidRPr="00977342">
        <w:rPr>
          <w:rFonts w:cs="Times New Roman"/>
          <w:b/>
          <w:szCs w:val="28"/>
        </w:rPr>
        <w:t>Задание.</w:t>
      </w:r>
      <w:r>
        <w:rPr>
          <w:rFonts w:cs="Times New Roman"/>
          <w:szCs w:val="28"/>
        </w:rPr>
        <w:t xml:space="preserve"> В соо</w:t>
      </w:r>
      <w:r w:rsidR="00BA44C3">
        <w:rPr>
          <w:rFonts w:cs="Times New Roman"/>
          <w:szCs w:val="28"/>
        </w:rPr>
        <w:t>тв</w:t>
      </w:r>
      <w:r>
        <w:rPr>
          <w:rFonts w:cs="Times New Roman"/>
          <w:szCs w:val="28"/>
        </w:rPr>
        <w:t>етстви</w:t>
      </w:r>
      <w:r w:rsidR="00BA44C3">
        <w:rPr>
          <w:rFonts w:cs="Times New Roman"/>
          <w:szCs w:val="28"/>
        </w:rPr>
        <w:t>и</w:t>
      </w:r>
      <w:bookmarkStart w:id="0" w:name="_GoBack"/>
      <w:bookmarkEnd w:id="0"/>
      <w:r>
        <w:rPr>
          <w:rFonts w:cs="Times New Roman"/>
          <w:szCs w:val="28"/>
        </w:rPr>
        <w:t xml:space="preserve"> с вариантом, необходимо обучить нейронную сеть распознавать указанные 4 символа. На каждый символ необходимо подготовить 4 обучающих образа с использованием разных шрифтов. Соответственно, всего будет 16 обучающих образов: 4 образа первым шрифтом, 4 образа, вторым шрифтом и т.д. Тестовая выборка должна содержать по 1 образу на каждый из 4-х символов. Символы должны быть написаны другим шрифтом, который не был использован в обучающей выборке. </w:t>
      </w:r>
    </w:p>
    <w:p w:rsidR="00893CBF" w:rsidRPr="00893CBF" w:rsidRDefault="002655A2" w:rsidP="00893CBF">
      <w:pPr>
        <w:rPr>
          <w:rFonts w:cs="Times New Roman"/>
          <w:szCs w:val="28"/>
        </w:rPr>
      </w:pPr>
      <w:r w:rsidRPr="00893CBF">
        <w:rPr>
          <w:rFonts w:cs="Times New Roman"/>
          <w:b/>
          <w:szCs w:val="28"/>
        </w:rPr>
        <w:t>Теоретические сведения.</w:t>
      </w:r>
      <w:r w:rsidR="00893CBF" w:rsidRPr="00893CBF">
        <w:rPr>
          <w:rFonts w:cs="Times New Roman"/>
          <w:szCs w:val="28"/>
        </w:rPr>
        <w:t xml:space="preserve">  Алгоритм обучения с положительным и отрицательным подкреплением можно представить в более общей форме – в виде </w:t>
      </w:r>
      <w:proofErr w:type="gramStart"/>
      <w:r w:rsidR="00893CBF" w:rsidRPr="00893CBF">
        <w:rPr>
          <w:rFonts w:cs="Times New Roman"/>
          <w:szCs w:val="28"/>
        </w:rPr>
        <w:t>дельта-правила</w:t>
      </w:r>
      <w:proofErr w:type="gramEnd"/>
      <w:r w:rsidR="00893CBF" w:rsidRPr="00893CBF">
        <w:rPr>
          <w:rFonts w:cs="Times New Roman"/>
          <w:szCs w:val="28"/>
        </w:rPr>
        <w:t xml:space="preserve">. Если за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обозначить желаемый выходной сигнал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-го нейрона (от слов </w:t>
      </w:r>
      <w:proofErr w:type="spellStart"/>
      <w:r w:rsidR="00893CBF" w:rsidRPr="00893CBF">
        <w:rPr>
          <w:rFonts w:cs="Times New Roman"/>
          <w:szCs w:val="28"/>
        </w:rPr>
        <w:t>desire</w:t>
      </w:r>
      <w:proofErr w:type="spellEnd"/>
      <w:r w:rsidR="00893CBF" w:rsidRPr="00893CBF">
        <w:rPr>
          <w:rFonts w:cs="Times New Roman"/>
          <w:szCs w:val="28"/>
        </w:rPr>
        <w:t xml:space="preserve"> </w:t>
      </w:r>
      <w:proofErr w:type="spellStart"/>
      <w:r w:rsidR="00893CBF" w:rsidRPr="00893CBF">
        <w:rPr>
          <w:rFonts w:cs="Times New Roman"/>
          <w:szCs w:val="28"/>
        </w:rPr>
        <w:t>response</w:t>
      </w:r>
      <w:proofErr w:type="spellEnd"/>
      <w:r w:rsidR="00893CBF" w:rsidRPr="00893CBF">
        <w:rPr>
          <w:rFonts w:cs="Times New Roman"/>
          <w:szCs w:val="28"/>
        </w:rPr>
        <w:t xml:space="preserve">, что в переводе с английского означает «желаемый отклик»), то на каждой эпохе (итерации) обучения можно рассчитывать разницу между желаемым </w:t>
      </w:r>
      <w:r w:rsidR="00893CBF" w:rsidRPr="00893CBF">
        <w:rPr>
          <w:rFonts w:cs="Times New Roman"/>
          <w:i/>
          <w:szCs w:val="28"/>
        </w:rPr>
        <w:t>d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 ответом </w:t>
      </w:r>
      <w:r w:rsidR="00893CBF" w:rsidRPr="00893CBF">
        <w:rPr>
          <w:rFonts w:cs="Times New Roman"/>
          <w:i/>
          <w:szCs w:val="28"/>
          <w:lang w:val="en-US"/>
        </w:rPr>
        <w:t>j</w:t>
      </w:r>
      <w:r w:rsidR="00893CBF" w:rsidRPr="00893CBF">
        <w:rPr>
          <w:rFonts w:cs="Times New Roman"/>
          <w:szCs w:val="28"/>
        </w:rPr>
        <w:t xml:space="preserve">-го нейрона и реальным значением </w:t>
      </w:r>
      <w:proofErr w:type="spellStart"/>
      <w:r w:rsidR="00893CBF" w:rsidRPr="00893CBF">
        <w:rPr>
          <w:rFonts w:cs="Times New Roman"/>
          <w:i/>
          <w:szCs w:val="28"/>
          <w:lang w:val="en-US"/>
        </w:rPr>
        <w:t>y</w:t>
      </w:r>
      <w:r w:rsidR="00893CBF"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="00893CBF" w:rsidRPr="00893CBF">
        <w:rPr>
          <w:rFonts w:cs="Times New Roman"/>
          <w:szCs w:val="28"/>
        </w:rPr>
        <w:t>, вычисляемым на его выходе. Соответственно, ошибкой выхода персептрона называется следующее выражение:</w:t>
      </w:r>
    </w:p>
    <w:p w:rsidR="00893CBF" w:rsidRPr="00893CBF" w:rsidRDefault="003709D9" w:rsidP="00893CBF">
      <w:pPr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</m:oMath>
      </m:oMathPara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Тогда относительно алгоритма обучения персептрона с положительным и отрицательным подкреплением: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= 0</w:t>
      </w:r>
      <w:r w:rsidRPr="00893CBF">
        <w:rPr>
          <w:rFonts w:cs="Times New Roman"/>
          <w:szCs w:val="28"/>
        </w:rPr>
        <w:t xml:space="preserve"> соответствует шагу 4а;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&gt; 0</w:t>
      </w:r>
      <w:r w:rsidRPr="00893CBF">
        <w:rPr>
          <w:rFonts w:cs="Times New Roman"/>
          <w:szCs w:val="28"/>
        </w:rPr>
        <w:t xml:space="preserve"> соответствует шагу 4б;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- случай </w:t>
      </w:r>
      <w:r w:rsidRPr="00893CBF">
        <w:rPr>
          <w:rFonts w:cs="Times New Roman"/>
          <w:i/>
          <w:szCs w:val="28"/>
        </w:rPr>
        <w:t>ε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 xml:space="preserve"> &lt; 0</w:t>
      </w:r>
      <w:r w:rsidRPr="00893CBF">
        <w:rPr>
          <w:rFonts w:cs="Times New Roman"/>
          <w:szCs w:val="28"/>
        </w:rPr>
        <w:t xml:space="preserve"> соответствует шагу 4в.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Идея алгоритма обучения </w:t>
      </w:r>
      <w:proofErr w:type="spellStart"/>
      <w:r w:rsidRPr="00893CBF">
        <w:rPr>
          <w:rFonts w:cs="Times New Roman"/>
          <w:szCs w:val="28"/>
        </w:rPr>
        <w:t>персептронного</w:t>
      </w:r>
      <w:proofErr w:type="spellEnd"/>
      <w:r w:rsidRPr="00893CBF">
        <w:rPr>
          <w:rFonts w:cs="Times New Roman"/>
          <w:szCs w:val="28"/>
        </w:rPr>
        <w:t xml:space="preserve"> слоя с помощью правила </w:t>
      </w:r>
      <w:proofErr w:type="spellStart"/>
      <w:r w:rsidRPr="00893CBF">
        <w:rPr>
          <w:rFonts w:cs="Times New Roman"/>
          <w:szCs w:val="28"/>
        </w:rPr>
        <w:t>Хебба</w:t>
      </w:r>
      <w:proofErr w:type="spellEnd"/>
      <w:r w:rsidRPr="00893CBF">
        <w:rPr>
          <w:rFonts w:cs="Times New Roman"/>
          <w:szCs w:val="28"/>
        </w:rPr>
        <w:t xml:space="preserve"> сохранится, если итерационный процесс корректировки весов вести по формулам: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:rsidTr="00480B6E">
        <w:tc>
          <w:tcPr>
            <w:tcW w:w="9039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</m:oMath>
            </m:oMathPara>
          </w:p>
        </w:tc>
      </w:tr>
      <w:tr w:rsidR="00893CBF" w:rsidRPr="00893CBF" w:rsidTr="00480B6E">
        <w:tc>
          <w:tcPr>
            <w:tcW w:w="9039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,</m:t>
                </m:r>
              </m:oMath>
            </m:oMathPara>
          </w:p>
        </w:tc>
      </w:tr>
    </w:tbl>
    <w:p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где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(t)</w:t>
      </w:r>
      <w:r w:rsidRPr="00893CBF">
        <w:rPr>
          <w:rFonts w:cs="Times New Roman"/>
          <w:szCs w:val="28"/>
        </w:rPr>
        <w:t xml:space="preserve"> и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(t+1)</w:t>
      </w:r>
      <w:r w:rsidRPr="00893CBF">
        <w:rPr>
          <w:rFonts w:cs="Times New Roman"/>
          <w:szCs w:val="28"/>
        </w:rPr>
        <w:t xml:space="preserve"> – старое и новое значения </w:t>
      </w:r>
      <w:proofErr w:type="spellStart"/>
      <w:r w:rsidRPr="00893CBF">
        <w:rPr>
          <w:rFonts w:cs="Times New Roman"/>
          <w:szCs w:val="28"/>
        </w:rPr>
        <w:t>синаптических</w:t>
      </w:r>
      <w:proofErr w:type="spellEnd"/>
      <w:r w:rsidRPr="00893CBF">
        <w:rPr>
          <w:rFonts w:cs="Times New Roman"/>
          <w:szCs w:val="28"/>
        </w:rPr>
        <w:t xml:space="preserve"> весов персептрона, </w:t>
      </w:r>
      <w:r w:rsidRPr="00893CBF">
        <w:rPr>
          <w:rFonts w:cs="Times New Roman"/>
          <w:i/>
          <w:szCs w:val="28"/>
        </w:rPr>
        <w:t>Δ</w:t>
      </w:r>
      <w:proofErr w:type="spellStart"/>
      <w:r w:rsidRPr="00893CBF">
        <w:rPr>
          <w:rFonts w:cs="Times New Roman"/>
          <w:i/>
          <w:szCs w:val="28"/>
          <w:lang w:val="en-US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t</w:t>
      </w:r>
      <w:r w:rsidRPr="00893CBF">
        <w:rPr>
          <w:rFonts w:cs="Times New Roman"/>
          <w:i/>
          <w:szCs w:val="28"/>
        </w:rPr>
        <w:t xml:space="preserve"> + 1)</w:t>
      </w:r>
      <w:r w:rsidRPr="00893CBF">
        <w:rPr>
          <w:rFonts w:cs="Times New Roman"/>
          <w:szCs w:val="28"/>
        </w:rPr>
        <w:t xml:space="preserve"> – новое значение величины коррекции </w:t>
      </w:r>
      <w:proofErr w:type="spellStart"/>
      <w:r w:rsidRPr="00893CBF">
        <w:rPr>
          <w:rFonts w:cs="Times New Roman"/>
          <w:szCs w:val="28"/>
        </w:rPr>
        <w:t>синаптических</w:t>
      </w:r>
      <w:proofErr w:type="spellEnd"/>
      <w:r w:rsidRPr="00893CBF">
        <w:rPr>
          <w:rFonts w:cs="Times New Roman"/>
          <w:szCs w:val="28"/>
        </w:rPr>
        <w:t xml:space="preserve"> весов персептрона, </w:t>
      </w:r>
      <w:r w:rsidRPr="00893CBF">
        <w:rPr>
          <w:rFonts w:cs="Times New Roman"/>
          <w:i/>
          <w:szCs w:val="28"/>
          <w:lang w:val="en-US"/>
        </w:rPr>
        <w:t>i</w:t>
      </w:r>
      <w:r w:rsidRPr="00893CBF">
        <w:rPr>
          <w:rFonts w:cs="Times New Roman"/>
          <w:szCs w:val="28"/>
        </w:rPr>
        <w:t xml:space="preserve"> – номер входного сигнала,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 xml:space="preserve"> – номер нейрона. Приведенные формулы называются </w:t>
      </w:r>
      <w:proofErr w:type="gramStart"/>
      <w:r w:rsidRPr="00893CBF">
        <w:rPr>
          <w:rFonts w:cs="Times New Roman"/>
          <w:szCs w:val="28"/>
        </w:rPr>
        <w:t>дельта-правилом</w:t>
      </w:r>
      <w:proofErr w:type="gramEnd"/>
      <w:r w:rsidRPr="00893CBF">
        <w:rPr>
          <w:rFonts w:cs="Times New Roman"/>
          <w:szCs w:val="28"/>
        </w:rPr>
        <w:t>.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Кроме того, можно получить аналогичную итерационную формулу для подстройки нейронного смещения </w:t>
      </w:r>
      <w:r w:rsidRPr="00893CBF">
        <w:rPr>
          <w:rFonts w:cs="Times New Roman"/>
          <w:i/>
          <w:szCs w:val="28"/>
        </w:rPr>
        <w:t>b</w:t>
      </w:r>
      <w:r w:rsidRPr="00893CBF">
        <w:rPr>
          <w:rFonts w:cs="Times New Roman"/>
          <w:szCs w:val="28"/>
        </w:rPr>
        <w:t xml:space="preserve">, если учесть, что его можно интерпретировать как вес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дополнительного входа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>, значение которого всегда равно 1: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:rsidTr="00480B6E">
        <w:tc>
          <w:tcPr>
            <w:tcW w:w="9039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</w:tc>
      </w:tr>
      <w:tr w:rsidR="00893CBF" w:rsidRPr="00893CBF" w:rsidTr="00480B6E">
        <w:tc>
          <w:tcPr>
            <w:tcW w:w="9039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В итерационные формулы полезно ввести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, с помощью которого можно управлять величиной коррекции </w:t>
      </w:r>
      <w:proofErr w:type="spellStart"/>
      <w:r w:rsidRPr="00893CBF">
        <w:rPr>
          <w:rFonts w:cs="Times New Roman"/>
          <w:szCs w:val="28"/>
        </w:rPr>
        <w:t>синаптических</w:t>
      </w:r>
      <w:proofErr w:type="spellEnd"/>
      <w:r w:rsidRPr="00893CBF">
        <w:rPr>
          <w:rFonts w:cs="Times New Roman"/>
          <w:szCs w:val="28"/>
        </w:rPr>
        <w:t xml:space="preserve"> весов и нейронного смещения: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:rsidTr="00480B6E">
        <w:tc>
          <w:tcPr>
            <w:tcW w:w="9039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</m:oMath>
            </m:oMathPara>
          </w:p>
        </w:tc>
      </w:tr>
      <w:tr w:rsidR="00893CBF" w:rsidRPr="00893CBF" w:rsidTr="00480B6E">
        <w:tc>
          <w:tcPr>
            <w:tcW w:w="9039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0,j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При слишком больших значениях коэффициента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теряется устойчивость процесса обучения, тогда как при слишком малых – увеличивается время обучения. На практике коэффициент скорости обучения </w:t>
      </w:r>
      <w:r w:rsidRPr="00893CBF">
        <w:rPr>
          <w:rFonts w:cs="Times New Roman"/>
          <w:i/>
          <w:szCs w:val="28"/>
        </w:rPr>
        <w:t>η</w:t>
      </w:r>
      <w:r w:rsidRPr="00893CBF">
        <w:rPr>
          <w:rFonts w:cs="Times New Roman"/>
          <w:szCs w:val="28"/>
        </w:rPr>
        <w:t xml:space="preserve"> обычно задают в пределах от 0.05 до 1.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Алгоритм обучения персептрона с использованием этих формул известен под названием обучения с коррекцией по ошибке или дельта-правило. </w:t>
      </w:r>
    </w:p>
    <w:p w:rsid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В общем виде, алгоритм обучения с коррекцией по ошибке </w:t>
      </w:r>
      <w:proofErr w:type="gramStart"/>
      <w:r w:rsidRPr="00893CBF">
        <w:rPr>
          <w:rFonts w:cs="Times New Roman"/>
          <w:szCs w:val="28"/>
        </w:rPr>
        <w:t>через</w:t>
      </w:r>
      <w:proofErr w:type="gramEnd"/>
      <w:r w:rsidRPr="00893CBF">
        <w:rPr>
          <w:rFonts w:cs="Times New Roman"/>
          <w:szCs w:val="28"/>
        </w:rPr>
        <w:t xml:space="preserve"> дельта-правило, представлен ниже.</w:t>
      </w:r>
    </w:p>
    <w:p w:rsidR="00893CBF" w:rsidRPr="00893CBF" w:rsidRDefault="00893CBF" w:rsidP="00893CBF">
      <w:pPr>
        <w:ind w:firstLine="0"/>
        <w:jc w:val="center"/>
        <w:rPr>
          <w:rFonts w:cs="Times New Roman"/>
          <w:b/>
          <w:i/>
          <w:szCs w:val="28"/>
        </w:rPr>
      </w:pPr>
      <w:r w:rsidRPr="00893CBF">
        <w:rPr>
          <w:rFonts w:cs="Times New Roman"/>
          <w:b/>
          <w:i/>
          <w:szCs w:val="28"/>
        </w:rPr>
        <w:t>Алгоритм обучения</w:t>
      </w:r>
      <w:r w:rsidRPr="00893CBF">
        <w:rPr>
          <w:rFonts w:cs="Times New Roman"/>
          <w:szCs w:val="28"/>
        </w:rPr>
        <w:t xml:space="preserve"> </w:t>
      </w:r>
      <w:r w:rsidRPr="00893CBF">
        <w:rPr>
          <w:rFonts w:cs="Times New Roman"/>
          <w:b/>
          <w:i/>
          <w:szCs w:val="28"/>
        </w:rPr>
        <w:t xml:space="preserve">методом коррекции по ошибке </w:t>
      </w:r>
      <w:proofErr w:type="gramStart"/>
      <w:r w:rsidRPr="00893CBF">
        <w:rPr>
          <w:rFonts w:cs="Times New Roman"/>
          <w:b/>
          <w:i/>
          <w:szCs w:val="28"/>
        </w:rPr>
        <w:t>через</w:t>
      </w:r>
      <w:proofErr w:type="gramEnd"/>
      <w:r w:rsidRPr="00893CBF">
        <w:rPr>
          <w:rFonts w:cs="Times New Roman"/>
          <w:b/>
          <w:i/>
          <w:szCs w:val="28"/>
        </w:rPr>
        <w:t xml:space="preserve"> дельта-правило</w:t>
      </w:r>
    </w:p>
    <w:p w:rsidR="00893CBF" w:rsidRPr="00893CBF" w:rsidRDefault="00893CBF" w:rsidP="00893CBF">
      <w:pPr>
        <w:rPr>
          <w:rFonts w:cs="Times New Roman"/>
          <w:szCs w:val="28"/>
        </w:rPr>
      </w:pPr>
      <w:bookmarkStart w:id="1" w:name="OLE_LINK39"/>
      <w:r w:rsidRPr="00893CBF">
        <w:rPr>
          <w:rFonts w:cs="Times New Roman"/>
          <w:szCs w:val="28"/>
        </w:rPr>
        <w:t xml:space="preserve">Шаг 1. Подготовить обучающую выборку, каждый элемент которой будет состоять из пар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m</w:t>
      </w:r>
      <w:r w:rsidRPr="00893CBF">
        <w:rPr>
          <w:rFonts w:cs="Times New Roman"/>
          <w:i/>
          <w:szCs w:val="28"/>
        </w:rPr>
        <w:t xml:space="preserve"> (</w:t>
      </w:r>
      <w:r w:rsidRPr="00893CBF">
        <w:rPr>
          <w:rFonts w:cs="Times New Roman"/>
          <w:i/>
          <w:szCs w:val="28"/>
          <w:lang w:val="en-US"/>
        </w:rPr>
        <w:t>m</w:t>
      </w:r>
      <w:r w:rsidRPr="00893CBF">
        <w:rPr>
          <w:rFonts w:cs="Times New Roman"/>
          <w:i/>
          <w:szCs w:val="28"/>
        </w:rPr>
        <w:t>=1,…</w:t>
      </w:r>
      <w:r w:rsidRPr="00893CBF">
        <w:rPr>
          <w:rFonts w:cs="Times New Roman"/>
          <w:i/>
          <w:szCs w:val="28"/>
          <w:lang w:val="en-US"/>
        </w:rPr>
        <w:t>q</w:t>
      </w:r>
      <w:r w:rsidRPr="00893CBF">
        <w:rPr>
          <w:rFonts w:cs="Times New Roman"/>
          <w:i/>
          <w:szCs w:val="28"/>
        </w:rPr>
        <w:t xml:space="preserve">) </w:t>
      </w:r>
      <w:r w:rsidRPr="00893CBF">
        <w:rPr>
          <w:rFonts w:cs="Times New Roman"/>
          <w:szCs w:val="28"/>
        </w:rPr>
        <w:t xml:space="preserve">– обучающего вектора </w:t>
      </w:r>
      <w:r w:rsidRPr="00893CBF">
        <w:rPr>
          <w:rFonts w:cs="Times New Roman"/>
          <w:i/>
          <w:szCs w:val="28"/>
        </w:rPr>
        <w:t>X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proofErr w:type="spellStart"/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n</w:t>
      </w:r>
      <w:proofErr w:type="spellEnd"/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с вектором желаемых значений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 xml:space="preserve"> = (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proofErr w:type="spellStart"/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k</w:t>
      </w:r>
      <w:proofErr w:type="spellEnd"/>
      <w:r w:rsidRPr="00893CBF">
        <w:rPr>
          <w:rFonts w:cs="Times New Roman"/>
          <w:i/>
          <w:szCs w:val="28"/>
        </w:rPr>
        <w:t>) (j=1,…,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выходов персептрона.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2. Генератором случайных чисел всем </w:t>
      </w:r>
      <w:proofErr w:type="spellStart"/>
      <w:r w:rsidRPr="00893CBF">
        <w:rPr>
          <w:rFonts w:cs="Times New Roman"/>
          <w:szCs w:val="28"/>
        </w:rPr>
        <w:t>синаптическим</w:t>
      </w:r>
      <w:proofErr w:type="spellEnd"/>
      <w:r w:rsidRPr="00893CBF">
        <w:rPr>
          <w:rFonts w:cs="Times New Roman"/>
          <w:szCs w:val="28"/>
        </w:rPr>
        <w:t xml:space="preserve"> весам </w:t>
      </w:r>
      <w:proofErr w:type="spellStart"/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ij</w:t>
      </w:r>
      <w:proofErr w:type="spellEnd"/>
      <w:r w:rsidRPr="00893CBF">
        <w:rPr>
          <w:rFonts w:cs="Times New Roman"/>
          <w:szCs w:val="28"/>
        </w:rPr>
        <w:t xml:space="preserve"> и нейронным смещениям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</w:rPr>
        <w:t>0,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(</w:t>
      </w:r>
      <w:r w:rsidRPr="00893CBF">
        <w:rPr>
          <w:rFonts w:cs="Times New Roman"/>
          <w:i/>
          <w:szCs w:val="28"/>
        </w:rPr>
        <w:t>i=1,…,</w:t>
      </w:r>
      <w:r w:rsidRPr="00893CBF">
        <w:rPr>
          <w:rFonts w:cs="Times New Roman"/>
          <w:i/>
          <w:szCs w:val="28"/>
          <w:lang w:val="en-US"/>
        </w:rPr>
        <w:t>n</w:t>
      </w:r>
      <w:r w:rsidRPr="00893CBF">
        <w:rPr>
          <w:rFonts w:cs="Times New Roman"/>
          <w:i/>
          <w:szCs w:val="28"/>
        </w:rPr>
        <w:t>; j=1,…,</w:t>
      </w:r>
      <w:r w:rsidRPr="00893CBF">
        <w:rPr>
          <w:rFonts w:cs="Times New Roman"/>
          <w:i/>
          <w:szCs w:val="28"/>
          <w:lang w:val="en-US"/>
        </w:rPr>
        <w:t>k</w:t>
      </w:r>
      <w:r w:rsidRPr="00893CBF">
        <w:rPr>
          <w:rFonts w:cs="Times New Roman"/>
          <w:szCs w:val="28"/>
        </w:rPr>
        <w:t>) присваиваются некоторые малые случайные значения.</w:t>
      </w:r>
    </w:p>
    <w:p w:rsidR="00893CBF" w:rsidRPr="00893CBF" w:rsidRDefault="00893CBF" w:rsidP="00893CBF">
      <w:pPr>
        <w:rPr>
          <w:rFonts w:cs="Times New Roman"/>
          <w:szCs w:val="28"/>
        </w:rPr>
      </w:pPr>
      <w:bookmarkStart w:id="2" w:name="OLE_LINK44"/>
      <w:bookmarkStart w:id="3" w:name="OLE_LINK45"/>
      <w:r w:rsidRPr="00893CBF">
        <w:rPr>
          <w:rFonts w:cs="Times New Roman"/>
          <w:szCs w:val="28"/>
        </w:rPr>
        <w:lastRenderedPageBreak/>
        <w:t xml:space="preserve">Шаг 3. Из обучающей выборки </w:t>
      </w:r>
      <w:r w:rsidRPr="00893CBF">
        <w:rPr>
          <w:rFonts w:cs="Times New Roman"/>
          <w:i/>
          <w:szCs w:val="28"/>
        </w:rPr>
        <w:t>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,…,(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</w:rPr>
        <w:t xml:space="preserve">, </w:t>
      </w:r>
      <w:r w:rsidRPr="00893CBF">
        <w:rPr>
          <w:rFonts w:cs="Times New Roman"/>
          <w:i/>
          <w:szCs w:val="28"/>
          <w:lang w:val="en-US"/>
        </w:rPr>
        <w:t>D</w:t>
      </w:r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i/>
          <w:szCs w:val="28"/>
          <w:vertAlign w:val="subscript"/>
          <w:lang w:val="en-US"/>
        </w:rPr>
        <w:t>q</w:t>
      </w:r>
      <w:r w:rsidRPr="00893CBF">
        <w:rPr>
          <w:rFonts w:cs="Times New Roman"/>
          <w:szCs w:val="28"/>
        </w:rPr>
        <w:t xml:space="preserve">, взять следующий по счету вектор </w:t>
      </w:r>
      <w:proofErr w:type="spellStart"/>
      <w:proofErr w:type="gramStart"/>
      <w:r w:rsidRPr="00893CBF">
        <w:rPr>
          <w:rFonts w:cs="Times New Roman"/>
          <w:i/>
          <w:szCs w:val="28"/>
        </w:rPr>
        <w:t>X</w:t>
      </w:r>
      <w:proofErr w:type="gramEnd"/>
      <w:r w:rsidRPr="00893CBF">
        <w:rPr>
          <w:rFonts w:cs="Times New Roman"/>
          <w:i/>
          <w:szCs w:val="28"/>
          <w:vertAlign w:val="subscript"/>
        </w:rPr>
        <w:t>т</w:t>
      </w:r>
      <w:proofErr w:type="spellEnd"/>
      <w:r w:rsidRPr="00893CBF">
        <w:rPr>
          <w:rFonts w:cs="Times New Roman"/>
          <w:i/>
          <w:szCs w:val="28"/>
        </w:rPr>
        <w:t xml:space="preserve"> = (x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proofErr w:type="spellStart"/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n</w:t>
      </w:r>
      <w:proofErr w:type="spellEnd"/>
      <w:r w:rsidRPr="00893CBF">
        <w:rPr>
          <w:rFonts w:cs="Times New Roman"/>
          <w:i/>
          <w:szCs w:val="28"/>
        </w:rPr>
        <w:t>)</w:t>
      </w:r>
      <w:r w:rsidRPr="00893CBF">
        <w:rPr>
          <w:rFonts w:cs="Times New Roman"/>
          <w:szCs w:val="28"/>
        </w:rPr>
        <w:t xml:space="preserve"> и подать его на входы персептрона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1</w:t>
      </w:r>
      <w:r w:rsidRPr="00893CBF">
        <w:rPr>
          <w:rFonts w:cs="Times New Roman"/>
          <w:i/>
          <w:szCs w:val="28"/>
        </w:rPr>
        <w:t>,…,</w:t>
      </w:r>
      <w:proofErr w:type="spellStart"/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>n</w:t>
      </w:r>
      <w:proofErr w:type="spellEnd"/>
      <w:r w:rsidRPr="00893CBF">
        <w:rPr>
          <w:rFonts w:cs="Times New Roman"/>
          <w:szCs w:val="28"/>
        </w:rPr>
        <w:t xml:space="preserve">. Сигналам нейронных входов смещения </w:t>
      </w:r>
      <w:r w:rsidRPr="00893CBF">
        <w:rPr>
          <w:rFonts w:cs="Times New Roman"/>
          <w:i/>
          <w:szCs w:val="28"/>
          <w:lang w:val="en-US"/>
        </w:rPr>
        <w:t>x</w:t>
      </w:r>
      <w:r w:rsidRPr="00893CBF">
        <w:rPr>
          <w:rFonts w:cs="Times New Roman"/>
          <w:i/>
          <w:szCs w:val="28"/>
          <w:vertAlign w:val="subscript"/>
        </w:rPr>
        <w:t>0</w:t>
      </w:r>
      <w:r w:rsidRPr="00893CBF">
        <w:rPr>
          <w:rFonts w:cs="Times New Roman"/>
          <w:szCs w:val="28"/>
          <w:vertAlign w:val="subscript"/>
        </w:rPr>
        <w:t xml:space="preserve"> </w:t>
      </w:r>
      <w:r w:rsidRPr="00893CBF">
        <w:rPr>
          <w:rFonts w:cs="Times New Roman"/>
          <w:szCs w:val="28"/>
        </w:rPr>
        <w:t xml:space="preserve">присваиваются единичные значения: </w:t>
      </w:r>
      <w:r w:rsidRPr="00893CBF">
        <w:rPr>
          <w:rFonts w:cs="Times New Roman"/>
          <w:i/>
          <w:szCs w:val="28"/>
        </w:rPr>
        <w:t>x</w:t>
      </w:r>
      <w:r w:rsidRPr="00893CBF">
        <w:rPr>
          <w:rFonts w:cs="Times New Roman"/>
          <w:i/>
          <w:szCs w:val="28"/>
          <w:vertAlign w:val="subscript"/>
        </w:rPr>
        <w:t xml:space="preserve">0 </w:t>
      </w:r>
      <w:r w:rsidRPr="00893CBF">
        <w:rPr>
          <w:rFonts w:cs="Times New Roman"/>
          <w:i/>
          <w:szCs w:val="28"/>
        </w:rPr>
        <w:t>= 1</w:t>
      </w:r>
      <w:r w:rsidRPr="00893CBF">
        <w:rPr>
          <w:rFonts w:cs="Times New Roman"/>
          <w:szCs w:val="28"/>
        </w:rPr>
        <w:t>.</w:t>
      </w:r>
    </w:p>
    <w:bookmarkEnd w:id="1"/>
    <w:bookmarkEnd w:id="2"/>
    <w:bookmarkEnd w:id="3"/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4. Для каждого </w:t>
      </w:r>
      <w:r w:rsidRPr="00893CBF">
        <w:rPr>
          <w:rFonts w:cs="Times New Roman"/>
          <w:i/>
          <w:szCs w:val="28"/>
        </w:rPr>
        <w:t>j</w:t>
      </w:r>
      <w:r w:rsidRPr="00893CBF">
        <w:rPr>
          <w:rFonts w:cs="Times New Roman"/>
          <w:szCs w:val="28"/>
        </w:rPr>
        <w:t>-</w:t>
      </w:r>
      <w:proofErr w:type="spellStart"/>
      <w:r w:rsidRPr="00893CBF">
        <w:rPr>
          <w:rFonts w:cs="Times New Roman"/>
          <w:szCs w:val="28"/>
        </w:rPr>
        <w:t>го</w:t>
      </w:r>
      <w:proofErr w:type="spellEnd"/>
      <w:r w:rsidRPr="00893CBF">
        <w:rPr>
          <w:rFonts w:cs="Times New Roman"/>
          <w:szCs w:val="28"/>
        </w:rPr>
        <w:t xml:space="preserve"> нейрона вычислить взвешенную сумму входных сигналов </w:t>
      </w:r>
      <w:proofErr w:type="spellStart"/>
      <w:r w:rsidRPr="00893CBF">
        <w:rPr>
          <w:rFonts w:cs="Times New Roman"/>
          <w:i/>
          <w:szCs w:val="28"/>
          <w:lang w:val="en-US"/>
        </w:rPr>
        <w:t>net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Pr="00893CBF">
        <w:rPr>
          <w:rFonts w:cs="Times New Roman"/>
          <w:szCs w:val="28"/>
        </w:rPr>
        <w:t xml:space="preserve"> и выходной сигнал </w:t>
      </w:r>
      <w:proofErr w:type="spellStart"/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Pr="00893CBF">
        <w:rPr>
          <w:rFonts w:cs="Times New Roman"/>
          <w:szCs w:val="28"/>
        </w:rPr>
        <w:t xml:space="preserve"> на основании функции активации </w:t>
      </w:r>
      <w:r w:rsidRPr="00893CBF">
        <w:rPr>
          <w:rFonts w:cs="Times New Roman"/>
          <w:i/>
          <w:szCs w:val="28"/>
          <w:lang w:val="en-US"/>
        </w:rPr>
        <w:t>f</w:t>
      </w:r>
      <w:r w:rsidRPr="00893CBF">
        <w:rPr>
          <w:rFonts w:cs="Times New Roman"/>
          <w:szCs w:val="28"/>
        </w:rPr>
        <w:t>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:rsidTr="00480B6E">
        <w:tc>
          <w:tcPr>
            <w:tcW w:w="8931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net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893CBF" w:rsidRPr="00893CBF" w:rsidTr="00480B6E">
        <w:tc>
          <w:tcPr>
            <w:tcW w:w="8931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net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</w:tbl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 Шаг 5. Для каждого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вычислить его ошибку:</w:t>
      </w:r>
    </w:p>
    <w:p w:rsidR="00893CBF" w:rsidRPr="00893CBF" w:rsidRDefault="003709D9" w:rsidP="00893CBF">
      <w:pPr>
        <w:rPr>
          <w:rFonts w:eastAsiaTheme="minorEastAsia" w:cs="Times New Roman"/>
          <w:i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j</m:t>
              </m:r>
            </m:sub>
          </m:sSub>
        </m:oMath>
      </m:oMathPara>
    </w:p>
    <w:p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где </w:t>
      </w:r>
      <w:r w:rsidRPr="00893CBF">
        <w:rPr>
          <w:rFonts w:cs="Times New Roman"/>
          <w:i/>
          <w:szCs w:val="28"/>
        </w:rPr>
        <w:t>d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– вектор правильных (желаемых) ответов персептрона.</w:t>
      </w:r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Шаг 6. Произвести коррекцию </w:t>
      </w:r>
      <w:proofErr w:type="spellStart"/>
      <w:r w:rsidRPr="00893CBF">
        <w:rPr>
          <w:rFonts w:cs="Times New Roman"/>
          <w:szCs w:val="28"/>
        </w:rPr>
        <w:t>синаптических</w:t>
      </w:r>
      <w:proofErr w:type="spellEnd"/>
      <w:r w:rsidRPr="00893CBF">
        <w:rPr>
          <w:rFonts w:cs="Times New Roman"/>
          <w:szCs w:val="28"/>
        </w:rPr>
        <w:t xml:space="preserve"> весов </w:t>
      </w:r>
      <w:r w:rsidRPr="00893CBF">
        <w:rPr>
          <w:rFonts w:cs="Times New Roman"/>
          <w:i/>
          <w:szCs w:val="28"/>
          <w:lang w:val="en-US"/>
        </w:rPr>
        <w:t>j</w:t>
      </w:r>
      <w:r w:rsidRPr="00893CBF">
        <w:rPr>
          <w:rFonts w:cs="Times New Roman"/>
          <w:szCs w:val="28"/>
        </w:rPr>
        <w:t>-го нейрона и нейронных смещений:</w:t>
      </w:r>
    </w:p>
    <w:tbl>
      <w:tblPr>
        <w:tblStyle w:val="a6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893CBF" w:rsidRPr="00893CBF" w:rsidTr="00480B6E">
        <w:tc>
          <w:tcPr>
            <w:tcW w:w="8931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893CBF" w:rsidRPr="00893CBF" w:rsidTr="00480B6E">
        <w:tc>
          <w:tcPr>
            <w:tcW w:w="8931" w:type="dxa"/>
            <w:vAlign w:val="center"/>
          </w:tcPr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</m:oMath>
            </m:oMathPara>
          </w:p>
          <w:p w:rsidR="00893CBF" w:rsidRPr="00893CBF" w:rsidRDefault="003709D9" w:rsidP="00480B6E">
            <w:pPr>
              <w:rPr>
                <w:rFonts w:eastAsiaTheme="minorEastAsia" w:cs="Times New Roman"/>
                <w:i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∆w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i,0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893CBF" w:rsidRPr="00893CBF" w:rsidRDefault="00893CBF" w:rsidP="00893CBF">
      <w:pPr>
        <w:ind w:firstLine="0"/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где t – номер итерации.</w:t>
      </w:r>
    </w:p>
    <w:p w:rsidR="00893CBF" w:rsidRPr="00893CBF" w:rsidRDefault="00893CBF" w:rsidP="00A62983">
      <w:r w:rsidRPr="00893CBF">
        <w:t xml:space="preserve">Шаги 4-6 повторяются для всех нейронов </w:t>
      </w:r>
      <w:proofErr w:type="spellStart"/>
      <w:r w:rsidRPr="00893CBF">
        <w:t>персептронного</w:t>
      </w:r>
      <w:proofErr w:type="spellEnd"/>
      <w:r w:rsidRPr="00893CBF">
        <w:t xml:space="preserve"> слоя при подаче конкретного образа.</w:t>
      </w:r>
    </w:p>
    <w:p w:rsidR="00893CBF" w:rsidRPr="00893CBF" w:rsidRDefault="00893CBF" w:rsidP="00A62983">
      <w:r w:rsidRPr="00893CBF">
        <w:t>Шаги 3-6 выполняются последовательно для каждого входного образа, на котором обучается персептрон.</w:t>
      </w:r>
    </w:p>
    <w:p w:rsidR="00893CBF" w:rsidRPr="00893CBF" w:rsidRDefault="00893CBF" w:rsidP="00A62983">
      <w:r w:rsidRPr="00893CBF">
        <w:t xml:space="preserve">Шаг 7. </w:t>
      </w:r>
      <w:bookmarkStart w:id="4" w:name="OLE_LINK40"/>
      <w:bookmarkStart w:id="5" w:name="OLE_LINK41"/>
      <w:bookmarkStart w:id="6" w:name="OLE_LINK42"/>
      <w:r w:rsidRPr="00893CBF">
        <w:t>После подачи последнего обучающего вектора, проверить критерий останова обучения, если он выполняется, то завершить обучение. В противном случае – возврат к шагу 3.</w:t>
      </w:r>
      <w:bookmarkEnd w:id="4"/>
      <w:bookmarkEnd w:id="5"/>
      <w:bookmarkEnd w:id="6"/>
    </w:p>
    <w:p w:rsidR="00893CBF" w:rsidRPr="00893CBF" w:rsidRDefault="00893CBF" w:rsidP="00893CBF">
      <w:p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Критерии останова алгоритма обучения могут быть следующими:</w:t>
      </w:r>
    </w:p>
    <w:p w:rsidR="00893CBF" w:rsidRPr="00893CBF" w:rsidRDefault="00893CBF" w:rsidP="00893CBF">
      <w:pPr>
        <w:pStyle w:val="a5"/>
        <w:numPr>
          <w:ilvl w:val="0"/>
          <w:numId w:val="4"/>
        </w:numPr>
        <w:rPr>
          <w:rFonts w:cs="Times New Roman"/>
          <w:szCs w:val="28"/>
        </w:rPr>
      </w:pPr>
      <w:bookmarkStart w:id="7" w:name="OLE_LINK43"/>
      <w:r w:rsidRPr="00893CBF">
        <w:rPr>
          <w:rFonts w:cs="Times New Roman"/>
          <w:szCs w:val="28"/>
        </w:rPr>
        <w:t xml:space="preserve">Значения </w:t>
      </w:r>
      <w:proofErr w:type="spellStart"/>
      <w:r w:rsidRPr="00893CBF">
        <w:rPr>
          <w:rFonts w:cs="Times New Roman"/>
          <w:szCs w:val="28"/>
        </w:rPr>
        <w:t>синаптических</w:t>
      </w:r>
      <w:proofErr w:type="spellEnd"/>
      <w:r w:rsidRPr="00893CBF">
        <w:rPr>
          <w:rFonts w:cs="Times New Roman"/>
          <w:szCs w:val="28"/>
        </w:rPr>
        <w:t xml:space="preserve"> весов </w:t>
      </w:r>
      <w:r w:rsidRPr="00893CBF">
        <w:rPr>
          <w:rFonts w:cs="Times New Roman"/>
          <w:i/>
          <w:szCs w:val="28"/>
        </w:rPr>
        <w:t>w</w:t>
      </w:r>
      <w:r w:rsidRPr="00893CBF">
        <w:rPr>
          <w:rFonts w:cs="Times New Roman"/>
          <w:i/>
          <w:szCs w:val="28"/>
          <w:vertAlign w:val="subscript"/>
          <w:lang w:val="en-US"/>
        </w:rPr>
        <w:t>i</w:t>
      </w:r>
      <w:r w:rsidRPr="00893CBF">
        <w:rPr>
          <w:rFonts w:cs="Times New Roman"/>
          <w:i/>
          <w:szCs w:val="28"/>
          <w:vertAlign w:val="subscript"/>
        </w:rPr>
        <w:t>,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r w:rsidRPr="00893CBF">
        <w:rPr>
          <w:rFonts w:cs="Times New Roman"/>
          <w:szCs w:val="28"/>
        </w:rPr>
        <w:t xml:space="preserve"> перестают изменяться;</w:t>
      </w:r>
    </w:p>
    <w:p w:rsidR="00893CBF" w:rsidRPr="00893CBF" w:rsidRDefault="00893CBF" w:rsidP="00893CBF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 xml:space="preserve">Перестают появляться неправильные выходные сигналы </w:t>
      </w:r>
      <w:bookmarkEnd w:id="7"/>
      <w:proofErr w:type="spellStart"/>
      <w:r w:rsidRPr="00893CBF">
        <w:rPr>
          <w:rFonts w:cs="Times New Roman"/>
          <w:i/>
          <w:szCs w:val="28"/>
          <w:lang w:val="en-US"/>
        </w:rPr>
        <w:t>y</w:t>
      </w:r>
      <w:r w:rsidRPr="00893CBF">
        <w:rPr>
          <w:rFonts w:cs="Times New Roman"/>
          <w:i/>
          <w:szCs w:val="28"/>
          <w:vertAlign w:val="subscript"/>
          <w:lang w:val="en-US"/>
        </w:rPr>
        <w:t>j</w:t>
      </w:r>
      <w:proofErr w:type="spellEnd"/>
      <w:r w:rsidRPr="00893CBF">
        <w:rPr>
          <w:rFonts w:cs="Times New Roman"/>
          <w:szCs w:val="28"/>
        </w:rPr>
        <w:t>;</w:t>
      </w:r>
    </w:p>
    <w:p w:rsidR="00893CBF" w:rsidRPr="00893CBF" w:rsidRDefault="00893CBF" w:rsidP="00893CBF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93CBF">
        <w:rPr>
          <w:rFonts w:cs="Times New Roman"/>
          <w:szCs w:val="28"/>
        </w:rPr>
        <w:t>Превышен установленный лимит количества эпох (либо итераций).</w:t>
      </w:r>
    </w:p>
    <w:p w:rsidR="000F5677" w:rsidRPr="00893CBF" w:rsidRDefault="00893CBF" w:rsidP="00A62983">
      <w:r w:rsidRPr="00893CBF">
        <w:lastRenderedPageBreak/>
        <w:t xml:space="preserve">Указанные критерии останова обучения используются как по отдельности, так и вместе. Важным замечанием будет то, что 3-ий критерий, при задании недостаточного количества эпох, может привести к </w:t>
      </w:r>
      <w:proofErr w:type="spellStart"/>
      <w:r w:rsidRPr="00893CBF">
        <w:t>недообучению</w:t>
      </w:r>
      <w:proofErr w:type="spellEnd"/>
      <w:r w:rsidRPr="00893CBF">
        <w:t xml:space="preserve"> сети, поэтому его использование в промышленном применении не рекомендуется, но в учебных целях он показателен и удобен.</w:t>
      </w:r>
    </w:p>
    <w:p w:rsidR="00893CBF" w:rsidRDefault="00893CB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F73B2" w:rsidRPr="00BF76ED" w:rsidRDefault="00BF76ED" w:rsidP="00BF76E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выполнения работы</w:t>
      </w:r>
    </w:p>
    <w:p w:rsidR="005C5BA7" w:rsidRPr="00893CBF" w:rsidRDefault="00893CBF" w:rsidP="00A62983">
      <w:proofErr w:type="gramStart"/>
      <w:r>
        <w:t xml:space="preserve">(Ход выполнения работы должен быть описан достаточно  подробно со скриншотами нарисованных образов, указанием параметров, при которых обучалась сеть (скорость обучения, </w:t>
      </w:r>
      <w:r w:rsidR="00827E22">
        <w:t xml:space="preserve">какой критерий останова использовался, диапазон, из которого случайным образом назначались значения </w:t>
      </w:r>
      <w:proofErr w:type="spellStart"/>
      <w:r w:rsidR="00827E22">
        <w:t>синаптических</w:t>
      </w:r>
      <w:proofErr w:type="spellEnd"/>
      <w:r w:rsidR="00827E22">
        <w:t xml:space="preserve"> весов при старте сети</w:t>
      </w:r>
      <w:r>
        <w:t>)</w:t>
      </w:r>
      <w:r w:rsidR="00827E22">
        <w:t>.</w:t>
      </w:r>
      <w:proofErr w:type="gramEnd"/>
    </w:p>
    <w:p w:rsidR="002655A2" w:rsidRPr="002655A2" w:rsidRDefault="00893CBF" w:rsidP="002655A2">
      <w:pPr>
        <w:spacing w:before="24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Вывод.</w:t>
      </w:r>
    </w:p>
    <w:p w:rsidR="00A26124" w:rsidRPr="00890FD0" w:rsidRDefault="00893CBF" w:rsidP="00A62983">
      <w:proofErr w:type="gramStart"/>
      <w:r>
        <w:t>(Сделать вывод об ассоциативных свойствах однослойного персептрона, указать наблюдения, полученные в результате обучения через дельта-правило.</w:t>
      </w:r>
      <w:proofErr w:type="gramEnd"/>
      <w:r>
        <w:t xml:space="preserve"> Везде ли были корректные ответы? Если нет, указать почему? </w:t>
      </w:r>
      <w:proofErr w:type="gramStart"/>
      <w:r>
        <w:t xml:space="preserve">Если ответы некорректные, то можно попробовать задать более низкую скорость обучения, увеличить количество эпох, генерировать при старте нейронной сети </w:t>
      </w:r>
      <w:proofErr w:type="spellStart"/>
      <w:r>
        <w:t>синаптические</w:t>
      </w:r>
      <w:proofErr w:type="spellEnd"/>
      <w:r>
        <w:t xml:space="preserve"> веса не из </w:t>
      </w:r>
      <w:proofErr w:type="spellStart"/>
      <w:r>
        <w:t>дипазона</w:t>
      </w:r>
      <w:proofErr w:type="spellEnd"/>
      <w:r>
        <w:t xml:space="preserve"> </w:t>
      </w:r>
      <w:r w:rsidRPr="00893CBF">
        <w:t xml:space="preserve">[-0.03, 0.03], </w:t>
      </w:r>
      <w:r>
        <w:t xml:space="preserve">а из </w:t>
      </w:r>
      <w:r w:rsidRPr="00893CBF">
        <w:t xml:space="preserve">[-0.003, 0.003] </w:t>
      </w:r>
      <w:r>
        <w:t xml:space="preserve">или </w:t>
      </w:r>
      <w:r w:rsidRPr="00893CBF">
        <w:t>[-0.0003, 0.0003]</w:t>
      </w:r>
      <w:r>
        <w:t xml:space="preserve"> и т.д.)</w:t>
      </w:r>
      <w:proofErr w:type="gramEnd"/>
    </w:p>
    <w:p w:rsidR="00893CBF" w:rsidRDefault="00893CBF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3159E" w:rsidRDefault="00893CBF" w:rsidP="00BF76E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Исходный код программы</w:t>
      </w:r>
    </w:p>
    <w:p w:rsidR="00893CBF" w:rsidRPr="00893CBF" w:rsidRDefault="00893CBF" w:rsidP="00893CBF">
      <w:r>
        <w:t xml:space="preserve">(Привести исходный код каждого </w:t>
      </w:r>
      <w:r>
        <w:rPr>
          <w:lang w:val="en-US"/>
        </w:rPr>
        <w:t>java</w:t>
      </w:r>
      <w:r w:rsidRPr="00893CBF">
        <w:t>-</w:t>
      </w:r>
      <w:r>
        <w:t>класса)</w:t>
      </w:r>
    </w:p>
    <w:p w:rsidR="00390508" w:rsidRPr="00BF76ED" w:rsidRDefault="00390508" w:rsidP="000F5677">
      <w:pPr>
        <w:rPr>
          <w:rFonts w:cs="Times New Roman"/>
          <w:szCs w:val="28"/>
        </w:rPr>
      </w:pPr>
    </w:p>
    <w:p w:rsidR="00390508" w:rsidRPr="00BF76ED" w:rsidRDefault="00390508" w:rsidP="00BF76ED">
      <w:pPr>
        <w:rPr>
          <w:rFonts w:cs="Times New Roman"/>
          <w:szCs w:val="28"/>
        </w:rPr>
      </w:pPr>
    </w:p>
    <w:p w:rsidR="00896ED0" w:rsidRPr="00BF76ED" w:rsidRDefault="00896ED0" w:rsidP="000F5677">
      <w:pPr>
        <w:rPr>
          <w:rFonts w:cs="Times New Roman"/>
          <w:szCs w:val="28"/>
        </w:rPr>
      </w:pPr>
    </w:p>
    <w:sectPr w:rsidR="00896ED0" w:rsidRPr="00BF76ED" w:rsidSect="0073224F">
      <w:headerReference w:type="default" r:id="rId10"/>
      <w:footerReference w:type="default" r:id="rId11"/>
      <w:pgSz w:w="11906" w:h="16838"/>
      <w:pgMar w:top="1134" w:right="851" w:bottom="1134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9D9" w:rsidRDefault="003709D9" w:rsidP="00893CBF">
      <w:pPr>
        <w:spacing w:line="240" w:lineRule="auto"/>
      </w:pPr>
      <w:r>
        <w:separator/>
      </w:r>
    </w:p>
  </w:endnote>
  <w:endnote w:type="continuationSeparator" w:id="0">
    <w:p w:rsidR="003709D9" w:rsidRDefault="003709D9" w:rsidP="0089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4F" w:rsidRPr="0073224F" w:rsidRDefault="0073224F" w:rsidP="0073224F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713754"/>
      <w:docPartObj>
        <w:docPartGallery w:val="Page Numbers (Bottom of Page)"/>
        <w:docPartUnique/>
      </w:docPartObj>
    </w:sdtPr>
    <w:sdtEndPr/>
    <w:sdtContent>
      <w:p w:rsidR="0073224F" w:rsidRDefault="0073224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4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9D9" w:rsidRDefault="003709D9" w:rsidP="00893CBF">
      <w:pPr>
        <w:spacing w:line="240" w:lineRule="auto"/>
      </w:pPr>
      <w:r>
        <w:separator/>
      </w:r>
    </w:p>
  </w:footnote>
  <w:footnote w:type="continuationSeparator" w:id="0">
    <w:p w:rsidR="003709D9" w:rsidRDefault="003709D9" w:rsidP="0089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4F" w:rsidRDefault="0073224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199E"/>
    <w:multiLevelType w:val="hybridMultilevel"/>
    <w:tmpl w:val="D83E51A8"/>
    <w:lvl w:ilvl="0" w:tplc="447CA3C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2102D5E"/>
    <w:multiLevelType w:val="hybridMultilevel"/>
    <w:tmpl w:val="F5FA16B0"/>
    <w:lvl w:ilvl="0" w:tplc="4F388CFA">
      <w:start w:val="1"/>
      <w:numFmt w:val="decimal"/>
      <w:suff w:val="nothing"/>
      <w:lvlText w:val="(1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101F8"/>
    <w:multiLevelType w:val="hybridMultilevel"/>
    <w:tmpl w:val="8E20EA20"/>
    <w:lvl w:ilvl="0" w:tplc="447CA3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CA147FA"/>
    <w:multiLevelType w:val="hybridMultilevel"/>
    <w:tmpl w:val="191E1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CD21A4"/>
    <w:multiLevelType w:val="hybridMultilevel"/>
    <w:tmpl w:val="23AA9586"/>
    <w:lvl w:ilvl="0" w:tplc="E188B2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9E"/>
    <w:rsid w:val="00050BC7"/>
    <w:rsid w:val="000F5677"/>
    <w:rsid w:val="00150F0F"/>
    <w:rsid w:val="001A5F03"/>
    <w:rsid w:val="002655A2"/>
    <w:rsid w:val="002D40A7"/>
    <w:rsid w:val="002F73B2"/>
    <w:rsid w:val="003709D9"/>
    <w:rsid w:val="00390508"/>
    <w:rsid w:val="004312E6"/>
    <w:rsid w:val="004C7312"/>
    <w:rsid w:val="005C5BA7"/>
    <w:rsid w:val="00613AF4"/>
    <w:rsid w:val="006B59C3"/>
    <w:rsid w:val="0073224F"/>
    <w:rsid w:val="00790642"/>
    <w:rsid w:val="00827E22"/>
    <w:rsid w:val="00890FD0"/>
    <w:rsid w:val="00893CBF"/>
    <w:rsid w:val="00896ED0"/>
    <w:rsid w:val="008E649A"/>
    <w:rsid w:val="00977342"/>
    <w:rsid w:val="00983076"/>
    <w:rsid w:val="00A26124"/>
    <w:rsid w:val="00A62983"/>
    <w:rsid w:val="00B3159E"/>
    <w:rsid w:val="00B83D3E"/>
    <w:rsid w:val="00BA44C3"/>
    <w:rsid w:val="00BF37FF"/>
    <w:rsid w:val="00BF76ED"/>
    <w:rsid w:val="00CF47C7"/>
    <w:rsid w:val="00E166AD"/>
    <w:rsid w:val="00E5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76ED"/>
    <w:pPr>
      <w:ind w:left="720"/>
      <w:contextualSpacing/>
    </w:pPr>
  </w:style>
  <w:style w:type="table" w:styleId="a6">
    <w:name w:val="Table Grid"/>
    <w:basedOn w:val="a1"/>
    <w:uiPriority w:val="59"/>
    <w:rsid w:val="0089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3CBF"/>
  </w:style>
  <w:style w:type="paragraph" w:styleId="a9">
    <w:name w:val="footer"/>
    <w:basedOn w:val="a"/>
    <w:link w:val="aa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3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9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5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5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76ED"/>
    <w:pPr>
      <w:ind w:left="720"/>
      <w:contextualSpacing/>
    </w:pPr>
  </w:style>
  <w:style w:type="table" w:styleId="a6">
    <w:name w:val="Table Grid"/>
    <w:basedOn w:val="a1"/>
    <w:uiPriority w:val="59"/>
    <w:rsid w:val="00893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3CBF"/>
  </w:style>
  <w:style w:type="paragraph" w:styleId="a9">
    <w:name w:val="footer"/>
    <w:basedOn w:val="a"/>
    <w:link w:val="aa"/>
    <w:uiPriority w:val="99"/>
    <w:unhideWhenUsed/>
    <w:rsid w:val="00893CB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4F26C-B543-46A0-905F-E0F5D4FD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2016-10-17T18:03:00Z</dcterms:created>
  <dcterms:modified xsi:type="dcterms:W3CDTF">2016-10-17T18:36:00Z</dcterms:modified>
</cp:coreProperties>
</file>