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F55E7">
      <w:pPr>
        <w:rPr>
          <w:vertAlign w:val="baseline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39"/>
        <w:gridCol w:w="1039"/>
        <w:gridCol w:w="1039"/>
        <w:gridCol w:w="1263"/>
        <w:gridCol w:w="1039"/>
        <w:gridCol w:w="1031"/>
        <w:gridCol w:w="1040"/>
        <w:gridCol w:w="1032"/>
      </w:tblGrid>
      <w:tr w14:paraId="6990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8522" w:type="dxa"/>
            <w:gridSpan w:val="8"/>
          </w:tcPr>
          <w:p w14:paraId="74DD7C9D">
            <w:pPr>
              <w:rPr>
                <w:vertAlign w:val="baseline"/>
              </w:rPr>
            </w:pPr>
          </w:p>
          <w:p w14:paraId="19FA26B3">
            <w:pPr>
              <w:jc w:val="center"/>
              <w:rPr>
                <w:rFonts w:hint="default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安徽大学FPGA实验报告1</w:t>
            </w:r>
          </w:p>
          <w:p w14:paraId="16583D18">
            <w:pPr>
              <w:rPr>
                <w:vertAlign w:val="baseline"/>
              </w:rPr>
            </w:pPr>
          </w:p>
        </w:tc>
      </w:tr>
      <w:tr w14:paraId="0C2F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1039" w:type="dxa"/>
          </w:tcPr>
          <w:p w14:paraId="7E19204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5411" w:type="dxa"/>
            <w:gridSpan w:val="5"/>
          </w:tcPr>
          <w:p w14:paraId="04465F6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2-4线译码器</w:t>
            </w:r>
          </w:p>
        </w:tc>
        <w:tc>
          <w:tcPr>
            <w:tcW w:w="1040" w:type="dxa"/>
          </w:tcPr>
          <w:p w14:paraId="5EAEC7D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032" w:type="dxa"/>
          </w:tcPr>
          <w:p w14:paraId="0F52D4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11月19日</w:t>
            </w:r>
          </w:p>
        </w:tc>
      </w:tr>
      <w:tr w14:paraId="7F714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1039" w:type="dxa"/>
          </w:tcPr>
          <w:p w14:paraId="6D9E039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专业</w:t>
            </w:r>
          </w:p>
        </w:tc>
        <w:tc>
          <w:tcPr>
            <w:tcW w:w="1039" w:type="dxa"/>
          </w:tcPr>
          <w:p w14:paraId="251F48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微电子</w:t>
            </w:r>
          </w:p>
        </w:tc>
        <w:tc>
          <w:tcPr>
            <w:tcW w:w="1039" w:type="dxa"/>
          </w:tcPr>
          <w:p w14:paraId="6205CE3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学号</w:t>
            </w:r>
          </w:p>
        </w:tc>
        <w:tc>
          <w:tcPr>
            <w:tcW w:w="1263" w:type="dxa"/>
          </w:tcPr>
          <w:p w14:paraId="19596B1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WB2314027</w:t>
            </w:r>
          </w:p>
        </w:tc>
        <w:tc>
          <w:tcPr>
            <w:tcW w:w="1039" w:type="dxa"/>
          </w:tcPr>
          <w:p w14:paraId="324DE38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031" w:type="dxa"/>
          </w:tcPr>
          <w:p w14:paraId="2AEDA4D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章雨龙</w:t>
            </w:r>
          </w:p>
        </w:tc>
        <w:tc>
          <w:tcPr>
            <w:tcW w:w="1040" w:type="dxa"/>
          </w:tcPr>
          <w:p w14:paraId="292E5AF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教师签字</w:t>
            </w:r>
          </w:p>
        </w:tc>
        <w:tc>
          <w:tcPr>
            <w:tcW w:w="1032" w:type="dxa"/>
          </w:tcPr>
          <w:p w14:paraId="3896704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冯哲</w:t>
            </w:r>
          </w:p>
        </w:tc>
      </w:tr>
      <w:tr w14:paraId="3C0E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68" w:hRule="atLeast"/>
        </w:trPr>
        <w:tc>
          <w:tcPr>
            <w:tcW w:w="8522" w:type="dxa"/>
            <w:gridSpan w:val="8"/>
          </w:tcPr>
          <w:p w14:paraId="18555EA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实验目的：1. 知识掌握：深入理解二四线译码器的核心概念，明确其将2位二进制输入信号转换为4路输出信号的逻辑功能，掌握译码器在数字电路中的信号转换原理及应用场景，厘清使能端对译码器工作状态的控制机制。</w:t>
            </w:r>
          </w:p>
          <w:p w14:paraId="0D98CB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 技能提升：熟练使用数字电路实验箱、万用表、逻辑电平笔等仪器，掌握二四线译码器实验电路的搭建方法，能独立完成输入信号设置、输出信号检测与数据记录；学会分析实验数据，验证译码器逻辑功能的正确性，具备排查电路连接错误、解决实验中常见问题的基本能力。</w:t>
            </w:r>
          </w:p>
        </w:tc>
      </w:tr>
      <w:tr w14:paraId="053D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68" w:hRule="atLeast"/>
        </w:trPr>
        <w:tc>
          <w:tcPr>
            <w:tcW w:w="8522" w:type="dxa"/>
            <w:gridSpan w:val="8"/>
          </w:tcPr>
          <w:p w14:paraId="477E80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实验原理：二四线译码器是典型的组合逻辑电路，核心功能是对2位二进制代码（A₁、A₀）进行“翻译”，输出对应4路高/低电平信号（Y₃、Y₂、Y₁、Y₀），通常包含使能端（E）以控制电路是否工作。</w:t>
            </w:r>
          </w:p>
          <w:p w14:paraId="7888CC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 w14:paraId="5F9C10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 电路结构：主要由与非门构成，2位输入信号A₁（高位）、A₀（低位）经反相器生成\{A₁}、{A₀}，再与使能端信号E通过与非门组合，最终输出4路信号。当使能端E为低电平时，电路处于工作状态；E为高电平时，所有输出端均为高电平，电路禁止工作。</w:t>
            </w:r>
          </w:p>
          <w:p w14:paraId="150B41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 真值表：</w:t>
            </w:r>
          </w:p>
          <w:p w14:paraId="4A5712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| 使能端E | 输入A₁ | 输入A₀ | 输出{Y₃} | 输出{Y₂} | 输出\Y₁} | 输出{Y₀} |</w:t>
            </w:r>
          </w:p>
          <w:p w14:paraId="0550D4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| ---- | ---- | ---- | ---- | ---- | ---- | ---- |</w:t>
            </w:r>
          </w:p>
          <w:p w14:paraId="7291E8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| 1 | × | × | 1 | 1 | 1 | 1 |</w:t>
            </w:r>
          </w:p>
          <w:p w14:paraId="7B328B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| 0 | 0 | 0 | 1 | 1 | 1 | 0 |</w:t>
            </w:r>
          </w:p>
          <w:p w14:paraId="48E7B6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| 0 | 0 | 1 | 1 | 1 | 0 | 1 |</w:t>
            </w:r>
          </w:p>
          <w:p w14:paraId="4B81FA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| 0 | 1 | 0 | 1 | 0 | 1 | 1 |</w:t>
            </w:r>
          </w:p>
          <w:p w14:paraId="47A79F0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| 0 | 1 | 1 | 0 | 1 | 1 | 1 |</w:t>
            </w:r>
          </w:p>
        </w:tc>
      </w:tr>
      <w:tr w14:paraId="6788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68" w:hRule="atLeast"/>
        </w:trPr>
        <w:tc>
          <w:tcPr>
            <w:tcW w:w="8522" w:type="dxa"/>
            <w:gridSpan w:val="8"/>
          </w:tcPr>
          <w:p w14:paraId="1B7ADF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实验内容：实验代码：</w:t>
            </w:r>
          </w:p>
          <w:p w14:paraId="71C7BA07">
            <w:pP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>// decoder2to4.v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>module decoder2to4 (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input  wire [1:0] addr,   // 地址输入 A1 A0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output wire [3:0] y       // 输出 Y3..Y0，高有效 one-hot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>);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// one-hot：把 1 左移 addr 位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assign y = 4'b0001 &lt;&lt; addr;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>endmodule</w:t>
            </w:r>
          </w:p>
          <w:p w14:paraId="19842E3B">
            <w:pP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</w:p>
          <w:p w14:paraId="0678EDF3">
            <w:pP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>// top.v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>module top (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input  wire s0,        // 连接按键 S0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input  wire s1,        // 连接按键 S1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output wire [3:0] led  // 连接4个红色LED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>);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// 按键信号说明（来自板卡资料）：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// 没按：按键端口为高电平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// 按下：按键端口被拉低为0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// 所以取反后，更直观：按下=1，没按=0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wire [1:0] addr = {~s1, ~s0};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wire [3:0] y;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decoder2to4 u_dec (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    .addr(addr),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    .y   (y)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);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// LED 灯说明：FPGA 输出低电平时 LED 亮，高电平时灭（低有效）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// 所以把 y 取反接到 led：哪一位是 1，就让对应 LED 亮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   assign led = ~y;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t>endmodule</w:t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</w:p>
          <w:p w14:paraId="5F991F37">
            <w:pP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</w:p>
          <w:p w14:paraId="2607160B">
            <w:pP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实验记录：</w:t>
            </w:r>
          </w:p>
          <w:p w14:paraId="151792D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drawing>
                <wp:inline distT="0" distB="0" distL="114300" distR="114300">
                  <wp:extent cx="2520315" cy="1889760"/>
                  <wp:effectExtent l="0" t="0" r="13335" b="15240"/>
                  <wp:docPr id="6" name="图片 6" descr="微信图片_20251201005505_265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微信图片_20251201005505_265_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drawing>
                <wp:inline distT="0" distB="0" distL="114300" distR="114300">
                  <wp:extent cx="2520315" cy="1889760"/>
                  <wp:effectExtent l="0" t="0" r="13335" b="15240"/>
                  <wp:docPr id="5" name="图片 5" descr="微信图片_20251201005506_266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微信图片_20251201005506_266_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drawing>
                <wp:inline distT="0" distB="0" distL="114300" distR="114300">
                  <wp:extent cx="2520315" cy="1889760"/>
                  <wp:effectExtent l="0" t="0" r="13335" b="15240"/>
                  <wp:docPr id="4" name="图片 4" descr="微信图片_20251201005507_267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微信图片_20251201005507_267_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drawing>
                <wp:inline distT="0" distB="0" distL="114300" distR="114300">
                  <wp:extent cx="2520315" cy="1892300"/>
                  <wp:effectExtent l="0" t="0" r="13335" b="12700"/>
                  <wp:docPr id="3" name="图片 3" descr="微信图片_20251201005508_268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51201005508_268_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drawing>
                <wp:inline distT="0" distB="0" distL="114300" distR="114300">
                  <wp:extent cx="2400300" cy="1800225"/>
                  <wp:effectExtent l="0" t="0" r="0" b="9525"/>
                  <wp:docPr id="2" name="图片 2" descr="微信图片_20251201005508_269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51201005508_269_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>
              <w:rPr>
                <w:rStyle w:val="5"/>
                <w:rFonts w:hint="eastAsia" w:asciiTheme="majorEastAsia" w:hAnsiTheme="majorEastAsia" w:eastAsiaTheme="majorEastAsia" w:cstheme="majorEastAsia"/>
                <w:sz w:val="24"/>
                <w:szCs w:val="24"/>
              </w:rPr>
              <w:br w:type="textWrapping"/>
            </w:r>
          </w:p>
        </w:tc>
      </w:tr>
      <w:tr w14:paraId="3B401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68" w:hRule="atLeast"/>
        </w:trPr>
        <w:tc>
          <w:tcPr>
            <w:tcW w:w="8522" w:type="dxa"/>
            <w:gridSpan w:val="8"/>
          </w:tcPr>
          <w:p w14:paraId="7B0193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小结：1. 结果分析：本次实验成功搭建二四线译码器电路，当使能端E为低电平时，输入不同二进制代码（00、01、10、11），对应输出端（{Y₀}\{Y₁}、Y₂}、{Y₃}）分别呈现低电平，其余输出端为高电平，实验结果与真值表完全一致，验证了二四线译码器的逻辑功能正确性；当E为高电平时，所有输出端均保持高电平，使能控制功能有效。</w:t>
            </w:r>
          </w:p>
          <w:p w14:paraId="50CAA4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 误差原因：实验中曾出现1次输出信号不稳定的情况，经排查，一是电路接线存在虚接，杜邦线与实验箱接口接触不良导致信号传输中断；二是实验箱电源输出存在微小波动，对逻辑电平的稳定性产生轻微影响。</w:t>
            </w:r>
          </w:p>
          <w:p w14:paraId="6FC7B83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 改进方向：后续实验可优先选择接触良好的杜邦线，接线后逐一检查接口紧固性；同时可在电源端并联电容滤波，减少电压波动对电路的干扰；此外，可增加输入信号的测试次数，多次记录数据以提高实验结果的可靠性</w:t>
            </w:r>
          </w:p>
        </w:tc>
      </w:tr>
    </w:tbl>
    <w:p w14:paraId="791C3E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6E45FD"/>
    <w:rsid w:val="5E6E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2025-11-30T16:36:00Z</dcterms:created>
  <dc:creator>kunlight(激光)</dc:creator>
  <cp:lastModifiedBy>kunlight(激光)</cp:lastModifiedBy>
  <dcterms:modified xsi:type="dcterms:W3CDTF">2025-11-30T17:01:39Z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A74EEB8033F541E283DAE970AAD648D9_11</vt:lpwstr>
  </property>
  <property fmtid="{D5CDD505-2E9C-101B-9397-08002B2CF9AE}" pid="4" name="KSOTemplateDocerSaveRecord">
    <vt:lpwstr>eyJoZGlkIjoiZTAzZDUxMGUzOTIxNDYyMjUxNDE1YzJkY2UwMDYzMDEiLCJ1c2VySWQiOiIxNTE5MzY2MDcwIn0=</vt:lpwstr>
  </property>
</Properties>
</file>