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10</w:t>
      </w:r>
      <w:bookmarkStart w:id="0" w:name="_GoBack"/>
      <w:bookmarkEnd w:id="0"/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A27187" w:rsidRDefault="00FA27E8" w:rsidP="00A27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A2718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27187" w:rsidRPr="00A27187">
        <w:rPr>
          <w:rFonts w:ascii="Times New Roman" w:hAnsi="Times New Roman" w:cs="Times New Roman"/>
          <w:b/>
          <w:sz w:val="28"/>
          <w:szCs w:val="28"/>
        </w:rPr>
        <w:t>ФІЗИЧНЕ ПОДАННЯ</w:t>
      </w:r>
      <w:r w:rsidR="00A2718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A27187" w:rsidRPr="00A27187">
        <w:rPr>
          <w:rFonts w:ascii="Times New Roman" w:hAnsi="Times New Roman" w:cs="Times New Roman"/>
          <w:b/>
          <w:sz w:val="28"/>
          <w:szCs w:val="28"/>
        </w:rPr>
        <w:t>СПЕЦИФІЧНИХ МАСИВІВ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придбання і закріплення навичок програмування розміщення в пам’яті специфічних масиві</w:t>
      </w:r>
      <w:proofErr w:type="gramStart"/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</w:t>
      </w:r>
      <w:proofErr w:type="gramEnd"/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A27187" w:rsidRP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 xml:space="preserve">Розробити спосіб ощадливого розміщення в пам’яті заданої розрідженої таблиці, де записані цілі числа. Розробити функції, що забезпечують доступ до елементів таблиці по номерах рядка і стовпця. </w:t>
      </w:r>
    </w:p>
    <w:p w:rsidR="00A27187" w:rsidRP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 xml:space="preserve">У програмі забезпечити запис і читання всіх елементів таблиці. </w:t>
      </w:r>
    </w:p>
    <w:p w:rsidR="002A2FFB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>Визначити та порівняти час доступу до елементів таблиці при традиційному та ощадливому поданні її в пам’яті.</w:t>
      </w:r>
    </w:p>
    <w:p w:rsid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187">
        <w:rPr>
          <w:rFonts w:ascii="Times New Roman" w:hAnsi="Times New Roman" w:cs="Times New Roman"/>
          <w:sz w:val="28"/>
          <w:szCs w:val="28"/>
          <w:lang w:val="uk-UA"/>
        </w:rPr>
        <w:t>Вміст розрідженої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2718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27187">
        <w:rPr>
          <w:rFonts w:ascii="Times New Roman" w:hAnsi="Times New Roman" w:cs="Times New Roman"/>
          <w:sz w:val="28"/>
          <w:szCs w:val="28"/>
          <w:lang w:val="uk-UA"/>
        </w:rPr>
        <w:t xml:space="preserve">ульові елементи розташовані у лівій та правій </w:t>
      </w:r>
      <w:proofErr w:type="spellStart"/>
      <w:r w:rsidRPr="00A27187">
        <w:rPr>
          <w:rFonts w:ascii="Times New Roman" w:hAnsi="Times New Roman" w:cs="Times New Roman"/>
          <w:sz w:val="28"/>
          <w:szCs w:val="28"/>
          <w:lang w:val="uk-UA"/>
        </w:rPr>
        <w:t>тритинах</w:t>
      </w:r>
      <w:proofErr w:type="spellEnd"/>
      <w:r w:rsidRPr="00A27187">
        <w:rPr>
          <w:rFonts w:ascii="Times New Roman" w:hAnsi="Times New Roman" w:cs="Times New Roman"/>
          <w:sz w:val="28"/>
          <w:szCs w:val="28"/>
          <w:lang w:val="uk-UA"/>
        </w:rPr>
        <w:t xml:space="preserve"> стовпців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  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3 - 1;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* 2;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nonEmpty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, j, element;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Эконом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ив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"%2i\t"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== k &amp;&amp; l == (j - 1))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[k][l];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доступа традиционным способом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время работы программы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"Искомое число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i координату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j координату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, i-1, j-1);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доступа в экономном представлении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elapsed_ms2.count()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время работы программы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Искаемое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//пересчёт индексов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nonEmpty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+=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из двумерного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эконом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  <w:r>
        <w:rPr>
          <w:rFonts w:ascii="Consolas" w:hAnsi="Consolas" w:cs="Consolas"/>
          <w:color w:val="008000"/>
          <w:sz w:val="19"/>
          <w:szCs w:val="19"/>
        </w:rPr>
        <w:t>//запись данных в эконом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ассив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                </w:t>
      </w:r>
      <w:r w:rsidRPr="00E074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07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07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нужными</w:t>
      </w:r>
      <w:r w:rsidRPr="00E07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j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 = rand() % 50;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"%3i"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2FC" w:rsidRPr="00B6642B" w:rsidRDefault="00E07498" w:rsidP="00E07498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B6642B" w:rsidRDefault="00E07498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1A8382" wp14:editId="1C33DB49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3942080" cy="327914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F93348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спосіб ощадливого розміщення в пам’яті заданої розрідженої таблиці, де записані цілі числа. Також було порівняно доступ до елементів таблиці по номерах рядка і стовпця при звичайному (двомірний масив) та ощадливому (вектор) доступі. </w:t>
      </w:r>
    </w:p>
    <w:p w:rsidR="00E77039" w:rsidRPr="00E07498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Доступ при ощадливому способі швидший, бо при такому пошуку не враховуються нульові елементи, які і сповільнюють пошук при звичайному доступі.</w:t>
      </w:r>
    </w:p>
    <w:p w:rsidR="009F1A24" w:rsidRDefault="009F1A2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CE6221" w:rsidRDefault="009F1A24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«дескриптор»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яке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E6221" w:rsidRDefault="00CE6221" w:rsidP="00CE622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Дескриптор (заголовок)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містить</w:t>
      </w:r>
      <w:proofErr w:type="spellEnd"/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загальні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відомості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фізичну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структуру. Дескриптор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наприклад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тому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випадку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коли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граничні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індексів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невідомі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етапі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компіляції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і,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отже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виділення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бути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виконано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тільки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етапі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E6221" w:rsidRPr="00CE6221" w:rsidRDefault="00CE6221" w:rsidP="00CE6221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9400B" w:rsidRPr="00C9400B" w:rsidRDefault="00C9400B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Одним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із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способів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реалізації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з одним типом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є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наступний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proofErr w:type="gram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ід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виділяється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безперервний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блок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об'ємом</w:t>
      </w:r>
      <w:proofErr w:type="spellEnd"/>
    </w:p>
    <w:p w:rsidR="00C9400B" w:rsidRDefault="00C9400B" w:rsidP="00C9400B">
      <w:pPr>
        <w:widowControl w:val="0"/>
        <w:spacing w:after="0"/>
        <w:ind w:left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S * 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* … *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де S 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розмі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9400B"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...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розміри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діапазонів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індексів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тобто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значень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приймати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відповідний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індекс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:rsidR="00C9400B" w:rsidRPr="00C9400B" w:rsidRDefault="00C9400B" w:rsidP="00C9400B">
      <w:pPr>
        <w:widowControl w:val="0"/>
        <w:spacing w:after="0"/>
        <w:ind w:left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визначається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адреса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єлемента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851873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51873">
        <w:rPr>
          <w:rFonts w:ascii="Times New Roman" w:hAnsi="Times New Roman" w:cs="Times New Roman"/>
          <w:bCs/>
          <w:iCs/>
          <w:sz w:val="28"/>
          <w:szCs w:val="28"/>
        </w:rPr>
        <w:t>При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зверненні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a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[i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, 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, 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, ...,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] адреса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відпов</w:t>
      </w:r>
      <w:r>
        <w:rPr>
          <w:rFonts w:ascii="Times New Roman" w:hAnsi="Times New Roman" w:cs="Times New Roman"/>
          <w:bCs/>
          <w:iCs/>
          <w:sz w:val="28"/>
          <w:szCs w:val="28"/>
        </w:rPr>
        <w:t>ідного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обчислюється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як</w:t>
      </w:r>
    </w:p>
    <w:p w:rsidR="00C9400B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>@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[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1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2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3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...,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] =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0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+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* ((...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1p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2p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... + 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(n-1) p)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 xml:space="preserve">n-1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+ 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np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де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0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базовий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початку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виділе</w:t>
      </w:r>
      <w:r>
        <w:rPr>
          <w:rFonts w:ascii="Times New Roman" w:hAnsi="Times New Roman" w:cs="Times New Roman"/>
          <w:bCs/>
          <w:iCs/>
          <w:sz w:val="28"/>
          <w:szCs w:val="28"/>
        </w:rPr>
        <w:t>ного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блоку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яті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kp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k-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індексу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наведене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до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цілого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нульовим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початковим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зміщенням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:rsidR="00C9400B" w:rsidRDefault="00C9400B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1873" w:rsidRDefault="00851873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1873" w:rsidRPr="00851873" w:rsidRDefault="00851873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Чи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залежить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час доступу до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ірності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цього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Час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звернень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елементу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залежить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івномірності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 становить: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- 2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- 4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- 6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n-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мірний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- 2 * n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51873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Висновок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: час доступу до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елементу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тим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більше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чим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більше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розмірність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Чим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динамічні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ізняються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612383" w:rsidRDefault="00612383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Динамічними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називаються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розмі</w:t>
      </w:r>
      <w:proofErr w:type="gram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змінюватися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під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proofErr w:type="gram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>ідтримка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передбачає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обов'язкову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наявність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вбудованої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визначення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поточного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розміру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612383" w:rsidRPr="00612383" w:rsidRDefault="00612383" w:rsidP="009A00AB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Чим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характеризуються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змінної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довжини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відмінність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9A00AB" w:rsidRDefault="009A00AB" w:rsidP="009A00A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Іноді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="00A573E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масивів</w:t>
      </w:r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>ідносять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змінної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довжини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розмір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фіксується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компіляції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а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задається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створенні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ініціалізації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під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справжніх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»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>ізняються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тим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для них не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надаються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кошти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автоматичної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зміни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розміру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зі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збереженням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вмісту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так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необхідності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програміст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повинен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реалізувати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такі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кошти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00AB">
        <w:rPr>
          <w:rFonts w:ascii="Times New Roman" w:hAnsi="Times New Roman" w:cs="Times New Roman"/>
          <w:bCs/>
          <w:iCs/>
          <w:sz w:val="28"/>
          <w:szCs w:val="28"/>
        </w:rPr>
        <w:t>самостійно</w:t>
      </w:r>
      <w:proofErr w:type="spellEnd"/>
      <w:r w:rsidRPr="009A00A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A00AB" w:rsidRPr="009A00AB" w:rsidRDefault="009A00AB" w:rsidP="009A00A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гетерогенні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»?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Гетерогенним називається масив, в різні елементи якого можуть бути безпосередньо записані значення, що відносяться до різних типів даних.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Масив, який зберігає покажчики на значення різних типів, не є гетерогенним, так як власне зберігаються в масиві дані відносяться до єдиного типу - типу «покажчик».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логічному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івні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ассоциативні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- абстрактний тип даних, що дозволяє зберігати пари виду «(ключ, значення)» - і підтримує операції додавання пари, а також пошуку і видалення пари по ключу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з точки зору інтерфейсу зручно розглядати як звичайний масив, в якому в якості індексів можна використовувати не тільки цілі числа, а й значення інших типів - наприклад, рядки.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A573E2" w:rsidRPr="00A573E2" w:rsidRDefault="00A573E2" w:rsidP="00A573E2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A573E2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симметричними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іх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подають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фізичному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івні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Двовимірний масив, в якому кількість рядків дорівнює кількості стовпців називається квадратною матрицею. Квадратна матриця, у якій елементи, розташовані симетрично щодо головної діагоналі, попарно рівні один одному, називається симетричною.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матриця порядку n симетрична, то в її фізичну структуру досить відобразити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не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N</w:t>
      </w:r>
      <w:r w:rsidRPr="00A573E2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uk-UA"/>
        </w:rPr>
        <w:t>2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лише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N*(N+1)/</w:t>
      </w:r>
      <w:r w:rsidRPr="00A573E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її елементів. Іншими словами, в пам'яті необхідно подати тільки верхній (включаючи і діагональ) трикутник квадратної логічної структури.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За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умов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розрідженими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Розріджений масив, або розріджена матриця (</w:t>
      </w:r>
      <w:proofErr w:type="spellStart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sparse</w:t>
      </w:r>
      <w:proofErr w:type="spellEnd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array</w:t>
      </w:r>
      <w:proofErr w:type="spellEnd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), - це масив, в якому не всі елементи використовуються, є в наявності або потрібні в даний момент. Розріджена матриця - це матриця з переважно нульовими елементами. В іншому випадку, якщо більша частина елементів матриці ненульові, матриця вважається щільною.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Яке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дерева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ізків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і яке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відношення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мають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Дерево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>ізків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структура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даних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яка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дозволяє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ефективно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реалізувати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акого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вигляду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суми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/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мінімуму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</w:t>
      </w:r>
      <w:r>
        <w:rPr>
          <w:rFonts w:ascii="Times New Roman" w:hAnsi="Times New Roman" w:cs="Times New Roman"/>
          <w:bCs/>
          <w:iCs/>
          <w:sz w:val="28"/>
          <w:szCs w:val="28"/>
        </w:rPr>
        <w:t>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заданому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відрізку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a[l...r]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де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надходять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вхід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алгоритму, при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цьому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додатково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можлива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: як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одного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так і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цілому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подотрезке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тобто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дозволяєть</w:t>
      </w:r>
      <w:r>
        <w:rPr>
          <w:rFonts w:ascii="Times New Roman" w:hAnsi="Times New Roman" w:cs="Times New Roman"/>
          <w:bCs/>
          <w:iCs/>
          <w:sz w:val="28"/>
          <w:szCs w:val="28"/>
        </w:rPr>
        <w:t>ся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привласнити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всім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53BF6">
        <w:rPr>
          <w:rFonts w:ascii="Times New Roman" w:hAnsi="Times New Roman" w:cs="Times New Roman"/>
          <w:b/>
          <w:bCs/>
          <w:iCs/>
          <w:sz w:val="28"/>
          <w:szCs w:val="28"/>
        </w:rPr>
        <w:t>a[l ...r]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будь-яке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додати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всіх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якесь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число).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Цими операціями дерево відрізків не обмежується, існують та інші більш складні операції.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Дерево відрізків має лінійний розмір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Підраховують і запам'ятовують суму елементів всь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ого масиву, тобто відрізка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 [0...n-1]</w:t>
      </w: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також суму на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двох половинках цього масиву: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a[0...n/2]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і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a[n/2+1...n-1]</w:t>
      </w: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Кожну з цих двох половинок в свою чергу розбивають навпіл, вважають і зберігають суму на них, потім знову розбивають навпіл, і так далі, поки поточний відрізок не досягне довжини 1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C53034" w:rsidRDefault="00C53034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V-список, в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переваги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- структура даних, розроблена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Філом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Багвелл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 2002 році. V-список складається зі звичайного списку масивів, розміри яких утворюють геометричну прогресію.</w:t>
      </w:r>
    </w:p>
    <w:p w:rsid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об'єднує в собі швидкий доступ до випадкових елементів і швидке розширення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спіска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Для того, щоб знайти елемент у V-списку, треба знати всього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лише адреса масиву, в якому знаходиться шуканий елемент і його індекс в цьому масиві.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C53034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Коли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паралельні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паралельних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є ряд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практичних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переваг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порівнянні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класичним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ідходом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Вони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бути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використані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мовах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тільки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примітивних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типів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але 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записів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записи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зовсім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Вони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зберегти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відчутний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деяких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випадках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більш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ефективно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вирішують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вирівнювання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•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Якщо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мало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індекси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займають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істотно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менше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простору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ніж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повноцінні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покажчики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особливо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архітектурі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великою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розрядністю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  <w:proofErr w:type="gramEnd"/>
    </w:p>
    <w:p w:rsid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Посл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ідовне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читання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єдиного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поля кожного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дуже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швидко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сучасних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комп'ютерах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рівноцінно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лінійному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проходу 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єдиному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дає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ідеальні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локальність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поведінку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кешу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CE6221" w:rsidRPr="00C53034" w:rsidRDefault="00C53034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Яке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 вони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створюються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-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таблиця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(hash table) -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спеціальна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структура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даних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зберігання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пар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ключів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і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значень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звичайний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незвичайною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адресацією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задається</w:t>
      </w:r>
      <w:proofErr w:type="spellEnd"/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-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функцією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суті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асоціативний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. Головне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властивість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полягає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тому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всі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три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вставка,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пошук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видалення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середньому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виконуються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за час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1),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середній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пошуку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ній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також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одно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(1) і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)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гіршому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випадку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27BBB" w:rsidRPr="00227BBB" w:rsidRDefault="00227BBB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операці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ї</w:t>
      </w:r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в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хеш-таблиці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hTab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починається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з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обчислення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хеш-функції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від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ключа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H (key)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Ключ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може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бути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рядком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або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цілим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числом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Хеш-код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-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це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результат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роботи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хеш-функції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h (key);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грає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роль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індексу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в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масиві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hTab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а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знаючи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індекс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можна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виконати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потрібну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операцію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додавання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видалення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або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пошук</w:t>
      </w:r>
      <w:proofErr w:type="spellEnd"/>
      <w:r w:rsidRPr="00227B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).</w:t>
      </w:r>
    </w:p>
    <w:p w:rsidR="00CE6221" w:rsidRPr="00820D75" w:rsidRDefault="00CE6221" w:rsidP="00CE6221">
      <w:pPr>
        <w:rPr>
          <w:sz w:val="20"/>
          <w:szCs w:val="20"/>
          <w:lang w:val="uk-UA"/>
        </w:rPr>
      </w:pP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35" w:rsidRDefault="00514935" w:rsidP="00112000">
      <w:pPr>
        <w:spacing w:after="0" w:line="240" w:lineRule="auto"/>
      </w:pPr>
      <w:r>
        <w:separator/>
      </w:r>
    </w:p>
  </w:endnote>
  <w:endnote w:type="continuationSeparator" w:id="0">
    <w:p w:rsidR="00514935" w:rsidRDefault="00514935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35" w:rsidRDefault="00514935" w:rsidP="00112000">
      <w:pPr>
        <w:spacing w:after="0" w:line="240" w:lineRule="auto"/>
      </w:pPr>
      <w:r>
        <w:separator/>
      </w:r>
    </w:p>
  </w:footnote>
  <w:footnote w:type="continuationSeparator" w:id="0">
    <w:p w:rsidR="00514935" w:rsidRDefault="00514935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420C2"/>
    <w:rsid w:val="00142B84"/>
    <w:rsid w:val="001551A2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14935"/>
    <w:rsid w:val="00526206"/>
    <w:rsid w:val="00537682"/>
    <w:rsid w:val="00545F8A"/>
    <w:rsid w:val="005774B2"/>
    <w:rsid w:val="00597D59"/>
    <w:rsid w:val="005B050F"/>
    <w:rsid w:val="00611497"/>
    <w:rsid w:val="00611F84"/>
    <w:rsid w:val="00612383"/>
    <w:rsid w:val="00644FFD"/>
    <w:rsid w:val="00685E58"/>
    <w:rsid w:val="006A3C12"/>
    <w:rsid w:val="006A5C5A"/>
    <w:rsid w:val="006D3887"/>
    <w:rsid w:val="006D7781"/>
    <w:rsid w:val="006F4BF7"/>
    <w:rsid w:val="00713CB1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438F"/>
    <w:rsid w:val="007E4CEF"/>
    <w:rsid w:val="007F32FC"/>
    <w:rsid w:val="008217B1"/>
    <w:rsid w:val="00830EDC"/>
    <w:rsid w:val="00851873"/>
    <w:rsid w:val="008E018E"/>
    <w:rsid w:val="00930AC1"/>
    <w:rsid w:val="00964B2B"/>
    <w:rsid w:val="00966A9D"/>
    <w:rsid w:val="009A00AB"/>
    <w:rsid w:val="009A2B02"/>
    <w:rsid w:val="009A3858"/>
    <w:rsid w:val="009D6B9C"/>
    <w:rsid w:val="009D7C9B"/>
    <w:rsid w:val="009F1A24"/>
    <w:rsid w:val="00A24717"/>
    <w:rsid w:val="00A27187"/>
    <w:rsid w:val="00A37B49"/>
    <w:rsid w:val="00A53BF6"/>
    <w:rsid w:val="00A573E2"/>
    <w:rsid w:val="00A64D2C"/>
    <w:rsid w:val="00A952FE"/>
    <w:rsid w:val="00AB323D"/>
    <w:rsid w:val="00AB51B3"/>
    <w:rsid w:val="00AB6EBF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53034"/>
    <w:rsid w:val="00C9400B"/>
    <w:rsid w:val="00CD59A5"/>
    <w:rsid w:val="00CE6221"/>
    <w:rsid w:val="00CF46F4"/>
    <w:rsid w:val="00D27A85"/>
    <w:rsid w:val="00D65BC6"/>
    <w:rsid w:val="00D927EC"/>
    <w:rsid w:val="00DA3B8C"/>
    <w:rsid w:val="00DB5B3C"/>
    <w:rsid w:val="00DC781E"/>
    <w:rsid w:val="00DD008B"/>
    <w:rsid w:val="00DE4721"/>
    <w:rsid w:val="00E0469D"/>
    <w:rsid w:val="00E07498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0138-C256-4E53-980A-D7CBA8F2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Владелец</dc:creator>
  <cp:lastModifiedBy>Роман Момот</cp:lastModifiedBy>
  <cp:revision>3</cp:revision>
  <dcterms:created xsi:type="dcterms:W3CDTF">2020-04-10T15:16:00Z</dcterms:created>
  <dcterms:modified xsi:type="dcterms:W3CDTF">2020-04-10T16:54:00Z</dcterms:modified>
</cp:coreProperties>
</file>