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UNIVERSIDADE TECNOLÓGICA FEDERAL DO PARANÁ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ENGENHARIA DE COMPUTAÇÃO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GABRIEL SASAKI RONCAGLIA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GUSTAVO SEIJI TANAKA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JOSÉ AUGUSTO DE BARROS ARDENGHI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JULIANO MORETO MASSOCA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RAFAEL ROMANELO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TEDI – SISTEMAS DE EXERCÍCIOS COGNITIVOS FOCADOS NA TERCEIRA 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CORNÉLIO PROCÓPIO</w:t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1D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GABRIEL SASAKI RONCAGLIA</w:t>
      </w:r>
    </w:p>
    <w:p w:rsidR="00000000" w:rsidDel="00000000" w:rsidP="00000000" w:rsidRDefault="00000000" w:rsidRPr="00000000" w14:paraId="0000001E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GUSTAVO SEIJI TANAKA</w:t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JOSÉ AUGUSTO DE BARROS ARDENGHI</w:t>
      </w:r>
    </w:p>
    <w:p w:rsidR="00000000" w:rsidDel="00000000" w:rsidP="00000000" w:rsidRDefault="00000000" w:rsidRPr="00000000" w14:paraId="00000020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JULIANO MORETO MASSOCA</w:t>
      </w:r>
    </w:p>
    <w:p w:rsidR="00000000" w:rsidDel="00000000" w:rsidP="00000000" w:rsidRDefault="00000000" w:rsidRPr="00000000" w14:paraId="00000021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RAFAEL ROMANELO</w:t>
      </w:r>
    </w:p>
    <w:p w:rsidR="00000000" w:rsidDel="00000000" w:rsidP="00000000" w:rsidRDefault="00000000" w:rsidRPr="00000000" w14:paraId="00000022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TEDI – SISTEMAS DE EXERCÍCIOS COGNITIVOS FOCADOS NA TERCEIRA 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453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Projeto elaborado na disciplina de Certificadora de Competência 1 do curso de Engenharia de Computação, do Campus Cornélio Procópio da Universidade Tecnológica Federal do Paraná.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453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453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Professora: Gisele Alves Santana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CORNÉLIO PROCÓPIO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projeto consiste em um sistema de exercícios cognitivos para a terceira idade, focado em estimular habilidades essenciais como raciocínio, pensamento lógico e atenção. Através de jogos interativos, busca-se também promover a inclusão digital de maneira lúdica e acessível em formato desktop com o uso da linguagem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desenvolvimento da aplicação. A seleção de jogos foi pensada para trabalhar diferentes áreas: o bingo e o genius exercitam a atenção, concentra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 percepção visual, e o jogo da memória fortalece a memória de curto prazo e longo prazo. Em conjunto, essas atividades visam promover o envelhecimento ativo, unindo o cuidado com a saúde mental à familiarização com a tecnologia através da gamificação e sistema de pontos armazenados num banco de dados usando MySQL.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Palavras chaves: terceira idade, treinamento cognitivo, jogos interativos, atenção.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3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20083111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FERRAMENTAS E TECNOLOGIAS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DESENVOLVIMENTO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Cronograma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Requisitos Funcionais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Requisitos Não-Funcionais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0dx4tlosd5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Diagrama de Casos de Uso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b3c35mhrk4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Diagrama de Classes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CONCLUSÕES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8">
      <w:pPr>
        <w:rPr>
          <w:rFonts w:ascii="Arial" w:cs="Arial" w:eastAsia="Arial" w:hAnsi="Arial"/>
          <w:color w:val="000000"/>
          <w:sz w:val="24"/>
          <w:szCs w:val="24"/>
        </w:rPr>
        <w:sectPr>
          <w:pgSz w:h="16838" w:w="11906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1</w:t>
        <w:tab/>
        <w:t xml:space="preserve">INTRODUÇÃO</w:t>
      </w:r>
    </w:p>
    <w:p w:rsidR="00000000" w:rsidDel="00000000" w:rsidP="00000000" w:rsidRDefault="00000000" w:rsidRPr="00000000" w14:paraId="0000004A">
      <w:pPr>
        <w:ind w:firstLine="70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dados do IBGE, a população idosa no Brasil deve dobrar até 2050, pensando nisso, e no projeto de extensão de tecnologia e educação digital para a terceira idade (TEDI). Nesse contexto, dois pontos se destacam, primeiramente o declínio natural das funções cognitivas, como a memória de curto e longo prazo e atenção, que pode afetar a autonomia do idoso e segundamente a crescente exclusão digital, que muitas vezes impede de manter conexões sociais com o mundo contemporâneo.</w:t>
      </w:r>
    </w:p>
    <w:p w:rsidR="00000000" w:rsidDel="00000000" w:rsidP="00000000" w:rsidRDefault="00000000" w:rsidRPr="00000000" w14:paraId="0000004B">
      <w:pPr>
        <w:ind w:firstLine="70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solução para esses problemas encontrados, foi pensado em jogos interativos e cognitivos para que além da inclusão e alfabetização digital, os quais promovem o envelhecimento ativo e saudável da terceira idade. Dentre os jogos pensados para desenvolver as habilidades cognitivas, os escolhidos para serem desenvolvidos foram bingo, genius e jogo da memória.</w:t>
      </w:r>
    </w:p>
    <w:p w:rsidR="00000000" w:rsidDel="00000000" w:rsidP="00000000" w:rsidRDefault="00000000" w:rsidRPr="00000000" w14:paraId="0000004C">
      <w:pPr>
        <w:ind w:firstLine="70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colocar a ideia em prática, para desenvolvimento da aplicação, será utilizado a linguagem de programação Java e do MySQL para a confecção do banco de dados que irá armazenar as pontuações no jogo da memória e do genius.</w:t>
      </w:r>
    </w:p>
    <w:p w:rsidR="00000000" w:rsidDel="00000000" w:rsidP="00000000" w:rsidRDefault="00000000" w:rsidRPr="00000000" w14:paraId="0000004D">
      <w:pPr>
        <w:pStyle w:val="Heading1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2</w:t>
        <w:tab/>
        <w:t xml:space="preserve">FERRAMENTAS E TECNOLOGIAS</w:t>
      </w:r>
    </w:p>
    <w:p w:rsidR="00000000" w:rsidDel="00000000" w:rsidP="00000000" w:rsidRDefault="00000000" w:rsidRPr="00000000" w14:paraId="0000004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A programação do projeto será feita em Java, principalmente com o uso do VS Code, para controle de versões e atualizações será utilizado as funcionalidades disponibilizadas pelo Git e GitHub. A comunicação, organização, votações e discussões utilizará dos canais do Discord e pelo WhatsApp. Para confecção do banco de dados responsável pelo armazenamento das pontuações, será utilizado MySQL. E para o compartilhamento e desenvolvimento de documentos será utilizado o Google Drive juntamente com o Google Docs. Para confecção do diagrama de casos de uso, foi utilizado o site “draw.io”, útil para diagramas e fluxogramas.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3</w:t>
        <w:tab/>
        <w:t xml:space="preserve">DESENVOLVIMENTO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3.1 Cronograma</w:t>
      </w: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0"/>
        <w:gridCol w:w="2895"/>
        <w:gridCol w:w="1740"/>
        <w:gridCol w:w="1740"/>
        <w:tblGridChange w:id="0">
          <w:tblGrid>
            <w:gridCol w:w="2130"/>
            <w:gridCol w:w="2895"/>
            <w:gridCol w:w="1740"/>
            <w:gridCol w:w="174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Tarefas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Duração Estimada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Planejamento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Finalização do planejamento de como será realizado.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Definição do modelo a ser seguido de código.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Preparação para o desenvolvimento do banco de dados.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Semana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Desenvolvimento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Desenvolvimento dos códigos individuais de cada um dos jogos.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Desenvolvimento do banco de dados.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2 - 3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Testagem dos jogos.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Correção de erros.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Tratamento de exceções.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Ajuste de tamanho de fontes e cores.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4 - 5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Integração e Testagem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Integração do código dos jogos com o banco de dados.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Testagem do armazenamento de dados.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Correção de erros.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6 - 7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Finalização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Finalização de pendências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Semana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ind w:firstLine="708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3.2 Requisitos Funcionais</w:t>
      </w:r>
      <w:r w:rsidDel="00000000" w:rsidR="00000000" w:rsidRPr="00000000">
        <w:rPr>
          <w:rtl w:val="0"/>
        </w:rPr>
      </w:r>
    </w:p>
    <w:tbl>
      <w:tblPr>
        <w:tblStyle w:val="Table2"/>
        <w:tblW w:w="84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0"/>
        <w:gridCol w:w="5370"/>
        <w:gridCol w:w="1410"/>
        <w:tblGridChange w:id="0">
          <w:tblGrid>
            <w:gridCol w:w="1710"/>
            <w:gridCol w:w="5370"/>
            <w:gridCol w:w="141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exibir uma tela de seleção de jogos (bingo, Genius, jogo da memória) no menu principal.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permitir que o administrador inicie um sorteio de bingo.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armazenar a pontuação feita no jogo da memória e genius.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Médio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permitir que o usuário crie um perfil simples (com nome ou apelido) para associar às suas pontuações.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gerar cartelas de bingo aleatórias para o usuário.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Médio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exibir uma tela com um ranking para os jogos genius e jogo da memória.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Baixo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permitir ao usuário sair do jogo a qualquer momento e retornar ao menu principal.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Médio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exibir instruções claras de como jogar antes de cada partida.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Médio</w:t>
            </w:r>
          </w:p>
        </w:tc>
      </w:tr>
    </w:tbl>
    <w:p w:rsidR="00000000" w:rsidDel="00000000" w:rsidP="00000000" w:rsidRDefault="00000000" w:rsidRPr="00000000" w14:paraId="0000009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3.3 Requisitos Não-Funcionais</w:t>
      </w:r>
    </w:p>
    <w:tbl>
      <w:tblPr>
        <w:tblStyle w:val="Table3"/>
        <w:tblW w:w="84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80"/>
        <w:gridCol w:w="5400"/>
        <w:gridCol w:w="1410"/>
        <w:tblGridChange w:id="0">
          <w:tblGrid>
            <w:gridCol w:w="1680"/>
            <w:gridCol w:w="5400"/>
            <w:gridCol w:w="141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ser intuitivo.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Caso haja algo escrito, deve ser em letras grandes para facilitar a leitura.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utilizar ícones grandes e de fácil reconhecimento junto aos textos dos menus.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ter um alto contraste de cores (ex: texto preto sobre fundo branco ou amarelo claro) para facilitar a leitura.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Médio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deve fornecer feedback sonoro (sons de clique, acerto, erro) para as ações do usuário, confirmando que um comando foi recebido.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Médio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 aplicação desktop deve ser compatível com os sistemas operacionais Windows 10 e versões mais recentes.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Médio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sistema não deve travar ou fechar inesperadamente caso o usuário realize um clique inválido.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RNF08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tempo de carregamento de cada jogo após a seleção no menu não deve exceder 3 segundos.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Baixo</w:t>
            </w:r>
          </w:p>
        </w:tc>
      </w:tr>
    </w:tbl>
    <w:p w:rsidR="00000000" w:rsidDel="00000000" w:rsidP="00000000" w:rsidRDefault="00000000" w:rsidRPr="00000000" w14:paraId="000000C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ind w:firstLine="72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s0dx4tlosd59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3.4 Diagrama de Casos de Uso</w:t>
      </w:r>
    </w:p>
    <w:p w:rsidR="00000000" w:rsidDel="00000000" w:rsidP="00000000" w:rsidRDefault="00000000" w:rsidRPr="00000000" w14:paraId="000000C3">
      <w:pPr>
        <w:jc w:val="center"/>
        <w:rPr/>
      </w:pPr>
      <w:r w:rsidDel="00000000" w:rsidR="00000000" w:rsidRPr="00000000">
        <w:rPr>
          <w:rtl w:val="0"/>
        </w:rPr>
        <w:t xml:space="preserve">Figura 1: Diagrama de casos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29025" cy="2200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/>
      </w:pPr>
      <w:r w:rsidDel="00000000" w:rsidR="00000000" w:rsidRPr="00000000">
        <w:rPr>
          <w:rtl w:val="0"/>
        </w:rPr>
        <w:t xml:space="preserve">Fonte: Autoria própria, 2025.</w:t>
      </w:r>
    </w:p>
    <w:p w:rsidR="00000000" w:rsidDel="00000000" w:rsidP="00000000" w:rsidRDefault="00000000" w:rsidRPr="00000000" w14:paraId="000000C6">
      <w:pPr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7">
      <w:pPr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ind w:firstLine="72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3b3c35mhrk49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3.5 Diagrama de Classes</w:t>
      </w:r>
    </w:p>
    <w:p w:rsidR="00000000" w:rsidDel="00000000" w:rsidP="00000000" w:rsidRDefault="00000000" w:rsidRPr="00000000" w14:paraId="000000CB">
      <w:pPr>
        <w:ind w:firstLine="72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firstLine="72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Figura 2: Diagrama de classes.</w:t>
      </w:r>
    </w:p>
    <w:p w:rsidR="00000000" w:rsidDel="00000000" w:rsidP="00000000" w:rsidRDefault="00000000" w:rsidRPr="00000000" w14:paraId="000000CD">
      <w:pPr>
        <w:ind w:firstLine="72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4356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Fonte: Autoria própria, 2025.</w:t>
      </w:r>
    </w:p>
    <w:p w:rsidR="00000000" w:rsidDel="00000000" w:rsidP="00000000" w:rsidRDefault="00000000" w:rsidRPr="00000000" w14:paraId="000000C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4</w:t>
        <w:tab/>
        <w:t xml:space="preserve">CONCLUSÕES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projeto foi desenvolvido com o objetivo de criar uma ferramenta digital para o público da terceira idade, unindo o estímulo da parte cognitiva com a inclusão tecnológica. Através de jogos interativos e conhecidos, busca-se oferecer uma experiência que seja ao mesmo tempo desafiadora, divertida e acessível, contribuindo para um envelhecimento ativo e saudável.</w:t>
      </w:r>
    </w:p>
    <w:p w:rsidR="00000000" w:rsidDel="00000000" w:rsidP="00000000" w:rsidRDefault="00000000" w:rsidRPr="00000000" w14:paraId="000000D3">
      <w:pPr>
        <w:spacing w:after="240" w:before="240" w:lineRule="auto"/>
        <w:ind w:lef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garantir o desenvolvimento correto do sistema, a fase de planejamento foi crucial. Através do Diagrama de Casos de Uso, foi mapeado as interações possíveis, definindo claramente o que o jogador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Usuário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 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poderiam fazer. Essa etapa nos permitiu focar na simplicidade da experiência do jogador, eliminando etapas complexas como a criação de contas e senhas.</w:t>
      </w:r>
    </w:p>
    <w:p w:rsidR="00000000" w:rsidDel="00000000" w:rsidP="00000000" w:rsidRDefault="00000000" w:rsidRPr="00000000" w14:paraId="000000D4">
      <w:pPr>
        <w:spacing w:after="240" w:befor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o Diagrama de Casos de Uso definido, o Diagrama de Classes foi elaborado para organizar a estrutura do código. Dividindo o código em classes menores que compõem trechos importantes para este, como a classe abstrata jogos, a classe main e classes auxiliares. A principal vantagem dessa organização é a criação de uma base de 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ogo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comum, que torna o sistema flexível e fácil de expandir com novas atividades no futuro, garantindo um projeto de fácil manutenção. No topo disso, o cronograma auxilia a definir metas e prazos concretos para que o desenvolvimento se mantenha constante e em andamento.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REFERÊNCIAS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INSTITUTO BRASILEIRO DE GEOGRAFIA E ESTATÍSTICA (IBGE).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Censo 2022: número de pessoas com 65 anos ou mais de idade cresce 57,4% em 12 anos</w:t>
      </w:r>
      <w:r w:rsidDel="00000000" w:rsidR="00000000" w:rsidRPr="00000000">
        <w:rPr>
          <w:rFonts w:ascii="Arial" w:cs="Arial" w:eastAsia="Arial" w:hAnsi="Arial"/>
          <w:rtl w:val="0"/>
        </w:rPr>
        <w:t xml:space="preserve">. Agência de Notícias IBGE, 27 out. 2023. Disponível em: </w:t>
      </w:r>
      <w:hyperlink r:id="rId8">
        <w:r w:rsidDel="00000000" w:rsidR="00000000" w:rsidRPr="00000000">
          <w:rPr>
            <w:rFonts w:ascii="Arial" w:cs="Arial" w:eastAsia="Arial" w:hAnsi="Arial"/>
            <w:color w:val="467886"/>
            <w:u w:val="single"/>
            <w:rtl w:val="0"/>
          </w:rPr>
          <w:t xml:space="preserve">https://agenciadenoticias.ibge.gov.br/agencia-noticias/2012-agencia-de-noticias/noticias/38186-censo-2022-numero-de-pessoas-com-65-anos-ou-mais-de-idade-cresceu-57-4-em-12-anos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Acesso em: 29 set. 2025.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agenciadenoticias.ibge.gov.br/agencia-noticias/2012-agencia-de-noticias/noticias/38186-censo-2022-numero-de-pessoas-com-65-anos-ou-mais-de-idade-cresceu-57-4-em-12-ano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