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681"/>
        <w:tblW w:w="14081" w:type="dxa"/>
        <w:tblLook w:val="04A0" w:firstRow="1" w:lastRow="0" w:firstColumn="1" w:lastColumn="0" w:noHBand="0" w:noVBand="1"/>
      </w:tblPr>
      <w:tblGrid>
        <w:gridCol w:w="1652"/>
        <w:gridCol w:w="1555"/>
        <w:gridCol w:w="1553"/>
        <w:gridCol w:w="1550"/>
        <w:gridCol w:w="1555"/>
        <w:gridCol w:w="1552"/>
        <w:gridCol w:w="1555"/>
        <w:gridCol w:w="1554"/>
        <w:gridCol w:w="1555"/>
      </w:tblGrid>
      <w:tr w:rsidR="004308E4" w:rsidTr="004308E4">
        <w:trPr>
          <w:trHeight w:val="971"/>
        </w:trPr>
        <w:tc>
          <w:tcPr>
            <w:tcW w:w="1652" w:type="dxa"/>
          </w:tcPr>
          <w:p w:rsidR="004308E4" w:rsidRDefault="004308E4" w:rsidP="004308E4"/>
        </w:tc>
        <w:tc>
          <w:tcPr>
            <w:tcW w:w="1555" w:type="dxa"/>
          </w:tcPr>
          <w:p w:rsidR="004308E4" w:rsidRDefault="004308E4" w:rsidP="004308E4">
            <w:r>
              <w:t>Romain</w:t>
            </w:r>
          </w:p>
        </w:tc>
        <w:tc>
          <w:tcPr>
            <w:tcW w:w="1553" w:type="dxa"/>
          </w:tcPr>
          <w:p w:rsidR="004308E4" w:rsidRDefault="004308E4" w:rsidP="004308E4">
            <w:r>
              <w:t>Mathieu</w:t>
            </w:r>
          </w:p>
        </w:tc>
        <w:tc>
          <w:tcPr>
            <w:tcW w:w="1550" w:type="dxa"/>
          </w:tcPr>
          <w:p w:rsidR="004308E4" w:rsidRDefault="004308E4" w:rsidP="004308E4">
            <w:r>
              <w:t>Thomas</w:t>
            </w:r>
          </w:p>
        </w:tc>
        <w:tc>
          <w:tcPr>
            <w:tcW w:w="1555" w:type="dxa"/>
          </w:tcPr>
          <w:p w:rsidR="004308E4" w:rsidRDefault="004308E4" w:rsidP="004308E4">
            <w:r>
              <w:t>Mohammed</w:t>
            </w:r>
          </w:p>
        </w:tc>
        <w:tc>
          <w:tcPr>
            <w:tcW w:w="1552" w:type="dxa"/>
          </w:tcPr>
          <w:p w:rsidR="004308E4" w:rsidRDefault="004308E4" w:rsidP="004308E4">
            <w:r>
              <w:t>Killian</w:t>
            </w:r>
          </w:p>
        </w:tc>
        <w:tc>
          <w:tcPr>
            <w:tcW w:w="1555" w:type="dxa"/>
          </w:tcPr>
          <w:p w:rsidR="004308E4" w:rsidRDefault="004308E4" w:rsidP="004308E4">
            <w:r>
              <w:t>Guillaume</w:t>
            </w:r>
          </w:p>
        </w:tc>
        <w:tc>
          <w:tcPr>
            <w:tcW w:w="1554" w:type="dxa"/>
          </w:tcPr>
          <w:p w:rsidR="004308E4" w:rsidRDefault="004308E4" w:rsidP="004308E4">
            <w:r>
              <w:t>Nicolas</w:t>
            </w:r>
          </w:p>
        </w:tc>
        <w:tc>
          <w:tcPr>
            <w:tcW w:w="1555" w:type="dxa"/>
          </w:tcPr>
          <w:p w:rsidR="004308E4" w:rsidRDefault="004308E4" w:rsidP="004308E4">
            <w:r>
              <w:t>Abordé en groupe</w:t>
            </w:r>
          </w:p>
        </w:tc>
      </w:tr>
      <w:tr w:rsidR="004308E4" w:rsidTr="004308E4">
        <w:trPr>
          <w:trHeight w:val="971"/>
        </w:trPr>
        <w:tc>
          <w:tcPr>
            <w:tcW w:w="1652" w:type="dxa"/>
          </w:tcPr>
          <w:p w:rsidR="004308E4" w:rsidRDefault="004308E4" w:rsidP="004308E4">
            <w:pPr>
              <w:jc w:val="center"/>
            </w:pPr>
            <w:r>
              <w:t>Séance 1 : Capture et analyse des besoins</w:t>
            </w:r>
          </w:p>
        </w:tc>
        <w:tc>
          <w:tcPr>
            <w:tcW w:w="1555" w:type="dxa"/>
          </w:tcPr>
          <w:p w:rsidR="004308E4" w:rsidRDefault="004308E4" w:rsidP="004308E4">
            <w:r>
              <w:t>Etude et essais des possibilités IHM de Java</w:t>
            </w:r>
          </w:p>
        </w:tc>
        <w:tc>
          <w:tcPr>
            <w:tcW w:w="1553" w:type="dxa"/>
          </w:tcPr>
          <w:p w:rsidR="004308E4" w:rsidRDefault="004308E4" w:rsidP="004308E4">
            <w:r>
              <w:t>Use case, diagrammes et description détaillée</w:t>
            </w:r>
          </w:p>
        </w:tc>
        <w:tc>
          <w:tcPr>
            <w:tcW w:w="1550" w:type="dxa"/>
          </w:tcPr>
          <w:p w:rsidR="004308E4" w:rsidRDefault="004308E4" w:rsidP="004308E4">
            <w:r>
              <w:t>Modèle de domaine et Glossaire</w:t>
            </w:r>
          </w:p>
        </w:tc>
        <w:tc>
          <w:tcPr>
            <w:tcW w:w="1555" w:type="dxa"/>
          </w:tcPr>
          <w:p w:rsidR="004308E4" w:rsidRDefault="004308E4" w:rsidP="004308E4">
            <w:r>
              <w:t>Use case, diagrammes et description détaillée</w:t>
            </w:r>
          </w:p>
        </w:tc>
        <w:tc>
          <w:tcPr>
            <w:tcW w:w="1552" w:type="dxa"/>
          </w:tcPr>
          <w:p w:rsidR="004308E4" w:rsidRDefault="004308E4" w:rsidP="004308E4">
            <w:r>
              <w:t>Modèle de domaine et Glossaire</w:t>
            </w:r>
          </w:p>
        </w:tc>
        <w:tc>
          <w:tcPr>
            <w:tcW w:w="1555" w:type="dxa"/>
          </w:tcPr>
          <w:p w:rsidR="004308E4" w:rsidRDefault="004308E4" w:rsidP="004308E4">
            <w:r>
              <w:t>Use case, diagrammes et description détaillée</w:t>
            </w:r>
          </w:p>
        </w:tc>
        <w:tc>
          <w:tcPr>
            <w:tcW w:w="1554" w:type="dxa"/>
          </w:tcPr>
          <w:p w:rsidR="004308E4" w:rsidRDefault="004308E4" w:rsidP="004308E4">
            <w:r>
              <w:t>Mise en place du planning prévisionnel</w:t>
            </w:r>
          </w:p>
        </w:tc>
        <w:tc>
          <w:tcPr>
            <w:tcW w:w="1555" w:type="dxa"/>
          </w:tcPr>
          <w:p w:rsidR="004308E4" w:rsidRDefault="004308E4" w:rsidP="004308E4">
            <w:r>
              <w:t>Modèle de domaine et Glossaire</w:t>
            </w:r>
          </w:p>
        </w:tc>
      </w:tr>
      <w:tr w:rsidR="004308E4" w:rsidTr="004308E4">
        <w:trPr>
          <w:trHeight w:val="2251"/>
        </w:trPr>
        <w:tc>
          <w:tcPr>
            <w:tcW w:w="1652" w:type="dxa"/>
          </w:tcPr>
          <w:p w:rsidR="004308E4" w:rsidRDefault="004308E4" w:rsidP="004308E4">
            <w:pPr>
              <w:jc w:val="center"/>
            </w:pPr>
            <w:r>
              <w:t>Séance 2 : Conception</w:t>
            </w:r>
          </w:p>
        </w:tc>
        <w:tc>
          <w:tcPr>
            <w:tcW w:w="1555" w:type="dxa"/>
          </w:tcPr>
          <w:p w:rsidR="004308E4" w:rsidRDefault="004308E4" w:rsidP="004308E4">
            <w:r>
              <w:t>Diagrammes états transition</w:t>
            </w:r>
          </w:p>
        </w:tc>
        <w:tc>
          <w:tcPr>
            <w:tcW w:w="1553" w:type="dxa"/>
          </w:tcPr>
          <w:p w:rsidR="004308E4" w:rsidRDefault="004308E4" w:rsidP="004308E4">
            <w:r>
              <w:t>Diagramme de classe et de package</w:t>
            </w:r>
          </w:p>
        </w:tc>
        <w:tc>
          <w:tcPr>
            <w:tcW w:w="1550" w:type="dxa"/>
          </w:tcPr>
          <w:p w:rsidR="004308E4" w:rsidRDefault="004308E4" w:rsidP="004308E4">
            <w:r>
              <w:t>Diagramme de classe et de package</w:t>
            </w:r>
          </w:p>
        </w:tc>
        <w:tc>
          <w:tcPr>
            <w:tcW w:w="1555" w:type="dxa"/>
          </w:tcPr>
          <w:p w:rsidR="004308E4" w:rsidRDefault="004308E4" w:rsidP="004308E4">
            <w:r>
              <w:t>Diagramme de séquence du calcul de la tournée.</w:t>
            </w:r>
          </w:p>
        </w:tc>
        <w:tc>
          <w:tcPr>
            <w:tcW w:w="1552" w:type="dxa"/>
          </w:tcPr>
          <w:p w:rsidR="004308E4" w:rsidRDefault="004308E4" w:rsidP="004308E4">
            <w:r>
              <w:t>Diagramme de séquence du calcul de la tournée.</w:t>
            </w:r>
          </w:p>
        </w:tc>
        <w:tc>
          <w:tcPr>
            <w:tcW w:w="1555" w:type="dxa"/>
          </w:tcPr>
          <w:p w:rsidR="004308E4" w:rsidRDefault="004308E4" w:rsidP="004308E4">
            <w:r>
              <w:t>Diagramme de séquence du calcul de la tournée.</w:t>
            </w:r>
          </w:p>
        </w:tc>
        <w:tc>
          <w:tcPr>
            <w:tcW w:w="1554" w:type="dxa"/>
          </w:tcPr>
          <w:p w:rsidR="004308E4" w:rsidRDefault="004308E4" w:rsidP="004308E4"/>
        </w:tc>
        <w:tc>
          <w:tcPr>
            <w:tcW w:w="1555" w:type="dxa"/>
          </w:tcPr>
          <w:p w:rsidR="004308E4" w:rsidRDefault="004308E4" w:rsidP="004308E4">
            <w:r>
              <w:t>Architecture globale de l’application</w:t>
            </w:r>
          </w:p>
        </w:tc>
      </w:tr>
      <w:tr w:rsidR="004308E4" w:rsidTr="004308E4">
        <w:trPr>
          <w:trHeight w:val="917"/>
        </w:trPr>
        <w:tc>
          <w:tcPr>
            <w:tcW w:w="1652" w:type="dxa"/>
          </w:tcPr>
          <w:p w:rsidR="004308E4" w:rsidRDefault="004308E4" w:rsidP="004308E4">
            <w:pPr>
              <w:jc w:val="center"/>
            </w:pPr>
            <w:r>
              <w:t>Séance 3 : Prise en main et développement</w:t>
            </w:r>
          </w:p>
        </w:tc>
        <w:tc>
          <w:tcPr>
            <w:tcW w:w="12429" w:type="dxa"/>
            <w:gridSpan w:val="8"/>
          </w:tcPr>
          <w:p w:rsidR="004308E4" w:rsidRDefault="004308E4" w:rsidP="004308E4">
            <w:pPr>
              <w:jc w:val="center"/>
            </w:pPr>
            <w:r>
              <w:t>Développement et tests</w:t>
            </w:r>
          </w:p>
        </w:tc>
      </w:tr>
      <w:tr w:rsidR="004308E4" w:rsidTr="004308E4">
        <w:trPr>
          <w:trHeight w:val="971"/>
        </w:trPr>
        <w:tc>
          <w:tcPr>
            <w:tcW w:w="1652" w:type="dxa"/>
          </w:tcPr>
          <w:p w:rsidR="004308E4" w:rsidRDefault="004308E4" w:rsidP="004308E4">
            <w:pPr>
              <w:jc w:val="center"/>
            </w:pPr>
            <w:r>
              <w:t>Séance 4 : Développement</w:t>
            </w:r>
          </w:p>
        </w:tc>
        <w:tc>
          <w:tcPr>
            <w:tcW w:w="12429" w:type="dxa"/>
            <w:gridSpan w:val="8"/>
          </w:tcPr>
          <w:p w:rsidR="004308E4" w:rsidRDefault="004308E4" w:rsidP="004308E4">
            <w:pPr>
              <w:jc w:val="center"/>
            </w:pPr>
            <w:r>
              <w:t>Développement et tests</w:t>
            </w:r>
          </w:p>
        </w:tc>
      </w:tr>
      <w:tr w:rsidR="004308E4" w:rsidTr="004308E4">
        <w:trPr>
          <w:trHeight w:val="917"/>
        </w:trPr>
        <w:tc>
          <w:tcPr>
            <w:tcW w:w="1652" w:type="dxa"/>
          </w:tcPr>
          <w:p w:rsidR="004308E4" w:rsidRDefault="004308E4" w:rsidP="004308E4">
            <w:pPr>
              <w:jc w:val="center"/>
            </w:pPr>
            <w:r>
              <w:t>Séance 5 : Fin de développement et documentation</w:t>
            </w:r>
          </w:p>
        </w:tc>
        <w:tc>
          <w:tcPr>
            <w:tcW w:w="12429" w:type="dxa"/>
            <w:gridSpan w:val="8"/>
          </w:tcPr>
          <w:p w:rsidR="004308E4" w:rsidRDefault="004308E4" w:rsidP="004308E4">
            <w:pPr>
              <w:jc w:val="center"/>
            </w:pPr>
            <w:r>
              <w:t>Développement et documentation</w:t>
            </w:r>
          </w:p>
        </w:tc>
      </w:tr>
    </w:tbl>
    <w:p w:rsidR="00356D1F" w:rsidRDefault="00356D1F">
      <w:bookmarkStart w:id="0" w:name="_GoBack"/>
      <w:bookmarkEnd w:id="0"/>
    </w:p>
    <w:sectPr w:rsidR="00356D1F" w:rsidSect="004308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9"/>
    <w:rsid w:val="00356D1F"/>
    <w:rsid w:val="004308E4"/>
    <w:rsid w:val="00C1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2706B-3AD6-424B-BE4B-22780331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2</cp:revision>
  <dcterms:created xsi:type="dcterms:W3CDTF">2015-11-10T18:38:00Z</dcterms:created>
  <dcterms:modified xsi:type="dcterms:W3CDTF">2015-11-10T18:40:00Z</dcterms:modified>
</cp:coreProperties>
</file>