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7897" w14:textId="6D0DF5D7" w:rsidR="009D2CAA" w:rsidRDefault="009D2CAA">
      <w:r>
        <w:t>Pregunta 2</w:t>
      </w:r>
    </w:p>
    <w:p w14:paraId="6FAD9320" w14:textId="5905D9C0" w:rsidR="00D812E2" w:rsidRDefault="00D812E2">
      <w:r>
        <w:t>Primero</w:t>
      </w:r>
      <w:r w:rsidR="000C1C9D">
        <w:t xml:space="preserve"> hay que determinar qué definiciones hay de “explicar” y “predecir”, y que definición se utilizará para responder esta pregunta.</w:t>
      </w:r>
    </w:p>
    <w:p w14:paraId="45608E40" w14:textId="58AC3EC0" w:rsidR="000C1C9D" w:rsidRDefault="000C1C9D">
      <w:pPr>
        <w:rPr>
          <w:i/>
          <w:iCs/>
        </w:rPr>
      </w:pPr>
      <w:r w:rsidRPr="003E19DE">
        <w:rPr>
          <w:b/>
          <w:bCs/>
          <w:i/>
          <w:iCs/>
        </w:rPr>
        <w:t>Predecir</w:t>
      </w:r>
      <w:r w:rsidR="001B166F">
        <w:t xml:space="preserve"> tiene una definición </w:t>
      </w:r>
      <w:r w:rsidR="005C1381">
        <w:t>según la RAE, y esta es “</w:t>
      </w:r>
      <w:r w:rsidR="005C1381" w:rsidRPr="005C1381">
        <w:rPr>
          <w:i/>
          <w:iCs/>
        </w:rPr>
        <w:t>Anunciar por revelación, conocimiento fundado, intuición o conjetura algo que ha de suceder.</w:t>
      </w:r>
      <w:r w:rsidR="005C1381">
        <w:rPr>
          <w:i/>
          <w:iCs/>
        </w:rPr>
        <w:t>”</w:t>
      </w:r>
    </w:p>
    <w:p w14:paraId="34D8A142" w14:textId="11C48664" w:rsidR="005C1381" w:rsidRDefault="005C1381">
      <w:pPr>
        <w:rPr>
          <w:i/>
          <w:iCs/>
        </w:rPr>
      </w:pPr>
      <w:r w:rsidRPr="003E19DE">
        <w:rPr>
          <w:b/>
          <w:bCs/>
        </w:rPr>
        <w:t>Explicar</w:t>
      </w:r>
      <w:r w:rsidR="00B60C35">
        <w:t xml:space="preserve"> al contrario tiene varias definiciones según la RAE</w:t>
      </w:r>
      <w:r w:rsidR="009F355E">
        <w:t>,</w:t>
      </w:r>
      <w:r w:rsidR="00226A32">
        <w:t xml:space="preserve"> </w:t>
      </w:r>
      <w:r w:rsidR="0070477A">
        <w:t>se considerarán las definiciones</w:t>
      </w:r>
      <w:r w:rsidR="00951137">
        <w:t>, “</w:t>
      </w:r>
      <w:r w:rsidR="00951137" w:rsidRPr="00951137">
        <w:rPr>
          <w:i/>
          <w:iCs/>
        </w:rPr>
        <w:t>Declarar o exponer cualquier materia, doctrina o texto difícil, con palabras muy clar</w:t>
      </w:r>
      <w:r w:rsidR="00B46ACC">
        <w:rPr>
          <w:i/>
          <w:iCs/>
        </w:rPr>
        <w:t>a</w:t>
      </w:r>
      <w:r w:rsidR="00951137" w:rsidRPr="00951137">
        <w:rPr>
          <w:i/>
          <w:iCs/>
        </w:rPr>
        <w:t>s para hacerlos más perceptibles.</w:t>
      </w:r>
      <w:r w:rsidR="00951137">
        <w:rPr>
          <w:i/>
          <w:iCs/>
        </w:rPr>
        <w:t>”</w:t>
      </w:r>
    </w:p>
    <w:p w14:paraId="0B2AF42E" w14:textId="6F0A44A1" w:rsidR="00951137" w:rsidRPr="00951137" w:rsidRDefault="00951137">
      <w:pPr>
        <w:rPr>
          <w:i/>
          <w:iCs/>
        </w:rPr>
      </w:pPr>
      <w:r>
        <w:rPr>
          <w:i/>
          <w:iCs/>
        </w:rPr>
        <w:t>“</w:t>
      </w:r>
      <w:r w:rsidRPr="00951137">
        <w:rPr>
          <w:i/>
          <w:iCs/>
        </w:rPr>
        <w:t>Dar a conocer la causa o motivo de algo.</w:t>
      </w:r>
      <w:r>
        <w:rPr>
          <w:i/>
          <w:iCs/>
        </w:rPr>
        <w:t>”</w:t>
      </w:r>
    </w:p>
    <w:p w14:paraId="55369350" w14:textId="46C42C43" w:rsidR="009D2CAA" w:rsidRDefault="007775C1">
      <w:r>
        <w:t>Se consideran solo estas dos definiciones</w:t>
      </w:r>
      <w:r w:rsidR="00F70554">
        <w:t xml:space="preserve">, dado que el resto </w:t>
      </w:r>
      <w:r w:rsidR="00A04D65">
        <w:t>considera en un contexto más personal</w:t>
      </w:r>
      <w:r w:rsidR="001E1106">
        <w:t xml:space="preserve"> y subjetivo</w:t>
      </w:r>
      <w:r w:rsidR="00A04D65">
        <w:t>,</w:t>
      </w:r>
      <w:r w:rsidR="001E1106">
        <w:t xml:space="preserve"> mientras que el artículo a </w:t>
      </w:r>
      <w:r w:rsidR="00B46ACC">
        <w:t>analizar</w:t>
      </w:r>
      <w:r w:rsidR="00A04D65">
        <w:t xml:space="preserve"> </w:t>
      </w:r>
      <w:r w:rsidR="00B46ACC">
        <w:t>toma un lenguaje y presentación más formal y objetivo</w:t>
      </w:r>
      <w:r w:rsidR="00F75676">
        <w:t>.</w:t>
      </w:r>
    </w:p>
    <w:p w14:paraId="3D1B9415" w14:textId="42A78CB4" w:rsidR="009C23B4" w:rsidRDefault="009C23B4">
      <w:r>
        <w:t>Si se considera la primera definición</w:t>
      </w:r>
      <w:r w:rsidR="00A419CA">
        <w:t>, la respuesta es sí. El objetivo</w:t>
      </w:r>
      <w:r w:rsidR="00E37CE3">
        <w:t xml:space="preserve"> del articulo es presentar los modelos de Inteligencia Artificial </w:t>
      </w:r>
      <w:r w:rsidR="00BF21C9" w:rsidRPr="00BF21C9">
        <w:rPr>
          <w:b/>
          <w:bCs/>
        </w:rPr>
        <w:t>E</w:t>
      </w:r>
      <w:r w:rsidR="00E37CE3" w:rsidRPr="00BF21C9">
        <w:rPr>
          <w:b/>
          <w:bCs/>
        </w:rPr>
        <w:t>xplicable</w:t>
      </w:r>
      <w:r w:rsidR="00AE4F80">
        <w:t>, como una forma viable de determinar si un paciente es suicida o no</w:t>
      </w:r>
      <w:r w:rsidR="00D11E01">
        <w:t>.</w:t>
      </w:r>
      <w:r w:rsidR="0061569C">
        <w:t xml:space="preserve"> En el desarrollo del texto</w:t>
      </w:r>
      <w:r w:rsidR="0081299D">
        <w:t xml:space="preserve"> se </w:t>
      </w:r>
      <w:r w:rsidR="0081299D" w:rsidRPr="00164307">
        <w:rPr>
          <w:b/>
          <w:bCs/>
        </w:rPr>
        <w:t>expone</w:t>
      </w:r>
      <w:r w:rsidR="0081299D">
        <w:t xml:space="preserve"> </w:t>
      </w:r>
      <w:r w:rsidR="00164307">
        <w:t xml:space="preserve">sobre </w:t>
      </w:r>
      <w:r w:rsidR="00070179">
        <w:t>el resultado</w:t>
      </w:r>
      <w:r w:rsidR="00BF21C9">
        <w:t xml:space="preserve"> de estos modelos</w:t>
      </w:r>
      <w:r w:rsidR="00EC5968">
        <w:t xml:space="preserve"> indicando al final </w:t>
      </w:r>
      <w:r w:rsidR="00EF32B3">
        <w:t>como las explicaciones</w:t>
      </w:r>
      <w:r w:rsidR="0066765C">
        <w:t xml:space="preserve"> que entrega</w:t>
      </w:r>
      <w:r w:rsidR="00EC5968">
        <w:t xml:space="preserve"> </w:t>
      </w:r>
      <w:r w:rsidR="00D70AA7">
        <w:t>puede ayudar</w:t>
      </w:r>
      <w:r w:rsidR="00B516FB">
        <w:t xml:space="preserve"> para pred</w:t>
      </w:r>
      <w:r w:rsidR="00C5239B">
        <w:t xml:space="preserve">ecir el suicidio. Si bien no </w:t>
      </w:r>
      <w:r w:rsidR="00CB5E25">
        <w:t>reali</w:t>
      </w:r>
      <w:r w:rsidR="0058711C">
        <w:t>za una comparación</w:t>
      </w:r>
      <w:r w:rsidR="000E3D1A">
        <w:t xml:space="preserve"> directa de ambos conceptos</w:t>
      </w:r>
      <w:r w:rsidR="0066765C">
        <w:t xml:space="preserve">, </w:t>
      </w:r>
      <w:r w:rsidR="00007FB2">
        <w:t xml:space="preserve">funcionalmente los trata como equivalentes. El objetivo </w:t>
      </w:r>
      <w:r w:rsidR="00717C6B">
        <w:t>de este tipo de modelos es “predecir” (</w:t>
      </w:r>
      <w:r w:rsidR="001B312F">
        <w:t>“</w:t>
      </w:r>
      <w:r w:rsidR="0071447B">
        <w:t xml:space="preserve">¿Debería citar esto? </w:t>
      </w:r>
      <w:r w:rsidR="004071CE">
        <w:t>¿O lo tomo como conocimiento general?</w:t>
      </w:r>
      <w:r w:rsidR="0071447B">
        <w:t>”</w:t>
      </w:r>
      <w:r w:rsidR="00717C6B">
        <w:t>)</w:t>
      </w:r>
      <w:r w:rsidR="00BA3B75">
        <w:t xml:space="preserve">, y la forma </w:t>
      </w:r>
      <w:r w:rsidR="007D1C74">
        <w:t xml:space="preserve">en que predice es con la explicación que le da a la </w:t>
      </w:r>
      <w:r w:rsidR="00942863">
        <w:t>distribución de los parámetros.</w:t>
      </w:r>
    </w:p>
    <w:p w14:paraId="02091C37" w14:textId="1CC06F9D" w:rsidR="009D2CAA" w:rsidRDefault="00641722">
      <w:r>
        <w:t>En cambio, si se considera la segunda definición</w:t>
      </w:r>
      <w:r w:rsidR="009075D4">
        <w:t>, la respuesta es no.</w:t>
      </w:r>
      <w:r w:rsidR="0063257D">
        <w:t xml:space="preserve"> La razón es que los modelos de Inteligencia </w:t>
      </w:r>
      <w:r w:rsidR="003727ED">
        <w:t>Artificial estudian a través de la correlación (</w:t>
      </w:r>
      <w:r w:rsidR="001B312F">
        <w:t>“</w:t>
      </w:r>
      <w:r w:rsidR="003727ED">
        <w:t>¿Debería citar esto? ¿O lo tomo como conocimiento general?”)</w:t>
      </w:r>
      <w:r w:rsidR="00017015">
        <w:t>,</w:t>
      </w:r>
      <w:r w:rsidR="00CA682D">
        <w:t xml:space="preserve"> </w:t>
      </w:r>
      <w:r w:rsidR="00765134">
        <w:t xml:space="preserve">algo importante es que </w:t>
      </w:r>
      <w:r w:rsidR="00765134" w:rsidRPr="00765134">
        <w:t>"la correlación no implica causalidad"</w:t>
      </w:r>
      <w:r w:rsidR="00BE0CC7">
        <w:t xml:space="preserve"> y por ello no necesariamente al dar un análisis de correlación se está entregando la causa</w:t>
      </w:r>
      <w:r w:rsidR="00B94FF4">
        <w:t xml:space="preserve"> de que una persona sea suicida</w:t>
      </w:r>
      <w:r w:rsidR="00BE0CC7">
        <w:t>.</w:t>
      </w:r>
    </w:p>
    <w:p w14:paraId="444D2370" w14:textId="77777777" w:rsidR="009D2CAA" w:rsidRDefault="009D2CAA"/>
    <w:p w14:paraId="0A360EC8" w14:textId="77777777" w:rsidR="009D2CAA" w:rsidRDefault="009D2CAA"/>
    <w:p w14:paraId="2CF2CEC2" w14:textId="77777777" w:rsidR="009D2CAA" w:rsidRDefault="009D2CAA"/>
    <w:p w14:paraId="7088956F" w14:textId="77777777" w:rsidR="009D2CAA" w:rsidRDefault="009D2CAA"/>
    <w:p w14:paraId="026B951D" w14:textId="77777777" w:rsidR="00B94FF4" w:rsidRDefault="00B94FF4"/>
    <w:p w14:paraId="00A9604E" w14:textId="575C13AC" w:rsidR="0035232D" w:rsidRDefault="0035232D">
      <w:r>
        <w:lastRenderedPageBreak/>
        <w:t>Pregunta 3</w:t>
      </w:r>
    </w:p>
    <w:p w14:paraId="75876E4A" w14:textId="009A4898" w:rsidR="00E060E0" w:rsidRDefault="0035232D">
      <w:r>
        <w:t xml:space="preserve">Revisando </w:t>
      </w:r>
      <w:r w:rsidR="003F4C6B">
        <w:t xml:space="preserve">los 2 apartados que </w:t>
      </w:r>
      <w:r w:rsidR="00C27340">
        <w:t>entregan un análisis del tema a investigar tenemos</w:t>
      </w:r>
      <w:r>
        <w:t>;</w:t>
      </w:r>
    </w:p>
    <w:p w14:paraId="0838A398" w14:textId="6201334E" w:rsidR="0035232D" w:rsidRDefault="0035232D" w:rsidP="0035232D">
      <w:pPr>
        <w:pStyle w:val="Prrafodelista"/>
        <w:numPr>
          <w:ilvl w:val="0"/>
          <w:numId w:val="1"/>
        </w:numPr>
      </w:pPr>
      <w:r>
        <w:t xml:space="preserve">En el </w:t>
      </w:r>
      <w:r w:rsidR="003F4C6B">
        <w:t>apartado “</w:t>
      </w:r>
      <w:r>
        <w:t>análisis de correlación</w:t>
      </w:r>
      <w:r w:rsidR="003F4C6B">
        <w:t>”</w:t>
      </w:r>
      <w:r>
        <w:t>, se concluyó que la gente desempleada tiene el mayor riesgo de suicidio, y el personal de seguridad y policías tienen el menor riesgo. También se concluye que las causas de suicidio más presente son “problemas familiares”, “enfermedades crónicas” y “</w:t>
      </w:r>
      <w:proofErr w:type="spellStart"/>
      <w:r>
        <w:t>desordenes</w:t>
      </w:r>
      <w:proofErr w:type="spellEnd"/>
      <w:r>
        <w:t xml:space="preserve"> mentales”. Ambas conclusiones se hacen en base a los gráficos generados por el análisis de correlación, en ningún caso se explica o cuestiona por qué se obtuvo este resultado y que significa para las futuras investigaciones de este tema.</w:t>
      </w:r>
    </w:p>
    <w:p w14:paraId="2E9AC8A4" w14:textId="6CE7FC89" w:rsidR="003F4C6B" w:rsidRDefault="003F4C6B" w:rsidP="0035232D">
      <w:pPr>
        <w:pStyle w:val="Prrafodelista"/>
        <w:numPr>
          <w:ilvl w:val="0"/>
          <w:numId w:val="1"/>
        </w:numPr>
      </w:pPr>
      <w:r>
        <w:t xml:space="preserve">En el apartado “análisis por IA explicable”, se obtiene que factores como problemas con la ira, o el nivel de educación de las personas, pueden ser elementos cruciales para determinar el riesgo de suicidio de los individuos si toman ciertos valores. Las conclusiones se dan a través de un análisis por un modelo </w:t>
      </w:r>
      <w:proofErr w:type="spellStart"/>
      <w:r w:rsidRPr="003F4C6B">
        <w:t>XGBoost</w:t>
      </w:r>
      <w:proofErr w:type="spellEnd"/>
      <w:r>
        <w:t xml:space="preserve"> y el cálculo de los valores SHAP para todas las variables</w:t>
      </w:r>
      <w:r w:rsidR="00C27340">
        <w:t xml:space="preserve"> y no se desarrolla a través de otra perspectiva</w:t>
      </w:r>
      <w:r>
        <w:t>. No se entregan explicaciones psicológicas de por qué estos aspectos influyen a que una persona sea suicida.</w:t>
      </w:r>
    </w:p>
    <w:p w14:paraId="7C362D80" w14:textId="707EF2D7" w:rsidR="003F4C6B" w:rsidRDefault="00C27340" w:rsidP="003F4C6B">
      <w:pPr>
        <w:pStyle w:val="Prrafodelista"/>
      </w:pPr>
      <w:r>
        <w:t xml:space="preserve">Se observa que ninguno de los dos apartados justifica sus conclusiones mediante el punto de vista psicológico o </w:t>
      </w:r>
      <w:r w:rsidR="00F063B9">
        <w:t>psiquiátrico. El análisis se limita a observar los registros y explicarlos mediante distintos modelos.</w:t>
      </w:r>
    </w:p>
    <w:sectPr w:rsidR="003F4C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A3EB1"/>
    <w:multiLevelType w:val="hybridMultilevel"/>
    <w:tmpl w:val="874611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82C41"/>
    <w:multiLevelType w:val="multilevel"/>
    <w:tmpl w:val="FE38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879037">
    <w:abstractNumId w:val="0"/>
  </w:num>
  <w:num w:numId="2" w16cid:durableId="83960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2D"/>
    <w:rsid w:val="00007FB2"/>
    <w:rsid w:val="00017015"/>
    <w:rsid w:val="00070179"/>
    <w:rsid w:val="00072E1D"/>
    <w:rsid w:val="000C1C9D"/>
    <w:rsid w:val="000E3D1A"/>
    <w:rsid w:val="0014252E"/>
    <w:rsid w:val="00164307"/>
    <w:rsid w:val="001B166F"/>
    <w:rsid w:val="001B312F"/>
    <w:rsid w:val="001E1106"/>
    <w:rsid w:val="00226A32"/>
    <w:rsid w:val="002D57BD"/>
    <w:rsid w:val="0035232D"/>
    <w:rsid w:val="003727ED"/>
    <w:rsid w:val="003E19DE"/>
    <w:rsid w:val="003F4C6B"/>
    <w:rsid w:val="004071CE"/>
    <w:rsid w:val="00423812"/>
    <w:rsid w:val="0044227A"/>
    <w:rsid w:val="004713D7"/>
    <w:rsid w:val="0058711C"/>
    <w:rsid w:val="005C1381"/>
    <w:rsid w:val="0061569C"/>
    <w:rsid w:val="006238B5"/>
    <w:rsid w:val="0063257D"/>
    <w:rsid w:val="00641722"/>
    <w:rsid w:val="0066765C"/>
    <w:rsid w:val="00703EB9"/>
    <w:rsid w:val="0070477A"/>
    <w:rsid w:val="0071447B"/>
    <w:rsid w:val="00717C6B"/>
    <w:rsid w:val="00765134"/>
    <w:rsid w:val="007775C1"/>
    <w:rsid w:val="007D1C74"/>
    <w:rsid w:val="0081299D"/>
    <w:rsid w:val="008E118C"/>
    <w:rsid w:val="009075D4"/>
    <w:rsid w:val="00942863"/>
    <w:rsid w:val="00951137"/>
    <w:rsid w:val="009C23B4"/>
    <w:rsid w:val="009C35A1"/>
    <w:rsid w:val="009D2CAA"/>
    <w:rsid w:val="009F355E"/>
    <w:rsid w:val="00A04D65"/>
    <w:rsid w:val="00A419CA"/>
    <w:rsid w:val="00AE4F80"/>
    <w:rsid w:val="00B46ACC"/>
    <w:rsid w:val="00B516FB"/>
    <w:rsid w:val="00B60C35"/>
    <w:rsid w:val="00B94FF4"/>
    <w:rsid w:val="00BA3B75"/>
    <w:rsid w:val="00BB17AC"/>
    <w:rsid w:val="00BE0CC7"/>
    <w:rsid w:val="00BF21C9"/>
    <w:rsid w:val="00C27340"/>
    <w:rsid w:val="00C5239B"/>
    <w:rsid w:val="00C951B1"/>
    <w:rsid w:val="00CA682D"/>
    <w:rsid w:val="00CB5E25"/>
    <w:rsid w:val="00D11E01"/>
    <w:rsid w:val="00D70AA7"/>
    <w:rsid w:val="00D812E2"/>
    <w:rsid w:val="00E060E0"/>
    <w:rsid w:val="00E37CE3"/>
    <w:rsid w:val="00EC5968"/>
    <w:rsid w:val="00EF32B3"/>
    <w:rsid w:val="00F063B9"/>
    <w:rsid w:val="00F70554"/>
    <w:rsid w:val="00F7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35B4"/>
  <w15:chartTrackingRefBased/>
  <w15:docId w15:val="{04928C6F-DC66-466B-AEC1-0C33FBDB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3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3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EE5E818F11A242B6DE6C3BF0CFC80A" ma:contentTypeVersion="6" ma:contentTypeDescription="Create a new document." ma:contentTypeScope="" ma:versionID="c68bbae0e5300206d25af2b12fb9898f">
  <xsd:schema xmlns:xsd="http://www.w3.org/2001/XMLSchema" xmlns:xs="http://www.w3.org/2001/XMLSchema" xmlns:p="http://schemas.microsoft.com/office/2006/metadata/properties" xmlns:ns3="510798cb-e281-4104-b54d-bbbf744996c8" targetNamespace="http://schemas.microsoft.com/office/2006/metadata/properties" ma:root="true" ma:fieldsID="42b136aad0bf1306ba18c85536d125c5" ns3:_="">
    <xsd:import namespace="510798cb-e281-4104-b54d-bbbf744996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798cb-e281-4104-b54d-bbbf74499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0798cb-e281-4104-b54d-bbbf744996c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86AEC2-18F8-4FA9-BD58-5ED50F725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0798cb-e281-4104-b54d-bbbf744996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DD674C-213D-4B73-9F66-4D07161FB4DD}">
  <ds:schemaRefs>
    <ds:schemaRef ds:uri="http://schemas.microsoft.com/office/2006/metadata/properties"/>
    <ds:schemaRef ds:uri="http://schemas.microsoft.com/office/infopath/2007/PartnerControls"/>
    <ds:schemaRef ds:uri="510798cb-e281-4104-b54d-bbbf744996c8"/>
  </ds:schemaRefs>
</ds:datastoreItem>
</file>

<file path=customXml/itemProps3.xml><?xml version="1.0" encoding="utf-8"?>
<ds:datastoreItem xmlns:ds="http://schemas.openxmlformats.org/officeDocument/2006/customXml" ds:itemID="{4C9172CB-9DAC-416F-A443-4D7A3F2BBA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Eduardo Mora Estrada</dc:creator>
  <cp:keywords/>
  <dc:description/>
  <cp:lastModifiedBy>William Eduardo Mora Estrada</cp:lastModifiedBy>
  <cp:revision>2</cp:revision>
  <dcterms:created xsi:type="dcterms:W3CDTF">2026-06-09T00:46:00Z</dcterms:created>
  <dcterms:modified xsi:type="dcterms:W3CDTF">2026-06-09T00:46:00Z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0x0101009BEE5E818F11A242B6DE6C3BF0CFC80A</vt:lpwstr>
  </property>
</Properties>
</file>