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4993697"/>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4993698"/>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02AB3E53" w14:textId="5105BDD0" w:rsidR="00837476"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837476" w:rsidRPr="00F14199">
            <w:rPr>
              <w:rStyle w:val="a9"/>
              <w:noProof/>
            </w:rPr>
            <w:fldChar w:fldCharType="begin"/>
          </w:r>
          <w:r w:rsidR="00837476" w:rsidRPr="00F14199">
            <w:rPr>
              <w:rStyle w:val="a9"/>
              <w:noProof/>
            </w:rPr>
            <w:instrText xml:space="preserve"> </w:instrText>
          </w:r>
          <w:r w:rsidR="00837476">
            <w:rPr>
              <w:noProof/>
            </w:rPr>
            <w:instrText>HYPERLINK \l "_Toc104993697"</w:instrText>
          </w:r>
          <w:r w:rsidR="00837476" w:rsidRPr="00F14199">
            <w:rPr>
              <w:rStyle w:val="a9"/>
              <w:noProof/>
            </w:rPr>
            <w:instrText xml:space="preserve"> </w:instrText>
          </w:r>
          <w:r w:rsidR="00837476" w:rsidRPr="00F14199">
            <w:rPr>
              <w:rStyle w:val="a9"/>
              <w:noProof/>
            </w:rPr>
          </w:r>
          <w:r w:rsidR="00837476" w:rsidRPr="00F14199">
            <w:rPr>
              <w:rStyle w:val="a9"/>
              <w:noProof/>
            </w:rPr>
            <w:fldChar w:fldCharType="separate"/>
          </w:r>
          <w:r w:rsidR="00837476" w:rsidRPr="00F14199">
            <w:rPr>
              <w:rStyle w:val="a9"/>
              <w:rFonts w:eastAsia="Times New Roman" w:cs="Times New Roman"/>
              <w:noProof/>
            </w:rPr>
            <w:t>РЕФЕРАТ</w:t>
          </w:r>
          <w:r w:rsidR="00837476">
            <w:rPr>
              <w:noProof/>
              <w:webHidden/>
            </w:rPr>
            <w:tab/>
          </w:r>
          <w:r w:rsidR="00837476">
            <w:rPr>
              <w:noProof/>
              <w:webHidden/>
            </w:rPr>
            <w:fldChar w:fldCharType="begin"/>
          </w:r>
          <w:r w:rsidR="00837476">
            <w:rPr>
              <w:noProof/>
              <w:webHidden/>
            </w:rPr>
            <w:instrText xml:space="preserve"> PAGEREF _Toc104993697 \h </w:instrText>
          </w:r>
          <w:r w:rsidR="00837476">
            <w:rPr>
              <w:noProof/>
              <w:webHidden/>
            </w:rPr>
          </w:r>
          <w:r w:rsidR="00837476">
            <w:rPr>
              <w:noProof/>
              <w:webHidden/>
            </w:rPr>
            <w:fldChar w:fldCharType="separate"/>
          </w:r>
          <w:r w:rsidR="00837476">
            <w:rPr>
              <w:noProof/>
              <w:webHidden/>
            </w:rPr>
            <w:t>4</w:t>
          </w:r>
          <w:r w:rsidR="00837476">
            <w:rPr>
              <w:noProof/>
              <w:webHidden/>
            </w:rPr>
            <w:fldChar w:fldCharType="end"/>
          </w:r>
          <w:r w:rsidR="00837476" w:rsidRPr="00F14199">
            <w:rPr>
              <w:rStyle w:val="a9"/>
              <w:noProof/>
            </w:rPr>
            <w:fldChar w:fldCharType="end"/>
          </w:r>
        </w:p>
        <w:p w14:paraId="7E829DDD" w14:textId="69B3CCC8" w:rsidR="00837476" w:rsidRDefault="00837476">
          <w:pPr>
            <w:pStyle w:val="12"/>
            <w:rPr>
              <w:rFonts w:asciiTheme="minorHAnsi" w:eastAsiaTheme="minorEastAsia" w:hAnsiTheme="minorHAnsi" w:cstheme="minorBidi"/>
              <w:noProof/>
              <w:sz w:val="22"/>
              <w:szCs w:val="22"/>
              <w:lang w:eastAsia="uk-UA"/>
            </w:rPr>
          </w:pPr>
          <w:hyperlink w:anchor="_Toc104993698" w:history="1">
            <w:r w:rsidRPr="00F14199">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_Toc104993698 \h </w:instrText>
            </w:r>
            <w:r>
              <w:rPr>
                <w:noProof/>
                <w:webHidden/>
              </w:rPr>
            </w:r>
            <w:r>
              <w:rPr>
                <w:noProof/>
                <w:webHidden/>
              </w:rPr>
              <w:fldChar w:fldCharType="separate"/>
            </w:r>
            <w:r>
              <w:rPr>
                <w:noProof/>
                <w:webHidden/>
              </w:rPr>
              <w:t>5</w:t>
            </w:r>
            <w:r>
              <w:rPr>
                <w:noProof/>
                <w:webHidden/>
              </w:rPr>
              <w:fldChar w:fldCharType="end"/>
            </w:r>
          </w:hyperlink>
        </w:p>
        <w:p w14:paraId="73EF16F6" w14:textId="775FBCFA" w:rsidR="00837476" w:rsidRDefault="00837476">
          <w:pPr>
            <w:pStyle w:val="12"/>
            <w:rPr>
              <w:rFonts w:asciiTheme="minorHAnsi" w:eastAsiaTheme="minorEastAsia" w:hAnsiTheme="minorHAnsi" w:cstheme="minorBidi"/>
              <w:noProof/>
              <w:sz w:val="22"/>
              <w:szCs w:val="22"/>
              <w:lang w:eastAsia="uk-UA"/>
            </w:rPr>
          </w:pPr>
          <w:hyperlink w:anchor="_Toc104993699" w:history="1">
            <w:r w:rsidRPr="00F14199">
              <w:rPr>
                <w:rStyle w:val="a9"/>
                <w:noProof/>
              </w:rPr>
              <w:t>ВСТУП</w:t>
            </w:r>
            <w:r>
              <w:rPr>
                <w:noProof/>
                <w:webHidden/>
              </w:rPr>
              <w:tab/>
            </w:r>
            <w:r>
              <w:rPr>
                <w:noProof/>
                <w:webHidden/>
              </w:rPr>
              <w:fldChar w:fldCharType="begin"/>
            </w:r>
            <w:r>
              <w:rPr>
                <w:noProof/>
                <w:webHidden/>
              </w:rPr>
              <w:instrText xml:space="preserve"> PAGEREF _Toc104993699 \h </w:instrText>
            </w:r>
            <w:r>
              <w:rPr>
                <w:noProof/>
                <w:webHidden/>
              </w:rPr>
            </w:r>
            <w:r>
              <w:rPr>
                <w:noProof/>
                <w:webHidden/>
              </w:rPr>
              <w:fldChar w:fldCharType="separate"/>
            </w:r>
            <w:r>
              <w:rPr>
                <w:noProof/>
                <w:webHidden/>
              </w:rPr>
              <w:t>7</w:t>
            </w:r>
            <w:r>
              <w:rPr>
                <w:noProof/>
                <w:webHidden/>
              </w:rPr>
              <w:fldChar w:fldCharType="end"/>
            </w:r>
          </w:hyperlink>
        </w:p>
        <w:p w14:paraId="3650CDA2" w14:textId="6B5756EF"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00" w:history="1">
            <w:r w:rsidRPr="00F14199">
              <w:rPr>
                <w:rStyle w:val="a9"/>
                <w:noProof/>
              </w:rPr>
              <w:t>1</w:t>
            </w:r>
            <w:r>
              <w:rPr>
                <w:rFonts w:asciiTheme="minorHAnsi" w:eastAsiaTheme="minorEastAsia" w:hAnsiTheme="minorHAnsi" w:cstheme="minorBidi"/>
                <w:noProof/>
                <w:sz w:val="22"/>
                <w:szCs w:val="22"/>
                <w:lang w:eastAsia="uk-UA"/>
              </w:rPr>
              <w:tab/>
            </w:r>
            <w:r w:rsidRPr="00F14199">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_Toc104993700 \h </w:instrText>
            </w:r>
            <w:r>
              <w:rPr>
                <w:noProof/>
                <w:webHidden/>
              </w:rPr>
            </w:r>
            <w:r>
              <w:rPr>
                <w:noProof/>
                <w:webHidden/>
              </w:rPr>
              <w:fldChar w:fldCharType="separate"/>
            </w:r>
            <w:r>
              <w:rPr>
                <w:noProof/>
                <w:webHidden/>
              </w:rPr>
              <w:t>10</w:t>
            </w:r>
            <w:r>
              <w:rPr>
                <w:noProof/>
                <w:webHidden/>
              </w:rPr>
              <w:fldChar w:fldCharType="end"/>
            </w:r>
          </w:hyperlink>
        </w:p>
        <w:p w14:paraId="54ED99D7" w14:textId="247ECF4F"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1" w:history="1">
            <w:r w:rsidRPr="00F14199">
              <w:rPr>
                <w:rStyle w:val="a9"/>
                <w:noProof/>
              </w:rPr>
              <w:t>1.1</w:t>
            </w:r>
            <w:r>
              <w:rPr>
                <w:rFonts w:asciiTheme="minorHAnsi" w:eastAsiaTheme="minorEastAsia" w:hAnsiTheme="minorHAnsi" w:cstheme="minorBidi"/>
                <w:noProof/>
                <w:sz w:val="22"/>
                <w:szCs w:val="22"/>
                <w:lang w:eastAsia="uk-UA"/>
              </w:rPr>
              <w:tab/>
            </w:r>
            <w:r w:rsidRPr="00F14199">
              <w:rPr>
                <w:rStyle w:val="a9"/>
                <w:noProof/>
              </w:rPr>
              <w:t>Машинне навчання</w:t>
            </w:r>
            <w:r>
              <w:rPr>
                <w:noProof/>
                <w:webHidden/>
              </w:rPr>
              <w:tab/>
            </w:r>
            <w:r>
              <w:rPr>
                <w:noProof/>
                <w:webHidden/>
              </w:rPr>
              <w:fldChar w:fldCharType="begin"/>
            </w:r>
            <w:r>
              <w:rPr>
                <w:noProof/>
                <w:webHidden/>
              </w:rPr>
              <w:instrText xml:space="preserve"> PAGEREF _Toc104993701 \h </w:instrText>
            </w:r>
            <w:r>
              <w:rPr>
                <w:noProof/>
                <w:webHidden/>
              </w:rPr>
            </w:r>
            <w:r>
              <w:rPr>
                <w:noProof/>
                <w:webHidden/>
              </w:rPr>
              <w:fldChar w:fldCharType="separate"/>
            </w:r>
            <w:r>
              <w:rPr>
                <w:noProof/>
                <w:webHidden/>
              </w:rPr>
              <w:t>10</w:t>
            </w:r>
            <w:r>
              <w:rPr>
                <w:noProof/>
                <w:webHidden/>
              </w:rPr>
              <w:fldChar w:fldCharType="end"/>
            </w:r>
          </w:hyperlink>
        </w:p>
        <w:p w14:paraId="3A33ACB7" w14:textId="15C8E3E9"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2" w:history="1">
            <w:r w:rsidRPr="00F14199">
              <w:rPr>
                <w:rStyle w:val="a9"/>
                <w:noProof/>
              </w:rPr>
              <w:t>1.2</w:t>
            </w:r>
            <w:r>
              <w:rPr>
                <w:rFonts w:asciiTheme="minorHAnsi" w:eastAsiaTheme="minorEastAsia" w:hAnsiTheme="minorHAnsi" w:cstheme="minorBidi"/>
                <w:noProof/>
                <w:sz w:val="22"/>
                <w:szCs w:val="22"/>
                <w:lang w:eastAsia="uk-UA"/>
              </w:rPr>
              <w:tab/>
            </w:r>
            <w:r w:rsidRPr="00F14199">
              <w:rPr>
                <w:rStyle w:val="a9"/>
                <w:noProof/>
              </w:rPr>
              <w:t>Нейронні мережі</w:t>
            </w:r>
            <w:r>
              <w:rPr>
                <w:noProof/>
                <w:webHidden/>
              </w:rPr>
              <w:tab/>
            </w:r>
            <w:r>
              <w:rPr>
                <w:noProof/>
                <w:webHidden/>
              </w:rPr>
              <w:fldChar w:fldCharType="begin"/>
            </w:r>
            <w:r>
              <w:rPr>
                <w:noProof/>
                <w:webHidden/>
              </w:rPr>
              <w:instrText xml:space="preserve"> PAGEREF _Toc104993702 \h </w:instrText>
            </w:r>
            <w:r>
              <w:rPr>
                <w:noProof/>
                <w:webHidden/>
              </w:rPr>
            </w:r>
            <w:r>
              <w:rPr>
                <w:noProof/>
                <w:webHidden/>
              </w:rPr>
              <w:fldChar w:fldCharType="separate"/>
            </w:r>
            <w:r>
              <w:rPr>
                <w:noProof/>
                <w:webHidden/>
              </w:rPr>
              <w:t>14</w:t>
            </w:r>
            <w:r>
              <w:rPr>
                <w:noProof/>
                <w:webHidden/>
              </w:rPr>
              <w:fldChar w:fldCharType="end"/>
            </w:r>
          </w:hyperlink>
        </w:p>
        <w:p w14:paraId="6B75B9A0" w14:textId="5A3AD2A4"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3" w:history="1">
            <w:r w:rsidRPr="00F14199">
              <w:rPr>
                <w:rStyle w:val="a9"/>
                <w:noProof/>
              </w:rPr>
              <w:t>1.3</w:t>
            </w:r>
            <w:r>
              <w:rPr>
                <w:rFonts w:asciiTheme="minorHAnsi" w:eastAsiaTheme="minorEastAsia" w:hAnsiTheme="minorHAnsi" w:cstheme="minorBidi"/>
                <w:noProof/>
                <w:sz w:val="22"/>
                <w:szCs w:val="22"/>
                <w:lang w:eastAsia="uk-UA"/>
              </w:rPr>
              <w:tab/>
            </w:r>
            <w:r w:rsidRPr="00F14199">
              <w:rPr>
                <w:rStyle w:val="a9"/>
                <w:noProof/>
              </w:rPr>
              <w:t>Еволюційні нейронні мережі</w:t>
            </w:r>
            <w:r>
              <w:rPr>
                <w:noProof/>
                <w:webHidden/>
              </w:rPr>
              <w:tab/>
            </w:r>
            <w:r>
              <w:rPr>
                <w:noProof/>
                <w:webHidden/>
              </w:rPr>
              <w:fldChar w:fldCharType="begin"/>
            </w:r>
            <w:r>
              <w:rPr>
                <w:noProof/>
                <w:webHidden/>
              </w:rPr>
              <w:instrText xml:space="preserve"> PAGEREF _Toc104993703 \h </w:instrText>
            </w:r>
            <w:r>
              <w:rPr>
                <w:noProof/>
                <w:webHidden/>
              </w:rPr>
            </w:r>
            <w:r>
              <w:rPr>
                <w:noProof/>
                <w:webHidden/>
              </w:rPr>
              <w:fldChar w:fldCharType="separate"/>
            </w:r>
            <w:r>
              <w:rPr>
                <w:noProof/>
                <w:webHidden/>
              </w:rPr>
              <w:t>34</w:t>
            </w:r>
            <w:r>
              <w:rPr>
                <w:noProof/>
                <w:webHidden/>
              </w:rPr>
              <w:fldChar w:fldCharType="end"/>
            </w:r>
          </w:hyperlink>
        </w:p>
        <w:p w14:paraId="1E5F2477" w14:textId="29F7DA03"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4" w:history="1">
            <w:r w:rsidRPr="00F14199">
              <w:rPr>
                <w:rStyle w:val="a9"/>
                <w:noProof/>
              </w:rPr>
              <w:t>1.4</w:t>
            </w:r>
            <w:r>
              <w:rPr>
                <w:rFonts w:asciiTheme="minorHAnsi" w:eastAsiaTheme="minorEastAsia" w:hAnsiTheme="minorHAnsi" w:cstheme="minorBidi"/>
                <w:noProof/>
                <w:sz w:val="22"/>
                <w:szCs w:val="22"/>
                <w:lang w:eastAsia="uk-UA"/>
              </w:rPr>
              <w:tab/>
            </w:r>
            <w:r w:rsidRPr="00F14199">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_Toc104993704 \h </w:instrText>
            </w:r>
            <w:r>
              <w:rPr>
                <w:noProof/>
                <w:webHidden/>
              </w:rPr>
            </w:r>
            <w:r>
              <w:rPr>
                <w:noProof/>
                <w:webHidden/>
              </w:rPr>
              <w:fldChar w:fldCharType="separate"/>
            </w:r>
            <w:r>
              <w:rPr>
                <w:noProof/>
                <w:webHidden/>
              </w:rPr>
              <w:t>36</w:t>
            </w:r>
            <w:r>
              <w:rPr>
                <w:noProof/>
                <w:webHidden/>
              </w:rPr>
              <w:fldChar w:fldCharType="end"/>
            </w:r>
          </w:hyperlink>
        </w:p>
        <w:p w14:paraId="4306AE17" w14:textId="0C44744A"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5" w:history="1">
            <w:r w:rsidRPr="00F14199">
              <w:rPr>
                <w:rStyle w:val="a9"/>
                <w:noProof/>
              </w:rPr>
              <w:t>1.5</w:t>
            </w:r>
            <w:r>
              <w:rPr>
                <w:rFonts w:asciiTheme="minorHAnsi" w:eastAsiaTheme="minorEastAsia" w:hAnsiTheme="minorHAnsi" w:cstheme="minorBidi"/>
                <w:noProof/>
                <w:sz w:val="22"/>
                <w:szCs w:val="22"/>
                <w:lang w:eastAsia="uk-UA"/>
              </w:rPr>
              <w:tab/>
            </w:r>
            <w:r w:rsidRPr="00F14199">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_Toc104993705 \h </w:instrText>
            </w:r>
            <w:r>
              <w:rPr>
                <w:noProof/>
                <w:webHidden/>
              </w:rPr>
            </w:r>
            <w:r>
              <w:rPr>
                <w:noProof/>
                <w:webHidden/>
              </w:rPr>
              <w:fldChar w:fldCharType="separate"/>
            </w:r>
            <w:r>
              <w:rPr>
                <w:noProof/>
                <w:webHidden/>
              </w:rPr>
              <w:t>39</w:t>
            </w:r>
            <w:r>
              <w:rPr>
                <w:noProof/>
                <w:webHidden/>
              </w:rPr>
              <w:fldChar w:fldCharType="end"/>
            </w:r>
          </w:hyperlink>
        </w:p>
        <w:p w14:paraId="72517F6B" w14:textId="1E00E754"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6" w:history="1">
            <w:r w:rsidRPr="00F14199">
              <w:rPr>
                <w:rStyle w:val="a9"/>
                <w:noProof/>
              </w:rPr>
              <w:t>1.6</w:t>
            </w:r>
            <w:r>
              <w:rPr>
                <w:rFonts w:asciiTheme="minorHAnsi" w:eastAsiaTheme="minorEastAsia" w:hAnsiTheme="minorHAnsi" w:cstheme="minorBidi"/>
                <w:noProof/>
                <w:sz w:val="22"/>
                <w:szCs w:val="22"/>
                <w:lang w:eastAsia="uk-UA"/>
              </w:rPr>
              <w:tab/>
            </w:r>
            <w:r w:rsidRPr="00F14199">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_Toc104993706 \h </w:instrText>
            </w:r>
            <w:r>
              <w:rPr>
                <w:noProof/>
                <w:webHidden/>
              </w:rPr>
            </w:r>
            <w:r>
              <w:rPr>
                <w:noProof/>
                <w:webHidden/>
              </w:rPr>
              <w:fldChar w:fldCharType="separate"/>
            </w:r>
            <w:r>
              <w:rPr>
                <w:noProof/>
                <w:webHidden/>
              </w:rPr>
              <w:t>44</w:t>
            </w:r>
            <w:r>
              <w:rPr>
                <w:noProof/>
                <w:webHidden/>
              </w:rPr>
              <w:fldChar w:fldCharType="end"/>
            </w:r>
          </w:hyperlink>
        </w:p>
        <w:p w14:paraId="3B922E9F" w14:textId="6127E0BA"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07" w:history="1">
            <w:r w:rsidRPr="00F14199">
              <w:rPr>
                <w:rStyle w:val="a9"/>
                <w:rFonts w:cs="Times New Roman"/>
                <w:noProof/>
              </w:rPr>
              <w:t>2</w:t>
            </w:r>
            <w:r>
              <w:rPr>
                <w:rFonts w:asciiTheme="minorHAnsi" w:eastAsiaTheme="minorEastAsia" w:hAnsiTheme="minorHAnsi" w:cstheme="minorBidi"/>
                <w:noProof/>
                <w:sz w:val="22"/>
                <w:szCs w:val="22"/>
                <w:lang w:eastAsia="uk-UA"/>
              </w:rPr>
              <w:tab/>
            </w:r>
            <w:r w:rsidRPr="00F14199">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_Toc104993707 \h </w:instrText>
            </w:r>
            <w:r>
              <w:rPr>
                <w:noProof/>
                <w:webHidden/>
              </w:rPr>
            </w:r>
            <w:r>
              <w:rPr>
                <w:noProof/>
                <w:webHidden/>
              </w:rPr>
              <w:fldChar w:fldCharType="separate"/>
            </w:r>
            <w:r>
              <w:rPr>
                <w:noProof/>
                <w:webHidden/>
              </w:rPr>
              <w:t>48</w:t>
            </w:r>
            <w:r>
              <w:rPr>
                <w:noProof/>
                <w:webHidden/>
              </w:rPr>
              <w:fldChar w:fldCharType="end"/>
            </w:r>
          </w:hyperlink>
        </w:p>
        <w:p w14:paraId="72136240" w14:textId="582996B1"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08" w:history="1">
            <w:r w:rsidRPr="00F14199">
              <w:rPr>
                <w:rStyle w:val="a9"/>
                <w:rFonts w:cs="Times New Roman"/>
                <w:noProof/>
              </w:rPr>
              <w:t>3</w:t>
            </w:r>
            <w:r>
              <w:rPr>
                <w:rFonts w:asciiTheme="minorHAnsi" w:eastAsiaTheme="minorEastAsia" w:hAnsiTheme="minorHAnsi" w:cstheme="minorBidi"/>
                <w:noProof/>
                <w:sz w:val="22"/>
                <w:szCs w:val="22"/>
                <w:lang w:eastAsia="uk-UA"/>
              </w:rPr>
              <w:tab/>
            </w:r>
            <w:r w:rsidRPr="00F14199">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_Toc104993708 \h </w:instrText>
            </w:r>
            <w:r>
              <w:rPr>
                <w:noProof/>
                <w:webHidden/>
              </w:rPr>
            </w:r>
            <w:r>
              <w:rPr>
                <w:noProof/>
                <w:webHidden/>
              </w:rPr>
              <w:fldChar w:fldCharType="separate"/>
            </w:r>
            <w:r>
              <w:rPr>
                <w:noProof/>
                <w:webHidden/>
              </w:rPr>
              <w:t>49</w:t>
            </w:r>
            <w:r>
              <w:rPr>
                <w:noProof/>
                <w:webHidden/>
              </w:rPr>
              <w:fldChar w:fldCharType="end"/>
            </w:r>
          </w:hyperlink>
        </w:p>
        <w:p w14:paraId="6CAD1EF1" w14:textId="173BF53C"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9" w:history="1">
            <w:r w:rsidRPr="00F14199">
              <w:rPr>
                <w:rStyle w:val="a9"/>
                <w:rFonts w:cs="Times New Roman"/>
                <w:noProof/>
              </w:rPr>
              <w:t>3.1</w:t>
            </w:r>
            <w:r>
              <w:rPr>
                <w:rFonts w:asciiTheme="minorHAnsi" w:eastAsiaTheme="minorEastAsia" w:hAnsiTheme="minorHAnsi" w:cstheme="minorBidi"/>
                <w:noProof/>
                <w:sz w:val="22"/>
                <w:szCs w:val="22"/>
                <w:lang w:eastAsia="uk-UA"/>
              </w:rPr>
              <w:tab/>
            </w:r>
            <w:r w:rsidRPr="00F14199">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_Toc104993709 \h </w:instrText>
            </w:r>
            <w:r>
              <w:rPr>
                <w:noProof/>
                <w:webHidden/>
              </w:rPr>
            </w:r>
            <w:r>
              <w:rPr>
                <w:noProof/>
                <w:webHidden/>
              </w:rPr>
              <w:fldChar w:fldCharType="separate"/>
            </w:r>
            <w:r>
              <w:rPr>
                <w:noProof/>
                <w:webHidden/>
              </w:rPr>
              <w:t>49</w:t>
            </w:r>
            <w:r>
              <w:rPr>
                <w:noProof/>
                <w:webHidden/>
              </w:rPr>
              <w:fldChar w:fldCharType="end"/>
            </w:r>
          </w:hyperlink>
        </w:p>
        <w:p w14:paraId="488900C1" w14:textId="56184A9B"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10" w:history="1">
            <w:r w:rsidRPr="00F14199">
              <w:rPr>
                <w:rStyle w:val="a9"/>
                <w:rFonts w:cs="Times New Roman"/>
                <w:caps/>
                <w:noProof/>
              </w:rPr>
              <w:t>3.2</w:t>
            </w:r>
            <w:r>
              <w:rPr>
                <w:rFonts w:asciiTheme="minorHAnsi" w:eastAsiaTheme="minorEastAsia" w:hAnsiTheme="minorHAnsi" w:cstheme="minorBidi"/>
                <w:noProof/>
                <w:sz w:val="22"/>
                <w:szCs w:val="22"/>
                <w:lang w:eastAsia="uk-UA"/>
              </w:rPr>
              <w:tab/>
            </w:r>
            <w:r w:rsidRPr="00F14199">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_Toc104993710 \h </w:instrText>
            </w:r>
            <w:r>
              <w:rPr>
                <w:noProof/>
                <w:webHidden/>
              </w:rPr>
            </w:r>
            <w:r>
              <w:rPr>
                <w:noProof/>
                <w:webHidden/>
              </w:rPr>
              <w:fldChar w:fldCharType="separate"/>
            </w:r>
            <w:r>
              <w:rPr>
                <w:noProof/>
                <w:webHidden/>
              </w:rPr>
              <w:t>69</w:t>
            </w:r>
            <w:r>
              <w:rPr>
                <w:noProof/>
                <w:webHidden/>
              </w:rPr>
              <w:fldChar w:fldCharType="end"/>
            </w:r>
          </w:hyperlink>
        </w:p>
        <w:p w14:paraId="4AEEDA08" w14:textId="72FEA68C"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11" w:history="1">
            <w:r w:rsidRPr="00F14199">
              <w:rPr>
                <w:rStyle w:val="a9"/>
                <w:rFonts w:cs="Times New Roman"/>
                <w:noProof/>
              </w:rPr>
              <w:t>4</w:t>
            </w:r>
            <w:r>
              <w:rPr>
                <w:rFonts w:asciiTheme="minorHAnsi" w:eastAsiaTheme="minorEastAsia" w:hAnsiTheme="minorHAnsi" w:cstheme="minorBidi"/>
                <w:noProof/>
                <w:sz w:val="22"/>
                <w:szCs w:val="22"/>
                <w:lang w:eastAsia="uk-UA"/>
              </w:rPr>
              <w:tab/>
            </w:r>
            <w:r w:rsidRPr="00F14199">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_Toc104993711 \h </w:instrText>
            </w:r>
            <w:r>
              <w:rPr>
                <w:noProof/>
                <w:webHidden/>
              </w:rPr>
            </w:r>
            <w:r>
              <w:rPr>
                <w:noProof/>
                <w:webHidden/>
              </w:rPr>
              <w:fldChar w:fldCharType="separate"/>
            </w:r>
            <w:r>
              <w:rPr>
                <w:noProof/>
                <w:webHidden/>
              </w:rPr>
              <w:t>71</w:t>
            </w:r>
            <w:r>
              <w:rPr>
                <w:noProof/>
                <w:webHidden/>
              </w:rPr>
              <w:fldChar w:fldCharType="end"/>
            </w:r>
          </w:hyperlink>
        </w:p>
        <w:p w14:paraId="482F50A7" w14:textId="104A0B5A" w:rsidR="00837476" w:rsidRDefault="00837476">
          <w:pPr>
            <w:pStyle w:val="12"/>
            <w:rPr>
              <w:rFonts w:asciiTheme="minorHAnsi" w:eastAsiaTheme="minorEastAsia" w:hAnsiTheme="minorHAnsi" w:cstheme="minorBidi"/>
              <w:noProof/>
              <w:sz w:val="22"/>
              <w:szCs w:val="22"/>
              <w:lang w:eastAsia="uk-UA"/>
            </w:rPr>
          </w:pPr>
          <w:hyperlink w:anchor="_Toc104993712" w:history="1">
            <w:r w:rsidRPr="00F14199">
              <w:rPr>
                <w:rStyle w:val="a9"/>
                <w:noProof/>
              </w:rPr>
              <w:t>ВИСНОВКИ</w:t>
            </w:r>
            <w:r>
              <w:rPr>
                <w:noProof/>
                <w:webHidden/>
              </w:rPr>
              <w:tab/>
            </w:r>
            <w:r>
              <w:rPr>
                <w:noProof/>
                <w:webHidden/>
              </w:rPr>
              <w:fldChar w:fldCharType="begin"/>
            </w:r>
            <w:r>
              <w:rPr>
                <w:noProof/>
                <w:webHidden/>
              </w:rPr>
              <w:instrText xml:space="preserve"> PAGEREF _Toc104993712 \h </w:instrText>
            </w:r>
            <w:r>
              <w:rPr>
                <w:noProof/>
                <w:webHidden/>
              </w:rPr>
            </w:r>
            <w:r>
              <w:rPr>
                <w:noProof/>
                <w:webHidden/>
              </w:rPr>
              <w:fldChar w:fldCharType="separate"/>
            </w:r>
            <w:r>
              <w:rPr>
                <w:noProof/>
                <w:webHidden/>
              </w:rPr>
              <w:t>72</w:t>
            </w:r>
            <w:r>
              <w:rPr>
                <w:noProof/>
                <w:webHidden/>
              </w:rPr>
              <w:fldChar w:fldCharType="end"/>
            </w:r>
          </w:hyperlink>
        </w:p>
        <w:p w14:paraId="5A35F826" w14:textId="422270ED" w:rsidR="00837476" w:rsidRDefault="00837476">
          <w:pPr>
            <w:pStyle w:val="12"/>
            <w:rPr>
              <w:rFonts w:asciiTheme="minorHAnsi" w:eastAsiaTheme="minorEastAsia" w:hAnsiTheme="minorHAnsi" w:cstheme="minorBidi"/>
              <w:noProof/>
              <w:sz w:val="22"/>
              <w:szCs w:val="22"/>
              <w:lang w:eastAsia="uk-UA"/>
            </w:rPr>
          </w:pPr>
          <w:hyperlink w:anchor="_Toc104993713" w:history="1">
            <w:r w:rsidRPr="00F14199">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_Toc104993713 \h </w:instrText>
            </w:r>
            <w:r>
              <w:rPr>
                <w:noProof/>
                <w:webHidden/>
              </w:rPr>
            </w:r>
            <w:r>
              <w:rPr>
                <w:noProof/>
                <w:webHidden/>
              </w:rPr>
              <w:fldChar w:fldCharType="separate"/>
            </w:r>
            <w:r>
              <w:rPr>
                <w:noProof/>
                <w:webHidden/>
              </w:rPr>
              <w:t>73</w:t>
            </w:r>
            <w:r>
              <w:rPr>
                <w:noProof/>
                <w:webHidden/>
              </w:rPr>
              <w:fldChar w:fldCharType="end"/>
            </w:r>
          </w:hyperlink>
        </w:p>
        <w:p w14:paraId="031EC325" w14:textId="00922BE9"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7" w:name="_Toc104993699"/>
      <w:r w:rsidR="00E32206" w:rsidRPr="00E32206">
        <w:lastRenderedPageBreak/>
        <w:t>ВСТУП</w:t>
      </w:r>
      <w:bookmarkEnd w:id="7"/>
    </w:p>
    <w:p w14:paraId="43AE1991" w14:textId="13DE9D7D" w:rsidR="005337FF" w:rsidRPr="00DB7805" w:rsidRDefault="005337FF" w:rsidP="00A9142D">
      <w:pPr>
        <w:ind w:firstLine="851"/>
      </w:pPr>
      <w:r>
        <w:t xml:space="preserve"> </w:t>
      </w:r>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47889D0C" w14:textId="48278CEF" w:rsidR="00035EAD" w:rsidRDefault="00035EAD" w:rsidP="00A9142D">
      <w:pPr>
        <w:pStyle w:val="10"/>
        <w:ind w:left="0" w:firstLine="851"/>
      </w:pPr>
      <w:bookmarkStart w:id="8" w:name="_Toc104993700"/>
      <w:r>
        <w:lastRenderedPageBreak/>
        <w:t>АНАЛІТИЧНИЙ ОГЛЯД ЛІТЕРАТУРНИХ ДЖЕРЕЛ</w:t>
      </w:r>
      <w:bookmarkEnd w:id="8"/>
    </w:p>
    <w:p w14:paraId="30567C1A" w14:textId="77777777" w:rsidR="00DB7805" w:rsidRPr="00DB7805" w:rsidRDefault="00DB7805" w:rsidP="00A9142D">
      <w:pPr>
        <w:ind w:firstLine="851"/>
      </w:pPr>
    </w:p>
    <w:p w14:paraId="6AC55AD1" w14:textId="00E3C2AC" w:rsidR="00472AC1" w:rsidRDefault="00035EAD" w:rsidP="00A9142D">
      <w:pPr>
        <w:pStyle w:val="20"/>
        <w:ind w:left="0" w:firstLine="851"/>
      </w:pPr>
      <w:r>
        <w:t xml:space="preserve"> </w:t>
      </w:r>
      <w:bookmarkStart w:id="9" w:name="_Toc104993701"/>
      <w:r w:rsidR="0047713E">
        <w:t>Машинне навчання</w:t>
      </w:r>
      <w:bookmarkEnd w:id="9"/>
    </w:p>
    <w:p w14:paraId="3CAFF010" w14:textId="77777777" w:rsidR="00DB7805" w:rsidRPr="00DB7805" w:rsidRDefault="00DB7805" w:rsidP="00A9142D">
      <w:pPr>
        <w:ind w:firstLine="851"/>
      </w:pPr>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A9142D">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A9142D">
      <w:pPr>
        <w:ind w:firstLine="851"/>
        <w:jc w:val="both"/>
        <w:rPr>
          <w:rFonts w:eastAsiaTheme="minorEastAsia" w:cs="Times New Roman"/>
        </w:rPr>
      </w:pPr>
    </w:p>
    <w:p w14:paraId="306B390D" w14:textId="37802913" w:rsidR="002875D3" w:rsidRDefault="00F978B0" w:rsidP="00A9142D">
      <w:pPr>
        <w:pStyle w:val="20"/>
        <w:ind w:left="0" w:firstLine="851"/>
      </w:pPr>
      <w:r>
        <w:t xml:space="preserve"> </w:t>
      </w:r>
      <w:bookmarkStart w:id="10" w:name="_Toc104993702"/>
      <w:r w:rsidR="0047713E">
        <w:t>Нейронні мережі</w:t>
      </w:r>
      <w:bookmarkEnd w:id="10"/>
      <w:r w:rsidR="00400A85">
        <w:t xml:space="preserve"> </w:t>
      </w:r>
    </w:p>
    <w:p w14:paraId="4AB483A9" w14:textId="2E134870" w:rsidR="00DB7805" w:rsidRDefault="00DB7805" w:rsidP="00A9142D">
      <w:pPr>
        <w:ind w:firstLine="851"/>
      </w:pP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m:t>
        </m: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1266B6" w:rsidRDefault="001266B6" w:rsidP="00A9142D">
      <w:pPr>
        <w:ind w:firstLine="851"/>
        <w:rPr>
          <w:i/>
          <w:lang w:val="en-US"/>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Pr>
          <w:rFonts w:eastAsiaTheme="minorEastAsia"/>
          <w:lang w:val="en-US"/>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A9142D">
      <w:pPr>
        <w:pStyle w:val="a0"/>
        <w:ind w:left="0" w:firstLine="851"/>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w:t>
      </w:r>
      <w:proofErr w:type="spellStart"/>
      <w:r w:rsidR="00515419">
        <w:rPr>
          <w:rFonts w:eastAsiaTheme="minorEastAsia" w:cs="Times New Roman"/>
        </w:rPr>
        <w:t>ом</w:t>
      </w:r>
      <w:proofErr w:type="spellEnd"/>
      <w:r w:rsidR="00515419">
        <w:rPr>
          <w:rFonts w:eastAsiaTheme="minorEastAsia" w:cs="Times New Roman"/>
        </w:rPr>
        <w:t xml:space="preserve">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6C04D66B"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A9142D">
      <w:pPr>
        <w:pStyle w:val="HTML"/>
        <w:numPr>
          <w:ilvl w:val="0"/>
          <w:numId w:val="16"/>
        </w:numPr>
        <w:spacing w:after="160" w:line="360" w:lineRule="auto"/>
        <w:ind w:left="0" w:firstLine="851"/>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67E9816F"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Default="005F4BFE" w:rsidP="00A9142D">
      <w:pPr>
        <w:pStyle w:val="a0"/>
        <w:ind w:left="0" w:firstLine="851"/>
        <w:jc w:val="center"/>
        <w:rPr>
          <w:rFonts w:cs="Times New Roman"/>
          <w:lang w:val="en-US"/>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3ACABF81"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1A5CCE08"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 xml:space="preserve">λ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A9142D">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A9142D">
      <w:pPr>
        <w:pStyle w:val="a0"/>
        <w:ind w:left="0" w:firstLine="851"/>
        <w:jc w:val="center"/>
        <w:rPr>
          <w:rFonts w:cs="Times New Roman"/>
        </w:rPr>
      </w:pPr>
    </w:p>
    <w:p w14:paraId="64DFF53B" w14:textId="77777777" w:rsidR="00DB7805" w:rsidRDefault="00DB7805" w:rsidP="00A9142D">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A9142D">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A9142D">
      <w:pPr>
        <w:pStyle w:val="a0"/>
        <w:ind w:left="0" w:firstLine="851"/>
        <w:jc w:val="center"/>
        <w:rPr>
          <w:rFonts w:cs="Times New Roman"/>
        </w:rPr>
      </w:pPr>
    </w:p>
    <w:p w14:paraId="79F1BF31" w14:textId="77777777" w:rsidR="00710C79" w:rsidRDefault="00710C79" w:rsidP="00A9142D">
      <w:pPr>
        <w:pStyle w:val="a0"/>
        <w:ind w:left="0" w:firstLine="851"/>
        <w:jc w:val="center"/>
        <w:rPr>
          <w:rFonts w:cs="Times New Roman"/>
        </w:rPr>
      </w:pPr>
    </w:p>
    <w:p w14:paraId="0FCBFFB8" w14:textId="53D37824" w:rsidR="00CD4A1A" w:rsidRPr="00764FD9" w:rsidRDefault="004D148B" w:rsidP="00A9142D">
      <w:pPr>
        <w:pStyle w:val="a0"/>
        <w:numPr>
          <w:ilvl w:val="0"/>
          <w:numId w:val="16"/>
        </w:numPr>
        <w:ind w:left="0" w:firstLine="851"/>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 xml:space="preserve">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 xml:space="preserve">вхідне значення нейрона,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A9142D">
      <w:pPr>
        <w:pStyle w:val="a0"/>
        <w:ind w:left="1069" w:firstLine="851"/>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460076" w:rsidRDefault="00755748" w:rsidP="00A9142D">
      <w:pPr>
        <w:pStyle w:val="a0"/>
        <w:ind w:left="0" w:firstLine="851"/>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A9142D">
      <w:pPr>
        <w:ind w:left="720" w:firstLine="851"/>
      </w:pPr>
    </w:p>
    <w:p w14:paraId="6CA7681C" w14:textId="40D10AF4" w:rsidR="00DB7805" w:rsidRDefault="00B6784C" w:rsidP="00A9142D">
      <w:pPr>
        <w:pStyle w:val="20"/>
        <w:ind w:left="0" w:firstLine="851"/>
      </w:pPr>
      <w:r w:rsidRPr="00476B92">
        <w:t xml:space="preserve"> </w:t>
      </w:r>
      <w:bookmarkStart w:id="11" w:name="_Toc104993703"/>
      <w:r w:rsidR="0047713E">
        <w:t>Еволюційні нейронні мережі</w:t>
      </w:r>
      <w:bookmarkEnd w:id="11"/>
    </w:p>
    <w:p w14:paraId="2E9E054A" w14:textId="77777777" w:rsidR="00654B67" w:rsidRPr="00654B67" w:rsidRDefault="00654B67" w:rsidP="00A9142D">
      <w:pPr>
        <w:ind w:firstLine="851"/>
      </w:pPr>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A9142D">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A9142D">
      <w:pPr>
        <w:pStyle w:val="a0"/>
        <w:ind w:left="0" w:firstLine="851"/>
        <w:jc w:val="center"/>
        <w:rPr>
          <w:rFonts w:cs="Times New Roman"/>
        </w:rPr>
      </w:pPr>
    </w:p>
    <w:p w14:paraId="7E9DC4E7" w14:textId="1F9A55CF" w:rsidR="0098494B" w:rsidRDefault="00D74A4C" w:rsidP="00A9142D">
      <w:pPr>
        <w:pStyle w:val="20"/>
        <w:ind w:left="0" w:firstLine="851"/>
      </w:pPr>
      <w:r>
        <w:t xml:space="preserve"> </w:t>
      </w:r>
      <w:bookmarkStart w:id="12" w:name="_Toc104993704"/>
      <w:r w:rsidR="00B6445E">
        <w:t>Генетичні алгоритми для навчання нейронних мереж</w:t>
      </w:r>
      <w:bookmarkEnd w:id="12"/>
    </w:p>
    <w:p w14:paraId="7EDA9D6B" w14:textId="77777777" w:rsidR="00DB7805" w:rsidRPr="00DB7805" w:rsidRDefault="00DB7805" w:rsidP="00A9142D">
      <w:pPr>
        <w:ind w:firstLine="851"/>
      </w:pPr>
    </w:p>
    <w:p w14:paraId="2C030568" w14:textId="5FE828C0" w:rsidR="0098494B" w:rsidRDefault="0098494B" w:rsidP="00A9142D">
      <w:pPr>
        <w:ind w:firstLine="851"/>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A9142D">
      <w:pPr>
        <w:ind w:firstLine="851"/>
        <w:jc w:val="both"/>
      </w:pPr>
    </w:p>
    <w:p w14:paraId="5F9864B7" w14:textId="5B9D381F" w:rsidR="009D64EB" w:rsidRDefault="00E32206" w:rsidP="00A9142D">
      <w:pPr>
        <w:pStyle w:val="20"/>
        <w:ind w:left="0" w:firstLine="851"/>
        <w:jc w:val="both"/>
      </w:pPr>
      <w:r>
        <w:t xml:space="preserve"> </w:t>
      </w:r>
      <w:bookmarkStart w:id="13" w:name="_Toc104993705"/>
      <w:r w:rsidR="00D35278">
        <w:t>Прикладна за</w:t>
      </w:r>
      <w:r w:rsidR="00F646A8">
        <w:t>дача про визначення можливості руйнування структурних елементів</w:t>
      </w:r>
      <w:bookmarkEnd w:id="13"/>
    </w:p>
    <w:p w14:paraId="342A7063" w14:textId="77777777" w:rsidR="00DB7805" w:rsidRPr="00DB7805" w:rsidRDefault="00DB7805" w:rsidP="00A9142D">
      <w:pPr>
        <w:ind w:firstLine="851"/>
      </w:pPr>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78A128D1" w:rsidR="00943D79" w:rsidRDefault="0024231C" w:rsidP="00A9142D">
      <w:pPr>
        <w:pStyle w:val="a0"/>
        <w:ind w:left="0" w:firstLine="851"/>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A9142D">
      <w:pPr>
        <w:pStyle w:val="a0"/>
        <w:ind w:left="0" w:firstLine="851"/>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Періса.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F1558F" w:rsidP="00A9142D">
      <w:pPr>
        <w:pStyle w:val="a0"/>
        <w:ind w:left="0" w:firstLine="851"/>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A9142D">
      <w:pPr>
        <w:pStyle w:val="a0"/>
        <w:ind w:left="0" w:firstLine="851"/>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A9142D">
      <w:pPr>
        <w:pStyle w:val="a0"/>
        <w:ind w:left="0" w:firstLine="851"/>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A9142D">
      <w:pPr>
        <w:pStyle w:val="a0"/>
        <w:ind w:left="0" w:firstLine="851"/>
        <w:rPr>
          <w:rFonts w:eastAsiaTheme="minorEastAsia" w:cs="Times New Roman"/>
        </w:rPr>
      </w:pPr>
      <w:r>
        <w:rPr>
          <w:rFonts w:eastAsiaTheme="minorEastAsia" w:cs="Times New Roman"/>
        </w:rPr>
        <w:t>або</w:t>
      </w:r>
    </w:p>
    <w:p w14:paraId="08C4854B" w14:textId="3E48E055" w:rsidR="00DF525E" w:rsidRPr="00496022" w:rsidRDefault="00F1558F" w:rsidP="00A9142D">
      <w:pPr>
        <w:pStyle w:val="a0"/>
        <w:ind w:left="0" w:firstLine="851"/>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A9142D">
      <w:pPr>
        <w:pStyle w:val="a0"/>
        <w:ind w:left="0" w:firstLine="851"/>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A9142D">
      <w:pPr>
        <w:pStyle w:val="a0"/>
        <w:ind w:left="0" w:firstLine="851"/>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A9142D">
      <w:pPr>
        <w:pStyle w:val="a0"/>
        <w:ind w:left="0" w:firstLine="851"/>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9142D">
      <w:pPr>
        <w:ind w:firstLine="851"/>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A9142D">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A9142D">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A9142D">
      <w:pPr>
        <w:pStyle w:val="a0"/>
        <w:ind w:left="0" w:firstLine="851"/>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A9142D">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A9142D">
      <w:pPr>
        <w:pStyle w:val="a0"/>
        <w:ind w:left="0" w:firstLine="851"/>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A9142D">
      <w:pPr>
        <w:pStyle w:val="a0"/>
        <w:ind w:left="0" w:firstLine="851"/>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A9142D">
      <w:pPr>
        <w:ind w:firstLine="851"/>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A9142D">
      <w:pPr>
        <w:ind w:firstLine="851"/>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A9142D">
      <w:pPr>
        <w:pStyle w:val="20"/>
        <w:numPr>
          <w:ilvl w:val="1"/>
          <w:numId w:val="6"/>
        </w:numPr>
        <w:ind w:left="0" w:firstLine="851"/>
        <w:jc w:val="both"/>
      </w:pPr>
      <w:bookmarkStart w:id="14" w:name="_Toc104993706"/>
      <w:r>
        <w:lastRenderedPageBreak/>
        <w:t>Застосування нейронних мереж для розв’язання задачі про визначення можливості руйнування структурних елементів</w:t>
      </w:r>
      <w:bookmarkEnd w:id="14"/>
    </w:p>
    <w:p w14:paraId="03D3A10F" w14:textId="68D661D6" w:rsidR="00314A9C" w:rsidRDefault="00314A9C" w:rsidP="00A9142D">
      <w:pPr>
        <w:ind w:firstLine="851"/>
      </w:pPr>
    </w:p>
    <w:p w14:paraId="03744116" w14:textId="6E304884" w:rsidR="00314A9C" w:rsidRDefault="00C162A8" w:rsidP="00A9142D">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A9142D">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A9142D">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A9142D">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A9142D">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A9142D">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A9142D">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A9142D">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60D2D391" w:rsidR="002C0482" w:rsidRPr="008265BF" w:rsidRDefault="00171049" w:rsidP="00A9142D">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40A921DF" w14:textId="77777777" w:rsidR="00F1558F" w:rsidRPr="00F1558F" w:rsidRDefault="00F1558F" w:rsidP="00A9142D">
      <w:pPr>
        <w:numPr>
          <w:ilvl w:val="0"/>
          <w:numId w:val="11"/>
        </w:numPr>
        <w:spacing w:after="0"/>
        <w:ind w:firstLine="851"/>
        <w:contextualSpacing/>
        <w:jc w:val="center"/>
        <w:outlineLvl w:val="0"/>
        <w:rPr>
          <w:rFonts w:cs="Times New Roman"/>
        </w:rPr>
      </w:pPr>
      <w:bookmarkStart w:id="15" w:name="_Toc73650155"/>
      <w:bookmarkStart w:id="16" w:name="_Toc104993707"/>
      <w:r w:rsidRPr="00F1558F">
        <w:rPr>
          <w:rFonts w:cs="Times New Roman"/>
        </w:rPr>
        <w:lastRenderedPageBreak/>
        <w:t>АЛГОРИТМ РОЗВ’ЯЗАННЯ ЗАДАЧІ</w:t>
      </w:r>
      <w:bookmarkEnd w:id="15"/>
      <w:bookmarkEnd w:id="16"/>
    </w:p>
    <w:p w14:paraId="4A161776" w14:textId="77777777" w:rsidR="00B10DA2" w:rsidRDefault="00B10DA2" w:rsidP="00A9142D">
      <w:pPr>
        <w:ind w:firstLine="851"/>
        <w:rPr>
          <w:rFonts w:eastAsiaTheme="minorEastAsia" w:cs="Times New Roman"/>
        </w:rPr>
      </w:pPr>
    </w:p>
    <w:p w14:paraId="21608151" w14:textId="77777777" w:rsidR="00B10DA2" w:rsidRDefault="00B10DA2" w:rsidP="00A9142D">
      <w:pPr>
        <w:ind w:firstLine="851"/>
        <w:rPr>
          <w:rFonts w:eastAsiaTheme="minorEastAsia" w:cs="Times New Roman"/>
        </w:rPr>
      </w:pPr>
      <w:r>
        <w:rPr>
          <w:rFonts w:eastAsiaTheme="minorEastAsia" w:cs="Times New Roman"/>
        </w:rPr>
        <w:br w:type="page"/>
      </w:r>
    </w:p>
    <w:p w14:paraId="0E4DB6FA" w14:textId="77777777" w:rsidR="00B10DA2" w:rsidRPr="00B10DA2" w:rsidRDefault="00B10DA2" w:rsidP="00A9142D">
      <w:pPr>
        <w:numPr>
          <w:ilvl w:val="0"/>
          <w:numId w:val="11"/>
        </w:numPr>
        <w:spacing w:after="0"/>
        <w:ind w:firstLine="851"/>
        <w:contextualSpacing/>
        <w:jc w:val="center"/>
        <w:outlineLvl w:val="0"/>
        <w:rPr>
          <w:rFonts w:cs="Times New Roman"/>
        </w:rPr>
      </w:pPr>
      <w:bookmarkStart w:id="17" w:name="_Toc73650156"/>
      <w:bookmarkStart w:id="18" w:name="_Toc104993708"/>
      <w:r w:rsidRPr="00B10DA2">
        <w:rPr>
          <w:rFonts w:cs="Times New Roman"/>
        </w:rPr>
        <w:lastRenderedPageBreak/>
        <w:t>ОПИС ПРОГРАМНОГО ЗАБЕЗПЕЧЕННЯ</w:t>
      </w:r>
      <w:bookmarkEnd w:id="17"/>
      <w:bookmarkEnd w:id="18"/>
    </w:p>
    <w:p w14:paraId="1A588D49" w14:textId="7E4D8FFD" w:rsidR="002E0778" w:rsidRDefault="002E0778" w:rsidP="00A9142D">
      <w:pPr>
        <w:ind w:firstLine="851"/>
        <w:rPr>
          <w:rFonts w:eastAsiaTheme="minorEastAsia" w:cs="Times New Roman"/>
          <w:lang w:val="en-US"/>
        </w:rPr>
      </w:pPr>
    </w:p>
    <w:p w14:paraId="1D4D82A1" w14:textId="72AE4842" w:rsidR="00D96E4F" w:rsidRPr="001E3136" w:rsidRDefault="006F7D73" w:rsidP="00A9142D">
      <w:pPr>
        <w:numPr>
          <w:ilvl w:val="1"/>
          <w:numId w:val="11"/>
        </w:numPr>
        <w:spacing w:after="0"/>
        <w:ind w:firstLine="851"/>
        <w:contextualSpacing/>
        <w:jc w:val="both"/>
        <w:outlineLvl w:val="1"/>
        <w:rPr>
          <w:rFonts w:cs="Times New Roman"/>
        </w:rPr>
      </w:pPr>
      <w:bookmarkStart w:id="19" w:name="_Toc73650157"/>
      <w:r>
        <w:rPr>
          <w:rFonts w:cs="Times New Roman"/>
          <w:lang w:val="en-US"/>
        </w:rPr>
        <w:t xml:space="preserve"> </w:t>
      </w:r>
      <w:bookmarkStart w:id="20" w:name="_Toc104993709"/>
      <w:r w:rsidR="002E0778" w:rsidRPr="002E0778">
        <w:rPr>
          <w:rFonts w:cs="Times New Roman"/>
        </w:rPr>
        <w:t>Опис функцій програми</w:t>
      </w:r>
      <w:bookmarkEnd w:id="19"/>
      <w:bookmarkEnd w:id="20"/>
    </w:p>
    <w:p w14:paraId="6632BAE9" w14:textId="77777777" w:rsidR="001E3136" w:rsidRDefault="001E3136" w:rsidP="00A9142D">
      <w:pPr>
        <w:ind w:firstLine="851"/>
      </w:pPr>
    </w:p>
    <w:p w14:paraId="1752D854" w14:textId="1E35ACAB" w:rsidR="00D96E4F" w:rsidRDefault="00D96E4F" w:rsidP="00A9142D">
      <w:pPr>
        <w:ind w:left="360" w:firstLine="851"/>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A9142D">
      <w:pPr>
        <w:pStyle w:val="a0"/>
        <w:numPr>
          <w:ilvl w:val="0"/>
          <w:numId w:val="23"/>
        </w:numPr>
        <w:ind w:firstLine="851"/>
      </w:pPr>
      <w:r>
        <w:t xml:space="preserve">Модуль </w:t>
      </w:r>
      <w:r w:rsidRPr="001E3136">
        <w:rPr>
          <w:lang w:val="en-US"/>
        </w:rPr>
        <w:t>main.py</w:t>
      </w:r>
    </w:p>
    <w:p w14:paraId="2AA9E53A" w14:textId="050A9E29" w:rsidR="00504209" w:rsidRPr="00F92FA3" w:rsidRDefault="00504209" w:rsidP="00A9142D">
      <w:pPr>
        <w:ind w:left="720" w:firstLine="851"/>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їхніх зміщень</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 та довжина популяції,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w:t>
      </w:r>
      <w:r w:rsidR="009C6687">
        <w:rPr>
          <w:rFonts w:cs="Times New Roman"/>
        </w:rPr>
        <w:lastRenderedPageBreak/>
        <w:t xml:space="preserve">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A9142D">
      <w:pPr>
        <w:pStyle w:val="a0"/>
        <w:numPr>
          <w:ilvl w:val="0"/>
          <w:numId w:val="23"/>
        </w:numPr>
        <w:ind w:firstLine="851"/>
        <w:rPr>
          <w:rFonts w:cs="Times New Roman"/>
        </w:rPr>
      </w:pPr>
      <w:r w:rsidRPr="005343FE">
        <w:rPr>
          <w:rFonts w:cs="Times New Roman"/>
        </w:rPr>
        <w:t xml:space="preserve">Модуль </w:t>
      </w:r>
      <w:r w:rsidRPr="005343FE">
        <w:rPr>
          <w:rFonts w:cs="Times New Roman"/>
          <w:lang w:val="en-US"/>
        </w:rPr>
        <w:t>get_data.py</w:t>
      </w:r>
    </w:p>
    <w:p w14:paraId="4C2EA411" w14:textId="407A2F6D" w:rsidR="009C6687" w:rsidRPr="003F52F6" w:rsidRDefault="009C6687" w:rsidP="00A9142D">
      <w:pPr>
        <w:ind w:left="720" w:firstLine="851"/>
        <w:rPr>
          <w:rFonts w:cs="Times New Roman"/>
          <w:color w:val="FF0000"/>
        </w:rPr>
      </w:pPr>
      <w:r>
        <w:rPr>
          <w:rFonts w:cs="Times New Roman"/>
        </w:rPr>
        <w:t>Містить функці</w:t>
      </w:r>
      <w:r w:rsidR="000C1145">
        <w:rPr>
          <w:rFonts w:cs="Times New Roman"/>
        </w:rPr>
        <w:t>ї</w:t>
      </w:r>
      <w:r>
        <w:rPr>
          <w:rFonts w:cs="Times New Roman"/>
        </w:rPr>
        <w:t xml:space="preserve"> </w:t>
      </w:r>
      <w:r>
        <w:rPr>
          <w:rFonts w:cs="Times New Roman"/>
          <w:lang w:val="en-US"/>
        </w:rPr>
        <w:t>get</w:t>
      </w:r>
      <w:r w:rsidRPr="009C6687">
        <w:rPr>
          <w:rFonts w:cs="Times New Roman"/>
        </w:rPr>
        <w:t>_</w:t>
      </w:r>
      <w:r>
        <w:rPr>
          <w:rFonts w:cs="Times New Roman"/>
          <w:lang w:val="en-US"/>
        </w:rPr>
        <w:t>dataset</w:t>
      </w:r>
      <w:r w:rsidR="003F52F6">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4F7A83" w:rsidRPr="00856EB3">
        <w:rPr>
          <w:rFonts w:cs="Times New Roman"/>
        </w:rPr>
        <w:t xml:space="preserve">унормувати та </w:t>
      </w:r>
      <w:r w:rsidR="000829E2" w:rsidRPr="000829E2">
        <w:rPr>
          <w:rFonts w:cs="Times New Roman"/>
        </w:rPr>
        <w:t xml:space="preserve">записати їх у </w:t>
      </w:r>
      <w:r w:rsidR="00974587">
        <w:rPr>
          <w:rFonts w:cs="Times New Roman"/>
        </w:rPr>
        <w:t>списки</w:t>
      </w:r>
      <w:r w:rsidR="000829E2" w:rsidRPr="000829E2">
        <w:rPr>
          <w:rFonts w:cs="Times New Roman"/>
        </w:rPr>
        <w:t xml:space="preserve"> й повернути для подальшої роботи</w:t>
      </w:r>
      <w:r w:rsidR="004F7A83">
        <w:rPr>
          <w:rFonts w:cs="Times New Roman"/>
        </w:rPr>
        <w:t xml:space="preserve"> та </w:t>
      </w:r>
      <w:r w:rsidR="004F7A83">
        <w:rPr>
          <w:rFonts w:cs="Times New Roman"/>
          <w:lang w:val="en-US"/>
        </w:rPr>
        <w:t>get</w:t>
      </w:r>
      <w:r w:rsidR="004F7A83" w:rsidRPr="004F7A83">
        <w:rPr>
          <w:rFonts w:cs="Times New Roman"/>
        </w:rPr>
        <w:t>_</w:t>
      </w:r>
      <w:r w:rsidR="00603D67">
        <w:rPr>
          <w:rFonts w:cs="Times New Roman"/>
          <w:lang w:val="en-US"/>
        </w:rPr>
        <w:t>activation</w:t>
      </w:r>
      <w:r w:rsidR="00603D67" w:rsidRPr="00603D67">
        <w:rPr>
          <w:rFonts w:cs="Times New Roman"/>
        </w:rPr>
        <w:t>_</w:t>
      </w:r>
      <w:proofErr w:type="spellStart"/>
      <w:r w:rsidR="00603D67">
        <w:rPr>
          <w:rFonts w:cs="Times New Roman"/>
          <w:lang w:val="en-US"/>
        </w:rPr>
        <w:t>funcs</w:t>
      </w:r>
      <w:proofErr w:type="spellEnd"/>
      <w:r w:rsidR="00603D67" w:rsidRPr="00603D67">
        <w:rPr>
          <w:rFonts w:cs="Times New Roman"/>
        </w:rPr>
        <w:t>()</w:t>
      </w:r>
      <w:r w:rsidR="00603D67">
        <w:rPr>
          <w:rFonts w:cs="Times New Roman"/>
        </w:rPr>
        <w:t xml:space="preserve">, що утворює списки </w:t>
      </w:r>
      <w:proofErr w:type="spellStart"/>
      <w:r w:rsidR="00603D67">
        <w:rPr>
          <w:rFonts w:cs="Times New Roman"/>
          <w:lang w:val="en-US"/>
        </w:rPr>
        <w:t>activ</w:t>
      </w:r>
      <w:proofErr w:type="spellEnd"/>
      <w:r w:rsidR="00603D67" w:rsidRPr="00DE19D2">
        <w:rPr>
          <w:rFonts w:cs="Times New Roman"/>
        </w:rPr>
        <w:t>_</w:t>
      </w:r>
      <w:proofErr w:type="spellStart"/>
      <w:r w:rsidR="00603D67">
        <w:rPr>
          <w:rFonts w:cs="Times New Roman"/>
          <w:lang w:val="en-US"/>
        </w:rPr>
        <w:t>funcs</w:t>
      </w:r>
      <w:proofErr w:type="spellEnd"/>
      <w:r w:rsidR="00603D67" w:rsidRPr="00DE19D2">
        <w:rPr>
          <w:rFonts w:cs="Times New Roman"/>
        </w:rPr>
        <w:t xml:space="preserve"> </w:t>
      </w:r>
      <w:r w:rsidR="00603D67">
        <w:rPr>
          <w:rFonts w:cs="Times New Roman"/>
        </w:rPr>
        <w:t xml:space="preserve">та </w:t>
      </w:r>
      <w:proofErr w:type="spellStart"/>
      <w:r w:rsidR="00603D67">
        <w:rPr>
          <w:rFonts w:cs="Times New Roman"/>
          <w:lang w:val="en-US"/>
        </w:rPr>
        <w:t>activ</w:t>
      </w:r>
      <w:proofErr w:type="spellEnd"/>
      <w:r w:rsidR="00603D67" w:rsidRPr="00DE19D2">
        <w:rPr>
          <w:rFonts w:cs="Times New Roman"/>
        </w:rPr>
        <w:t>_</w:t>
      </w:r>
      <w:proofErr w:type="spellStart"/>
      <w:r w:rsidR="00603D67">
        <w:rPr>
          <w:rFonts w:cs="Times New Roman"/>
          <w:lang w:val="en-US"/>
        </w:rPr>
        <w:t>funcs</w:t>
      </w:r>
      <w:proofErr w:type="spellEnd"/>
      <w:r w:rsidR="00603D67" w:rsidRPr="00DE19D2">
        <w:rPr>
          <w:rFonts w:cs="Times New Roman"/>
        </w:rPr>
        <w:t>_</w:t>
      </w:r>
      <w:proofErr w:type="spellStart"/>
      <w:r w:rsidR="00603D67">
        <w:rPr>
          <w:rFonts w:cs="Times New Roman"/>
          <w:lang w:val="en-US"/>
        </w:rPr>
        <w:t>ders</w:t>
      </w:r>
      <w:proofErr w:type="spellEnd"/>
      <w:r w:rsidR="00603D67" w:rsidRPr="00DE19D2">
        <w:rPr>
          <w:rFonts w:cs="Times New Roman"/>
        </w:rPr>
        <w:t xml:space="preserve">, </w:t>
      </w:r>
      <w:r w:rsidR="00603D67">
        <w:rPr>
          <w:rFonts w:cs="Times New Roman"/>
        </w:rPr>
        <w:t xml:space="preserve">отримані з модуля </w:t>
      </w:r>
      <w:r w:rsidR="00603D67">
        <w:rPr>
          <w:rFonts w:cs="Times New Roman"/>
          <w:lang w:val="en-US"/>
        </w:rPr>
        <w:t>activation</w:t>
      </w:r>
      <w:r w:rsidR="00603D67" w:rsidRPr="00DE19D2">
        <w:rPr>
          <w:rFonts w:cs="Times New Roman"/>
        </w:rPr>
        <w:t>_</w:t>
      </w:r>
      <w:r w:rsidR="00603D67">
        <w:rPr>
          <w:rFonts w:cs="Times New Roman"/>
          <w:lang w:val="en-US"/>
        </w:rPr>
        <w:t>functions</w:t>
      </w:r>
      <w:r w:rsidR="00603D67" w:rsidRPr="00DE19D2">
        <w:rPr>
          <w:rFonts w:cs="Times New Roman"/>
        </w:rPr>
        <w:t xml:space="preserve">, </w:t>
      </w:r>
      <w:r w:rsidR="00603D67">
        <w:rPr>
          <w:rFonts w:cs="Times New Roman"/>
        </w:rPr>
        <w:t>що містять усі можливі функції активації та їх похідні</w:t>
      </w:r>
      <w:r w:rsidR="00B7101A">
        <w:rPr>
          <w:rFonts w:cs="Times New Roman"/>
        </w:rPr>
        <w:t xml:space="preserve">. </w:t>
      </w:r>
      <w:r w:rsidR="009B42E3" w:rsidRPr="003F52F6">
        <w:rPr>
          <w:rFonts w:cs="Times New Roman"/>
          <w:color w:val="FF0000"/>
        </w:rPr>
        <w:t>[</w:t>
      </w:r>
      <w:r w:rsidR="009B42E3" w:rsidRPr="009B42E3">
        <w:rPr>
          <w:rFonts w:cs="Times New Roman"/>
          <w:color w:val="FF0000"/>
        </w:rPr>
        <w:t>Коли будуть реальні дані, функцію перероблю</w:t>
      </w:r>
      <w:r w:rsidR="009B42E3" w:rsidRPr="003F52F6">
        <w:rPr>
          <w:rFonts w:cs="Times New Roman"/>
          <w:color w:val="FF0000"/>
        </w:rPr>
        <w:t>]</w:t>
      </w:r>
    </w:p>
    <w:p w14:paraId="0956B5EA" w14:textId="0E9D3D8D" w:rsidR="00A53F7B" w:rsidRPr="005343FE" w:rsidRDefault="00A53F7B" w:rsidP="00A9142D">
      <w:pPr>
        <w:pStyle w:val="a0"/>
        <w:numPr>
          <w:ilvl w:val="0"/>
          <w:numId w:val="23"/>
        </w:numPr>
        <w:ind w:firstLine="851"/>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A9142D">
      <w:pPr>
        <w:ind w:left="720" w:firstLine="851"/>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sidRPr="00CB59AD">
        <w:rPr>
          <w:rFonts w:cs="Times New Roman"/>
        </w:rPr>
        <w:lastRenderedPageBreak/>
        <w:t>(</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71CDCE3" w:rsidR="0012088F" w:rsidRPr="005343FE" w:rsidRDefault="0012088F" w:rsidP="00A9142D">
      <w:pPr>
        <w:pStyle w:val="a0"/>
        <w:numPr>
          <w:ilvl w:val="0"/>
          <w:numId w:val="32"/>
        </w:numPr>
        <w:ind w:firstLine="851"/>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A9142D">
      <w:pPr>
        <w:pStyle w:val="a0"/>
        <w:numPr>
          <w:ilvl w:val="0"/>
          <w:numId w:val="24"/>
        </w:numPr>
        <w:ind w:left="2268" w:firstLine="851"/>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A9142D">
      <w:pPr>
        <w:pStyle w:val="a0"/>
        <w:numPr>
          <w:ilvl w:val="0"/>
          <w:numId w:val="24"/>
        </w:numPr>
        <w:ind w:left="2268" w:firstLine="851"/>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A9142D">
      <w:pPr>
        <w:pStyle w:val="a0"/>
        <w:numPr>
          <w:ilvl w:val="0"/>
          <w:numId w:val="24"/>
        </w:numPr>
        <w:ind w:left="2268" w:firstLine="851"/>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A9142D">
      <w:pPr>
        <w:pStyle w:val="a0"/>
        <w:numPr>
          <w:ilvl w:val="0"/>
          <w:numId w:val="24"/>
        </w:numPr>
        <w:ind w:left="2268" w:firstLine="851"/>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A9142D">
      <w:pPr>
        <w:pStyle w:val="a0"/>
        <w:numPr>
          <w:ilvl w:val="0"/>
          <w:numId w:val="24"/>
        </w:numPr>
        <w:ind w:left="2268" w:firstLine="851"/>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A9142D">
      <w:pPr>
        <w:pStyle w:val="a0"/>
        <w:numPr>
          <w:ilvl w:val="0"/>
          <w:numId w:val="24"/>
        </w:numPr>
        <w:ind w:left="2268" w:firstLine="851"/>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A9142D">
      <w:pPr>
        <w:pStyle w:val="a0"/>
        <w:numPr>
          <w:ilvl w:val="0"/>
          <w:numId w:val="24"/>
        </w:numPr>
        <w:ind w:left="2268" w:firstLine="851"/>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A9142D">
      <w:pPr>
        <w:pStyle w:val="a0"/>
        <w:numPr>
          <w:ilvl w:val="0"/>
          <w:numId w:val="24"/>
        </w:numPr>
        <w:ind w:left="2268" w:firstLine="851"/>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A9142D">
      <w:pPr>
        <w:pStyle w:val="a0"/>
        <w:numPr>
          <w:ilvl w:val="0"/>
          <w:numId w:val="24"/>
        </w:numPr>
        <w:ind w:left="2268" w:firstLine="851"/>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A9142D">
      <w:pPr>
        <w:pStyle w:val="a0"/>
        <w:numPr>
          <w:ilvl w:val="0"/>
          <w:numId w:val="24"/>
        </w:numPr>
        <w:ind w:left="2268" w:firstLine="851"/>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A9142D">
      <w:pPr>
        <w:pStyle w:val="a0"/>
        <w:numPr>
          <w:ilvl w:val="0"/>
          <w:numId w:val="24"/>
        </w:numPr>
        <w:ind w:left="2268" w:firstLine="851"/>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A9142D">
      <w:pPr>
        <w:numPr>
          <w:ilvl w:val="0"/>
          <w:numId w:val="24"/>
        </w:numPr>
        <w:ind w:left="2268" w:firstLine="851"/>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A9142D">
      <w:pPr>
        <w:pStyle w:val="a0"/>
        <w:numPr>
          <w:ilvl w:val="0"/>
          <w:numId w:val="24"/>
        </w:numPr>
        <w:ind w:left="2268" w:firstLine="851"/>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A9142D">
      <w:pPr>
        <w:numPr>
          <w:ilvl w:val="0"/>
          <w:numId w:val="24"/>
        </w:numPr>
        <w:ind w:left="2268" w:firstLine="851"/>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A9142D">
      <w:pPr>
        <w:pStyle w:val="a0"/>
        <w:numPr>
          <w:ilvl w:val="0"/>
          <w:numId w:val="24"/>
        </w:numPr>
        <w:ind w:left="2268" w:firstLine="851"/>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A9142D">
      <w:pPr>
        <w:pStyle w:val="a0"/>
        <w:numPr>
          <w:ilvl w:val="0"/>
          <w:numId w:val="23"/>
        </w:numPr>
        <w:ind w:firstLine="851"/>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A9142D">
      <w:pPr>
        <w:pStyle w:val="a0"/>
        <w:ind w:firstLine="851"/>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A9142D">
      <w:pPr>
        <w:pStyle w:val="a0"/>
        <w:numPr>
          <w:ilvl w:val="0"/>
          <w:numId w:val="26"/>
        </w:numPr>
        <w:ind w:left="2268" w:firstLine="851"/>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A9142D">
      <w:pPr>
        <w:pStyle w:val="a0"/>
        <w:numPr>
          <w:ilvl w:val="0"/>
          <w:numId w:val="26"/>
        </w:numPr>
        <w:ind w:left="2268" w:firstLine="851"/>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A9142D">
      <w:pPr>
        <w:pStyle w:val="a0"/>
        <w:numPr>
          <w:ilvl w:val="0"/>
          <w:numId w:val="26"/>
        </w:numPr>
        <w:ind w:left="2268" w:firstLine="851"/>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A9142D">
      <w:pPr>
        <w:pStyle w:val="a0"/>
        <w:numPr>
          <w:ilvl w:val="0"/>
          <w:numId w:val="26"/>
        </w:numPr>
        <w:ind w:left="2268" w:firstLine="851"/>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A9142D">
      <w:pPr>
        <w:pStyle w:val="a0"/>
        <w:numPr>
          <w:ilvl w:val="0"/>
          <w:numId w:val="23"/>
        </w:numPr>
        <w:ind w:firstLine="851"/>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A9142D">
      <w:pPr>
        <w:pStyle w:val="a0"/>
        <w:ind w:firstLine="851"/>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A9142D">
      <w:pPr>
        <w:pStyle w:val="a0"/>
        <w:numPr>
          <w:ilvl w:val="0"/>
          <w:numId w:val="27"/>
        </w:numPr>
        <w:ind w:firstLine="851"/>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w:t>
      </w:r>
      <w:r w:rsidR="003F09F3">
        <w:rPr>
          <w:rFonts w:cs="Times New Roman"/>
        </w:rPr>
        <w:lastRenderedPageBreak/>
        <w:t xml:space="preserve">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A9142D">
      <w:pPr>
        <w:pStyle w:val="a0"/>
        <w:numPr>
          <w:ilvl w:val="0"/>
          <w:numId w:val="27"/>
        </w:numPr>
        <w:ind w:firstLine="851"/>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lastRenderedPageBreak/>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A9142D">
      <w:pPr>
        <w:pStyle w:val="a0"/>
        <w:numPr>
          <w:ilvl w:val="0"/>
          <w:numId w:val="27"/>
        </w:numPr>
        <w:ind w:firstLine="851"/>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потрібно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xml:space="preserve">, та </w:t>
      </w:r>
      <w:r w:rsidR="008E1E6E">
        <w:rPr>
          <w:rFonts w:eastAsiaTheme="minorEastAsia"/>
        </w:rPr>
        <w:lastRenderedPageBreak/>
        <w:t>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A9142D">
      <w:pPr>
        <w:pStyle w:val="a0"/>
        <w:numPr>
          <w:ilvl w:val="0"/>
          <w:numId w:val="27"/>
        </w:numPr>
        <w:ind w:firstLine="851"/>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w:t>
      </w:r>
      <w:r w:rsidR="00797247">
        <w:rPr>
          <w:rFonts w:cs="Times New Roman"/>
        </w:rPr>
        <w:lastRenderedPageBreak/>
        <w:t xml:space="preserve">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A9142D">
      <w:pPr>
        <w:pStyle w:val="a0"/>
        <w:numPr>
          <w:ilvl w:val="0"/>
          <w:numId w:val="27"/>
        </w:numPr>
        <w:ind w:firstLine="851"/>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A9142D">
      <w:pPr>
        <w:pStyle w:val="a0"/>
        <w:numPr>
          <w:ilvl w:val="0"/>
          <w:numId w:val="27"/>
        </w:numPr>
        <w:ind w:firstLine="851"/>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lastRenderedPageBreak/>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 xml:space="preserve">та </w:t>
      </w:r>
      <w:r w:rsidR="00E901A6">
        <w:rPr>
          <w:rFonts w:eastAsiaTheme="minorEastAsia"/>
        </w:rPr>
        <w:lastRenderedPageBreak/>
        <w:t>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A9142D">
      <w:pPr>
        <w:pStyle w:val="a0"/>
        <w:numPr>
          <w:ilvl w:val="0"/>
          <w:numId w:val="23"/>
        </w:numPr>
        <w:ind w:firstLine="851"/>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A9142D">
      <w:pPr>
        <w:pStyle w:val="a0"/>
        <w:ind w:left="709" w:firstLine="851"/>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A9142D">
      <w:pPr>
        <w:pStyle w:val="a0"/>
        <w:numPr>
          <w:ilvl w:val="0"/>
          <w:numId w:val="29"/>
        </w:numPr>
        <w:ind w:firstLine="851"/>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A9142D">
      <w:pPr>
        <w:pStyle w:val="a0"/>
        <w:numPr>
          <w:ilvl w:val="0"/>
          <w:numId w:val="28"/>
        </w:numPr>
        <w:ind w:firstLine="851"/>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A9142D">
      <w:pPr>
        <w:pStyle w:val="a0"/>
        <w:numPr>
          <w:ilvl w:val="0"/>
          <w:numId w:val="28"/>
        </w:numPr>
        <w:ind w:firstLine="851"/>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A9142D">
      <w:pPr>
        <w:pStyle w:val="a0"/>
        <w:numPr>
          <w:ilvl w:val="0"/>
          <w:numId w:val="28"/>
        </w:numPr>
        <w:ind w:firstLine="851"/>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A9142D">
      <w:pPr>
        <w:pStyle w:val="a0"/>
        <w:numPr>
          <w:ilvl w:val="0"/>
          <w:numId w:val="28"/>
        </w:numPr>
        <w:ind w:firstLine="851"/>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A9142D">
      <w:pPr>
        <w:pStyle w:val="a0"/>
        <w:ind w:left="2705" w:firstLine="851"/>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A9142D">
      <w:pPr>
        <w:pStyle w:val="a0"/>
        <w:ind w:left="2705" w:firstLine="851"/>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A9142D">
      <w:pPr>
        <w:numPr>
          <w:ilvl w:val="0"/>
          <w:numId w:val="28"/>
        </w:numPr>
        <w:ind w:firstLine="851"/>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9142D">
      <w:pPr>
        <w:ind w:left="2705" w:firstLine="851"/>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A9142D">
      <w:pPr>
        <w:numPr>
          <w:ilvl w:val="0"/>
          <w:numId w:val="28"/>
        </w:numPr>
        <w:ind w:firstLine="851"/>
        <w:contextualSpacing/>
        <w:rPr>
          <w:rFonts w:cs="Times New Roman"/>
        </w:rPr>
      </w:pPr>
      <w:proofErr w:type="spellStart"/>
      <w:r w:rsidRPr="00E96FDA">
        <w:rPr>
          <w:lang w:val="en-US"/>
        </w:rPr>
        <w:lastRenderedPageBreak/>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A9142D">
      <w:pPr>
        <w:numPr>
          <w:ilvl w:val="0"/>
          <w:numId w:val="28"/>
        </w:numPr>
        <w:ind w:firstLine="851"/>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 xml:space="preserve">у </w:t>
      </w:r>
      <w:r w:rsidR="000B0B80">
        <w:rPr>
          <w:rFonts w:cs="Times New Roman"/>
        </w:rPr>
        <w:lastRenderedPageBreak/>
        <w:t>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A9142D">
      <w:pPr>
        <w:numPr>
          <w:ilvl w:val="0"/>
          <w:numId w:val="28"/>
        </w:numPr>
        <w:ind w:firstLine="851"/>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A9142D">
      <w:pPr>
        <w:pStyle w:val="a0"/>
        <w:numPr>
          <w:ilvl w:val="0"/>
          <w:numId w:val="23"/>
        </w:numPr>
        <w:ind w:firstLine="851"/>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A9142D">
      <w:pPr>
        <w:pStyle w:val="a0"/>
        <w:ind w:left="1440" w:firstLine="851"/>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A9142D">
      <w:pPr>
        <w:pStyle w:val="a0"/>
        <w:numPr>
          <w:ilvl w:val="0"/>
          <w:numId w:val="32"/>
        </w:numPr>
        <w:ind w:firstLine="851"/>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A9142D">
      <w:pPr>
        <w:pStyle w:val="a0"/>
        <w:numPr>
          <w:ilvl w:val="0"/>
          <w:numId w:val="32"/>
        </w:numPr>
        <w:ind w:firstLine="851"/>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A9142D">
      <w:pPr>
        <w:pStyle w:val="a0"/>
        <w:numPr>
          <w:ilvl w:val="0"/>
          <w:numId w:val="23"/>
        </w:numPr>
        <w:ind w:firstLine="851"/>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A9142D">
      <w:pPr>
        <w:pStyle w:val="a0"/>
        <w:ind w:firstLine="851"/>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A9142D">
      <w:pPr>
        <w:pStyle w:val="a0"/>
        <w:numPr>
          <w:ilvl w:val="0"/>
          <w:numId w:val="31"/>
        </w:numPr>
        <w:ind w:firstLine="851"/>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A9142D">
      <w:pPr>
        <w:pStyle w:val="a0"/>
        <w:numPr>
          <w:ilvl w:val="0"/>
          <w:numId w:val="31"/>
        </w:numPr>
        <w:ind w:firstLine="851"/>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rPr>
          <w:rStyle w:val="a0"/>
        </w:rPr>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A9142D">
      <w:pPr>
        <w:pStyle w:val="a0"/>
        <w:numPr>
          <w:ilvl w:val="0"/>
          <w:numId w:val="23"/>
        </w:numPr>
        <w:ind w:firstLine="851"/>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A9142D">
      <w:pPr>
        <w:pStyle w:val="a0"/>
        <w:ind w:left="1440" w:firstLine="851"/>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α</m:t>
        </m:r>
        <m:r>
          <w:rPr>
            <w:rFonts w:ascii="Cambria Math" w:hAnsi="Cambria Math" w:cs="Times New Roman"/>
          </w:rPr>
          <m:t xml:space="preserve">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A9142D">
      <w:pPr>
        <w:pStyle w:val="a0"/>
        <w:numPr>
          <w:ilvl w:val="0"/>
          <w:numId w:val="34"/>
        </w:numPr>
        <w:ind w:firstLine="851"/>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A9142D">
      <w:pPr>
        <w:pStyle w:val="a0"/>
        <w:numPr>
          <w:ilvl w:val="0"/>
          <w:numId w:val="34"/>
        </w:numPr>
        <w:ind w:firstLine="851"/>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A9142D">
      <w:pPr>
        <w:pStyle w:val="a0"/>
        <w:numPr>
          <w:ilvl w:val="0"/>
          <w:numId w:val="34"/>
        </w:numPr>
        <w:ind w:firstLine="851"/>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A9142D">
      <w:pPr>
        <w:pStyle w:val="a0"/>
        <w:numPr>
          <w:ilvl w:val="0"/>
          <w:numId w:val="34"/>
        </w:numPr>
        <w:ind w:firstLine="851"/>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0FD0C36F" w:rsidR="00C80922" w:rsidRPr="00C80922" w:rsidRDefault="00C80922" w:rsidP="00A9142D">
      <w:pPr>
        <w:pStyle w:val="a0"/>
        <w:numPr>
          <w:ilvl w:val="0"/>
          <w:numId w:val="34"/>
        </w:numPr>
        <w:ind w:firstLine="851"/>
        <w:rPr>
          <w:rFonts w:eastAsiaTheme="minorEastAsia" w:cs="Times New Roman"/>
        </w:rPr>
      </w:pPr>
      <w:r>
        <w:rPr>
          <w:rFonts w:eastAsiaTheme="minorEastAsia" w:cs="Times New Roman"/>
          <w:lang w:val="en-US"/>
        </w:rPr>
        <w:t>ReLU_x6(x) –</w:t>
      </w:r>
    </w:p>
    <w:p w14:paraId="5219C7CC" w14:textId="32CFC3B0" w:rsidR="00E91765" w:rsidRPr="00E91765" w:rsidRDefault="00C80922" w:rsidP="00A9142D">
      <w:pPr>
        <w:pStyle w:val="a0"/>
        <w:numPr>
          <w:ilvl w:val="0"/>
          <w:numId w:val="34"/>
        </w:numPr>
        <w:ind w:firstLine="851"/>
        <w:rPr>
          <w:rFonts w:eastAsiaTheme="minorEastAsia" w:cs="Times New Roman"/>
        </w:rPr>
      </w:pPr>
      <w:r>
        <w:rPr>
          <w:rFonts w:eastAsiaTheme="minorEastAsia" w:cs="Times New Roman"/>
          <w:lang w:val="en-US"/>
        </w:rPr>
        <w:t xml:space="preserve">ReLU_x6_der(x) </w:t>
      </w:r>
      <w:r w:rsidR="00E91765">
        <w:rPr>
          <w:rFonts w:eastAsiaTheme="minorEastAsia" w:cs="Times New Roman"/>
          <w:lang w:val="en-US"/>
        </w:rPr>
        <w:t>–</w:t>
      </w:r>
      <w:r w:rsidR="00722A5F">
        <w:rPr>
          <w:rFonts w:eastAsiaTheme="minorEastAsia" w:cs="Times New Roman"/>
          <w:lang w:val="en-US"/>
        </w:rPr>
        <w:t xml:space="preserve"> </w:t>
      </w:r>
    </w:p>
    <w:p w14:paraId="4C385560" w14:textId="69A1B428"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A9142D">
      <w:pPr>
        <w:pStyle w:val="a0"/>
        <w:numPr>
          <w:ilvl w:val="0"/>
          <w:numId w:val="34"/>
        </w:numPr>
        <w:ind w:firstLine="851"/>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A9142D">
      <w:pPr>
        <w:pStyle w:val="a0"/>
        <w:numPr>
          <w:ilvl w:val="0"/>
          <w:numId w:val="34"/>
        </w:numPr>
        <w:ind w:firstLine="851"/>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A9142D">
      <w:pPr>
        <w:pStyle w:val="a0"/>
        <w:numPr>
          <w:ilvl w:val="0"/>
          <w:numId w:val="34"/>
        </w:numPr>
        <w:ind w:firstLine="851"/>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A9142D">
      <w:pPr>
        <w:pStyle w:val="a0"/>
        <w:numPr>
          <w:ilvl w:val="0"/>
          <w:numId w:val="34"/>
        </w:numPr>
        <w:ind w:firstLine="851"/>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A9142D">
      <w:pPr>
        <w:pStyle w:val="a0"/>
        <w:numPr>
          <w:ilvl w:val="0"/>
          <w:numId w:val="34"/>
        </w:numPr>
        <w:ind w:firstLine="851"/>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A9142D">
      <w:pPr>
        <w:pStyle w:val="a0"/>
        <w:numPr>
          <w:ilvl w:val="0"/>
          <w:numId w:val="34"/>
        </w:numPr>
        <w:ind w:firstLine="851"/>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A9142D">
      <w:pPr>
        <w:pStyle w:val="a0"/>
        <w:ind w:left="3011"/>
        <w:rPr>
          <w:rFonts w:eastAsiaTheme="minorEastAsia" w:cs="Times New Roman"/>
        </w:rPr>
      </w:pPr>
    </w:p>
    <w:p w14:paraId="12672E0E" w14:textId="627EF673" w:rsidR="008E459F" w:rsidRDefault="00BF0E8C" w:rsidP="00A9142D">
      <w:pPr>
        <w:numPr>
          <w:ilvl w:val="1"/>
          <w:numId w:val="11"/>
        </w:numPr>
        <w:spacing w:after="0"/>
        <w:ind w:firstLine="851"/>
        <w:contextualSpacing/>
        <w:jc w:val="both"/>
        <w:outlineLvl w:val="1"/>
        <w:rPr>
          <w:rFonts w:cs="Times New Roman"/>
          <w:b/>
          <w:caps/>
        </w:rPr>
      </w:pPr>
      <w:bookmarkStart w:id="21" w:name="_Toc73650158"/>
      <w:r>
        <w:rPr>
          <w:rFonts w:cs="Times New Roman"/>
        </w:rPr>
        <w:t xml:space="preserve"> </w:t>
      </w:r>
      <w:bookmarkStart w:id="22" w:name="_Toc104993710"/>
      <w:r w:rsidR="004D21BA" w:rsidRPr="004D21BA">
        <w:rPr>
          <w:rFonts w:cs="Times New Roman"/>
        </w:rPr>
        <w:t>Інструкція користувача</w:t>
      </w:r>
      <w:bookmarkEnd w:id="21"/>
      <w:bookmarkEnd w:id="22"/>
    </w:p>
    <w:p w14:paraId="3BC19509" w14:textId="77777777" w:rsidR="0064679A" w:rsidRPr="0064679A" w:rsidRDefault="0064679A" w:rsidP="00A9142D">
      <w:pPr>
        <w:ind w:firstLine="851"/>
      </w:pPr>
    </w:p>
    <w:p w14:paraId="45989EDC" w14:textId="05F6CF13" w:rsidR="008E459F" w:rsidRDefault="008E459F" w:rsidP="00A9142D">
      <w:pPr>
        <w:ind w:firstLine="851"/>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1D56ECAA" w14:textId="3291A7B2" w:rsidR="00A9142D" w:rsidRPr="00930C7D" w:rsidRDefault="00E770A5" w:rsidP="00A9142D">
      <w:pPr>
        <w:ind w:firstLine="851"/>
        <w:rPr>
          <w:lang w:val="en-US"/>
        </w:rPr>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 xml:space="preserve">та побудовано три графіки: порівняння </w:t>
      </w:r>
      <w:r w:rsidR="002D5356">
        <w:lastRenderedPageBreak/>
        <w:t>очікуваного й отриманого результату на навчальній вибірці, криву навчання мережі та порівняння очікуваного й отриманого результату.</w:t>
      </w:r>
    </w:p>
    <w:p w14:paraId="0099D300" w14:textId="77777777" w:rsidR="002E0778" w:rsidRPr="0064679A" w:rsidRDefault="002E0778" w:rsidP="00A9142D">
      <w:pPr>
        <w:ind w:firstLine="851"/>
        <w:rPr>
          <w:rFonts w:eastAsiaTheme="minorEastAsia" w:cs="Times New Roman"/>
        </w:rPr>
      </w:pPr>
    </w:p>
    <w:p w14:paraId="3AE52E6B" w14:textId="77777777" w:rsidR="002E0778" w:rsidRDefault="002E0778" w:rsidP="00A9142D">
      <w:pPr>
        <w:ind w:firstLine="851"/>
        <w:rPr>
          <w:rFonts w:eastAsiaTheme="minorEastAsia" w:cs="Times New Roman"/>
        </w:rPr>
      </w:pPr>
      <w:r>
        <w:rPr>
          <w:rFonts w:eastAsiaTheme="minorEastAsia" w:cs="Times New Roman"/>
        </w:rPr>
        <w:br w:type="page"/>
      </w:r>
    </w:p>
    <w:p w14:paraId="0E5F90C3" w14:textId="71D4A8E4" w:rsidR="000E4D02" w:rsidRPr="0039787F" w:rsidRDefault="000E4D02" w:rsidP="00A9142D">
      <w:pPr>
        <w:numPr>
          <w:ilvl w:val="0"/>
          <w:numId w:val="11"/>
        </w:numPr>
        <w:spacing w:after="0"/>
        <w:ind w:firstLine="851"/>
        <w:contextualSpacing/>
        <w:jc w:val="center"/>
        <w:outlineLvl w:val="0"/>
        <w:rPr>
          <w:rFonts w:cs="Times New Roman"/>
        </w:rPr>
      </w:pPr>
      <w:bookmarkStart w:id="23" w:name="_Toc73650159"/>
      <w:bookmarkStart w:id="24" w:name="_Toc104993711"/>
      <w:r w:rsidRPr="000E4D02">
        <w:rPr>
          <w:rFonts w:cs="Times New Roman"/>
        </w:rPr>
        <w:lastRenderedPageBreak/>
        <w:t>АНАЛІЗ ОТРИМАНИХ РЕЗУЛЬТАТІВ РОЗВ’ЯЗАННЯ ЗАДАЧІ</w:t>
      </w:r>
      <w:bookmarkEnd w:id="23"/>
      <w:bookmarkEnd w:id="24"/>
    </w:p>
    <w:p w14:paraId="1D651BDF" w14:textId="072E181C" w:rsidR="00404541" w:rsidRPr="00C162A8" w:rsidRDefault="002C0482" w:rsidP="00A9142D">
      <w:pPr>
        <w:ind w:firstLine="851"/>
        <w:rPr>
          <w:rFonts w:eastAsiaTheme="minorEastAsia" w:cs="Times New Roman"/>
        </w:rPr>
      </w:pPr>
      <w:r w:rsidRPr="00C162A8">
        <w:rPr>
          <w:rFonts w:eastAsiaTheme="minorEastAsia" w:cs="Times New Roman"/>
        </w:rPr>
        <w:br w:type="page"/>
      </w:r>
    </w:p>
    <w:p w14:paraId="45F4BDF3" w14:textId="659499A4" w:rsidR="00404541" w:rsidRDefault="00404541" w:rsidP="00A9142D">
      <w:pPr>
        <w:pStyle w:val="10"/>
        <w:numPr>
          <w:ilvl w:val="0"/>
          <w:numId w:val="0"/>
        </w:numPr>
        <w:ind w:firstLine="851"/>
      </w:pPr>
      <w:bookmarkStart w:id="25" w:name="_Toc104993712"/>
      <w:r>
        <w:lastRenderedPageBreak/>
        <w:t>ВИСНОВКИ</w:t>
      </w:r>
      <w:bookmarkEnd w:id="25"/>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A9142D">
      <w:pPr>
        <w:ind w:firstLine="851"/>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A9142D">
      <w:pPr>
        <w:ind w:firstLine="851"/>
        <w:jc w:val="both"/>
        <w:rPr>
          <w:rFonts w:cs="Times New Roman"/>
        </w:rPr>
      </w:pPr>
      <w:r>
        <w:br w:type="page"/>
      </w:r>
    </w:p>
    <w:p w14:paraId="7F1161ED" w14:textId="5FE23FEA" w:rsidR="0048641D" w:rsidRDefault="00B027AD" w:rsidP="00A9142D">
      <w:pPr>
        <w:pStyle w:val="10"/>
        <w:numPr>
          <w:ilvl w:val="0"/>
          <w:numId w:val="0"/>
        </w:numPr>
        <w:ind w:firstLine="851"/>
      </w:pPr>
      <w:bookmarkStart w:id="26" w:name="_Toc104993713"/>
      <w:r>
        <w:lastRenderedPageBreak/>
        <w:t>СПИСОК ВИКОРИСТАНОЇ ЛІТЕРАТУРИ</w:t>
      </w:r>
      <w:bookmarkEnd w:id="26"/>
    </w:p>
    <w:p w14:paraId="05BAEA2C" w14:textId="77777777" w:rsidR="00DB7805" w:rsidRPr="00DB7805" w:rsidRDefault="00DB7805" w:rsidP="00A9142D">
      <w:pPr>
        <w:ind w:firstLine="851"/>
      </w:pPr>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r w:rsidRPr="005C0747">
        <w:rPr>
          <w:rFonts w:cs="Times New Roman"/>
        </w:rPr>
        <w:t xml:space="preserve">learning: Trends, perspectives,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Pr>
          <w:rFonts w:cs="Times New Roman"/>
          <w:lang w:val="en-US"/>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w:t>
        </w:r>
        <w:r w:rsidR="00F06D25" w:rsidRPr="00F06D25">
          <w:rPr>
            <w:rFonts w:cs="Times New Roman"/>
            <w:u w:val="single"/>
          </w:rPr>
          <w:t>c</w:t>
        </w:r>
        <w:r w:rsidR="00F06D25" w:rsidRPr="00F06D25">
          <w:rPr>
            <w:rFonts w:cs="Times New Roman"/>
            <w:u w:val="single"/>
          </w:rPr>
          <w:t>ience.aaa8415</w:t>
        </w:r>
      </w:hyperlink>
      <w:hyperlink r:id="rId30"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w:t>
        </w:r>
        <w:r w:rsidR="00527701" w:rsidRPr="007A1DF0">
          <w:rPr>
            <w:rFonts w:cs="Times New Roman"/>
            <w:u w:val="single"/>
          </w:rPr>
          <w:t>6</w:t>
        </w:r>
        <w:r w:rsidR="00527701" w:rsidRPr="007A1DF0">
          <w:rPr>
            <w:rFonts w:cs="Times New Roman"/>
            <w:u w:val="single"/>
          </w:rPr>
          <w:t>7</w:t>
        </w:r>
        <w:r w:rsidR="00527701" w:rsidRPr="007A1DF0">
          <w:rPr>
            <w:rFonts w:cs="Times New Roman"/>
            <w:u w:val="single"/>
          </w:rPr>
          <w:t>8</w:t>
        </w:r>
        <w:r w:rsidR="00527701" w:rsidRPr="007A1DF0">
          <w:rPr>
            <w:rFonts w:cs="Times New Roman"/>
            <w:u w:val="single"/>
          </w:rPr>
          <w:t>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w:t>
        </w:r>
        <w:r w:rsidR="009C3B97" w:rsidRPr="009C3B97">
          <w:rPr>
            <w:rFonts w:cs="Times New Roman"/>
            <w:u w:val="single"/>
          </w:rPr>
          <w:t>0</w:t>
        </w:r>
        <w:r w:rsidR="009C3B97" w:rsidRPr="009C3B97">
          <w:rPr>
            <w:rFonts w:cs="Times New Roman"/>
            <w:u w:val="single"/>
          </w:rPr>
          <w:t>.1007/978-1-4419-7046-6_21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r w:rsidRPr="005234A1">
        <w:rPr>
          <w:rFonts w:cs="Times New Roman"/>
          <w:lang w:val="en-US"/>
        </w:rPr>
        <w:t>Степанюк, Є. Ю. Математичне та програмне забезпечення для аналізу потоків текстових даних: магістерська дис</w:t>
      </w:r>
      <w:r w:rsidR="001A494F" w:rsidRPr="005234A1">
        <w:rPr>
          <w:rFonts w:cs="Times New Roman"/>
          <w:lang w:val="en-US"/>
        </w:rPr>
        <w:t>ертація</w:t>
      </w:r>
      <w:r w:rsidRPr="005234A1">
        <w:rPr>
          <w:rFonts w:cs="Times New Roman"/>
          <w:lang w:val="en-US"/>
        </w:rPr>
        <w:t>: 121 Інженерія програмного забезпечення / Степанюк Євгеній Юрійович. Київ, 2019.</w:t>
      </w:r>
      <w:r w:rsidR="008161D4" w:rsidRPr="005234A1">
        <w:rPr>
          <w:rFonts w:cs="Times New Roman"/>
          <w:lang w:val="en-US"/>
        </w:rPr>
        <w:t xml:space="preserve"> </w:t>
      </w:r>
      <w:r w:rsidRPr="005234A1">
        <w:rPr>
          <w:rFonts w:cs="Times New Roman"/>
          <w:lang w:val="en-US"/>
        </w:rPr>
        <w:t>109 с. Режим доступу:</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Режим доступу: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 xml:space="preserve">ournal of </w:t>
      </w:r>
      <w:proofErr w:type="spellStart"/>
      <w:r w:rsidR="006D4E2F" w:rsidRPr="00605376">
        <w:rPr>
          <w:rFonts w:cs="Times New Roman"/>
          <w:lang w:val="en-US"/>
        </w:rPr>
        <w:t>Emerging</w:t>
      </w:r>
      <w:proofErr w:type="spellEnd"/>
      <w:r w:rsidR="006D4E2F" w:rsidRPr="00605376">
        <w:rPr>
          <w:rFonts w:cs="Times New Roman"/>
          <w:lang w:val="en-US"/>
        </w:rPr>
        <w:t xml:space="preserve">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w:t>
        </w:r>
        <w:r w:rsidR="007C721E" w:rsidRPr="007C721E">
          <w:rPr>
            <w:u w:val="single"/>
            <w:lang w:val="en-US"/>
          </w:rPr>
          <w:t>v</w:t>
        </w:r>
        <w:r w:rsidR="007C721E" w:rsidRPr="007C721E">
          <w:rPr>
            <w:u w:val="single"/>
            <w:lang w:val="en-US"/>
          </w:rPr>
          <w:t>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Pr>
          <w:rFonts w:cs="Times New Roman"/>
          <w:lang w:val="en-US"/>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w:t>
      </w:r>
      <w:proofErr w:type="spellStart"/>
      <w:r w:rsidR="00657105" w:rsidRPr="00CF76D7">
        <w:rPr>
          <w:lang w:val="en-US"/>
        </w:rPr>
        <w:t>The</w:t>
      </w:r>
      <w:proofErr w:type="spellEnd"/>
      <w:r w:rsidR="00657105" w:rsidRPr="00CF76D7">
        <w:rPr>
          <w:lang w:val="en-US"/>
        </w:rPr>
        <w:t xml:space="preserve"> </w:t>
      </w:r>
      <w:proofErr w:type="spellStart"/>
      <w:r w:rsidR="00657105" w:rsidRPr="00CF76D7">
        <w:rPr>
          <w:lang w:val="en-US"/>
        </w:rPr>
        <w:t>Practical</w:t>
      </w:r>
      <w:proofErr w:type="spellEnd"/>
      <w:r w:rsidR="00657105" w:rsidRPr="00CF76D7">
        <w:rPr>
          <w:lang w:val="en-US"/>
        </w:rPr>
        <w:t xml:space="preserve"> </w:t>
      </w:r>
      <w:proofErr w:type="spellStart"/>
      <w:r w:rsidR="00657105" w:rsidRPr="00CF76D7">
        <w:rPr>
          <w:lang w:val="en-US"/>
        </w:rPr>
        <w:t>Handbook</w:t>
      </w:r>
      <w:proofErr w:type="spellEnd"/>
      <w:r w:rsidR="00657105" w:rsidRPr="00CF76D7">
        <w:rPr>
          <w:lang w:val="en-US"/>
        </w:rPr>
        <w:t xml:space="preserve"> </w:t>
      </w:r>
      <w:proofErr w:type="spellStart"/>
      <w:r w:rsidR="00657105" w:rsidRPr="00CF76D7">
        <w:rPr>
          <w:lang w:val="en-US"/>
        </w:rPr>
        <w:t>of</w:t>
      </w:r>
      <w:proofErr w:type="spellEnd"/>
      <w:r w:rsidR="00657105" w:rsidRPr="00CF76D7">
        <w:rPr>
          <w:lang w:val="en-US"/>
        </w:rPr>
        <w:t xml:space="preserve"> </w:t>
      </w:r>
      <w:proofErr w:type="spellStart"/>
      <w:r w:rsidR="00657105" w:rsidRPr="00CF76D7">
        <w:rPr>
          <w:lang w:val="en-US"/>
        </w:rPr>
        <w:t>Genetic</w:t>
      </w:r>
      <w:proofErr w:type="spellEnd"/>
      <w:r w:rsidR="00657105" w:rsidRPr="00CF76D7">
        <w:rPr>
          <w:lang w:val="en-US"/>
        </w:rPr>
        <w:t xml:space="preserve"> </w:t>
      </w:r>
      <w:proofErr w:type="spellStart"/>
      <w:r w:rsidR="00657105" w:rsidRPr="00CF76D7">
        <w:rPr>
          <w:lang w:val="en-US"/>
        </w:rPr>
        <w:t>Algorithms</w:t>
      </w:r>
      <w:proofErr w:type="spellEnd"/>
      <w:r w:rsidR="00657105" w:rsidRPr="00CF76D7">
        <w:rPr>
          <w:lang w:val="en-US"/>
        </w:rPr>
        <w:t xml:space="preserve">: </w:t>
      </w:r>
      <w:proofErr w:type="spellStart"/>
      <w:r w:rsidR="00657105" w:rsidRPr="00CF76D7">
        <w:rPr>
          <w:lang w:val="en-US"/>
        </w:rPr>
        <w:t>Applications</w:t>
      </w:r>
      <w:proofErr w:type="spellEnd"/>
      <w:r w:rsidR="00657105" w:rsidRPr="00CF76D7">
        <w:rPr>
          <w:lang w:val="en-US"/>
        </w:rPr>
        <w:t xml:space="preserve">. 2000. New York, NY: </w:t>
      </w:r>
      <w:proofErr w:type="spellStart"/>
      <w:r w:rsidR="00657105" w:rsidRPr="00CF76D7">
        <w:rPr>
          <w:lang w:val="en-US"/>
        </w:rPr>
        <w:t>Chapman</w:t>
      </w:r>
      <w:proofErr w:type="spellEnd"/>
      <w:r w:rsidR="00657105" w:rsidRPr="00CF76D7">
        <w:rPr>
          <w:lang w:val="en-US"/>
        </w:rPr>
        <w:t xml:space="preserve"> </w:t>
      </w:r>
      <w:proofErr w:type="spellStart"/>
      <w:r w:rsidR="00657105" w:rsidRPr="00CF76D7">
        <w:rPr>
          <w:lang w:val="en-US"/>
        </w:rPr>
        <w:t>and</w:t>
      </w:r>
      <w:proofErr w:type="spellEnd"/>
      <w:r w:rsidR="00657105" w:rsidRPr="00CF76D7">
        <w:rPr>
          <w:lang w:val="en-US"/>
        </w:rPr>
        <w:t xml:space="preserve"> </w:t>
      </w:r>
      <w:proofErr w:type="spellStart"/>
      <w:r w:rsidR="00657105" w:rsidRPr="00CF76D7">
        <w:rPr>
          <w:lang w:val="en-US"/>
        </w:rPr>
        <w:t>Hall</w:t>
      </w:r>
      <w:proofErr w:type="spellEnd"/>
      <w:r w:rsidR="00657105" w:rsidRPr="00CF76D7">
        <w:rPr>
          <w:lang w:val="en-US"/>
        </w:rPr>
        <w:t xml:space="preserve">/CRC. 544 c. Режим доступу: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w:t>
        </w:r>
        <w:r w:rsidR="000E78EE" w:rsidRPr="000E78EE">
          <w:rPr>
            <w:u w:val="single"/>
          </w:rPr>
          <w:t>7</w:t>
        </w:r>
        <w:r w:rsidR="000E78EE" w:rsidRPr="000E78EE">
          <w:rPr>
            <w:u w:val="single"/>
          </w:rPr>
          <w:t>5.3</w:t>
        </w:r>
      </w:hyperlink>
    </w:p>
    <w:p w14:paraId="428E7183" w14:textId="6FC3DCA0" w:rsidR="005E2FB1" w:rsidRPr="0048641D"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sectPr w:rsidR="005E2FB1" w:rsidRPr="0048641D" w:rsidSect="00F043E6">
      <w:headerReference w:type="default" r:id="rId57"/>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DCA52" w14:textId="77777777" w:rsidR="00BD734F" w:rsidRDefault="00BD734F" w:rsidP="007000D1">
      <w:pPr>
        <w:spacing w:after="0" w:line="240" w:lineRule="auto"/>
      </w:pPr>
      <w:r>
        <w:separator/>
      </w:r>
    </w:p>
  </w:endnote>
  <w:endnote w:type="continuationSeparator" w:id="0">
    <w:p w14:paraId="7B3EB962" w14:textId="77777777" w:rsidR="00BD734F" w:rsidRDefault="00BD734F"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7072E" w14:textId="77777777" w:rsidR="00BD734F" w:rsidRDefault="00BD734F" w:rsidP="007000D1">
      <w:pPr>
        <w:spacing w:after="0" w:line="240" w:lineRule="auto"/>
      </w:pPr>
      <w:r>
        <w:separator/>
      </w:r>
    </w:p>
  </w:footnote>
  <w:footnote w:type="continuationSeparator" w:id="0">
    <w:p w14:paraId="6F2F54B7" w14:textId="77777777" w:rsidR="00BD734F" w:rsidRDefault="00BD734F"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64679A" w:rsidRPr="007F0C6B" w:rsidRDefault="0064679A">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64679A" w:rsidRDefault="0064679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64679A" w:rsidRDefault="0064679A">
        <w:pPr>
          <w:pStyle w:val="a6"/>
          <w:jc w:val="right"/>
        </w:pPr>
        <w:r>
          <w:fldChar w:fldCharType="begin"/>
        </w:r>
        <w:r>
          <w:instrText>PAGE   \* MERGEFORMAT</w:instrText>
        </w:r>
        <w:r>
          <w:fldChar w:fldCharType="separate"/>
        </w:r>
        <w:r>
          <w:t>2</w:t>
        </w:r>
        <w:r>
          <w:fldChar w:fldCharType="end"/>
        </w:r>
      </w:p>
    </w:sdtContent>
  </w:sdt>
  <w:p w14:paraId="347775AD" w14:textId="77777777" w:rsidR="0064679A" w:rsidRDefault="0064679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4FE"/>
    <w:rsid w:val="000C1145"/>
    <w:rsid w:val="000C20FC"/>
    <w:rsid w:val="000C413F"/>
    <w:rsid w:val="000C66FC"/>
    <w:rsid w:val="000C790C"/>
    <w:rsid w:val="000D1960"/>
    <w:rsid w:val="000D36B6"/>
    <w:rsid w:val="000D5F0F"/>
    <w:rsid w:val="000E2149"/>
    <w:rsid w:val="000E464B"/>
    <w:rsid w:val="000E4D0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647C"/>
    <w:rsid w:val="001266B6"/>
    <w:rsid w:val="00126BE3"/>
    <w:rsid w:val="001276C8"/>
    <w:rsid w:val="00130B7C"/>
    <w:rsid w:val="00133F24"/>
    <w:rsid w:val="00134200"/>
    <w:rsid w:val="001343FB"/>
    <w:rsid w:val="00134AE7"/>
    <w:rsid w:val="00134C5D"/>
    <w:rsid w:val="00134FE9"/>
    <w:rsid w:val="001358F5"/>
    <w:rsid w:val="0013623E"/>
    <w:rsid w:val="001369A8"/>
    <w:rsid w:val="0014245F"/>
    <w:rsid w:val="001469AE"/>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3136"/>
    <w:rsid w:val="001E6095"/>
    <w:rsid w:val="001E6354"/>
    <w:rsid w:val="001F01D6"/>
    <w:rsid w:val="001F0730"/>
    <w:rsid w:val="001F20B7"/>
    <w:rsid w:val="001F25C1"/>
    <w:rsid w:val="001F4F0E"/>
    <w:rsid w:val="001F647C"/>
    <w:rsid w:val="00200D4E"/>
    <w:rsid w:val="0020174A"/>
    <w:rsid w:val="00202EFB"/>
    <w:rsid w:val="00205482"/>
    <w:rsid w:val="00205AA6"/>
    <w:rsid w:val="00205C6A"/>
    <w:rsid w:val="00206DBD"/>
    <w:rsid w:val="00207BD6"/>
    <w:rsid w:val="00210D8C"/>
    <w:rsid w:val="00210F2A"/>
    <w:rsid w:val="00212B08"/>
    <w:rsid w:val="00220B83"/>
    <w:rsid w:val="00221726"/>
    <w:rsid w:val="00222300"/>
    <w:rsid w:val="00225B68"/>
    <w:rsid w:val="002261E5"/>
    <w:rsid w:val="0022628E"/>
    <w:rsid w:val="002266A1"/>
    <w:rsid w:val="00230B3C"/>
    <w:rsid w:val="00231828"/>
    <w:rsid w:val="00233297"/>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3CFC"/>
    <w:rsid w:val="0025483B"/>
    <w:rsid w:val="00257E71"/>
    <w:rsid w:val="00260EDF"/>
    <w:rsid w:val="00262052"/>
    <w:rsid w:val="0026291C"/>
    <w:rsid w:val="00262CAA"/>
    <w:rsid w:val="002636D3"/>
    <w:rsid w:val="00264125"/>
    <w:rsid w:val="002677F9"/>
    <w:rsid w:val="00267846"/>
    <w:rsid w:val="00270EAE"/>
    <w:rsid w:val="00274406"/>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6D71"/>
    <w:rsid w:val="002C0482"/>
    <w:rsid w:val="002C2792"/>
    <w:rsid w:val="002C28A1"/>
    <w:rsid w:val="002C5B50"/>
    <w:rsid w:val="002D304F"/>
    <w:rsid w:val="002D4719"/>
    <w:rsid w:val="002D5356"/>
    <w:rsid w:val="002D6425"/>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3232"/>
    <w:rsid w:val="00313944"/>
    <w:rsid w:val="00313B0F"/>
    <w:rsid w:val="00313EFB"/>
    <w:rsid w:val="00314A9C"/>
    <w:rsid w:val="00315266"/>
    <w:rsid w:val="00315EEF"/>
    <w:rsid w:val="00320978"/>
    <w:rsid w:val="003262DE"/>
    <w:rsid w:val="0033021D"/>
    <w:rsid w:val="00334065"/>
    <w:rsid w:val="00335C54"/>
    <w:rsid w:val="0033684C"/>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AFE"/>
    <w:rsid w:val="00375A05"/>
    <w:rsid w:val="00376F18"/>
    <w:rsid w:val="003813AA"/>
    <w:rsid w:val="0038154C"/>
    <w:rsid w:val="00381591"/>
    <w:rsid w:val="00381E55"/>
    <w:rsid w:val="00384AA5"/>
    <w:rsid w:val="00386B7C"/>
    <w:rsid w:val="00387269"/>
    <w:rsid w:val="00387DC7"/>
    <w:rsid w:val="00390423"/>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C54"/>
    <w:rsid w:val="00437E9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534"/>
    <w:rsid w:val="004E3720"/>
    <w:rsid w:val="004E7F80"/>
    <w:rsid w:val="004F017F"/>
    <w:rsid w:val="004F2502"/>
    <w:rsid w:val="004F35FA"/>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7BAA"/>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5376"/>
    <w:rsid w:val="00607E24"/>
    <w:rsid w:val="006103C2"/>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EB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03FA"/>
    <w:rsid w:val="006D1BAE"/>
    <w:rsid w:val="006D32C8"/>
    <w:rsid w:val="006D3DA5"/>
    <w:rsid w:val="006D4E2F"/>
    <w:rsid w:val="006E2998"/>
    <w:rsid w:val="006E3F70"/>
    <w:rsid w:val="006F2093"/>
    <w:rsid w:val="006F3DB0"/>
    <w:rsid w:val="006F5E50"/>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1429"/>
    <w:rsid w:val="00801F94"/>
    <w:rsid w:val="00802108"/>
    <w:rsid w:val="00804E3E"/>
    <w:rsid w:val="00806A05"/>
    <w:rsid w:val="00806F99"/>
    <w:rsid w:val="008145C6"/>
    <w:rsid w:val="00814D56"/>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B68"/>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6CB9"/>
    <w:rsid w:val="00957799"/>
    <w:rsid w:val="0096190F"/>
    <w:rsid w:val="00964212"/>
    <w:rsid w:val="00964F8F"/>
    <w:rsid w:val="009669E5"/>
    <w:rsid w:val="00967445"/>
    <w:rsid w:val="009723DC"/>
    <w:rsid w:val="009734E8"/>
    <w:rsid w:val="00973531"/>
    <w:rsid w:val="00974587"/>
    <w:rsid w:val="0097746A"/>
    <w:rsid w:val="00981B42"/>
    <w:rsid w:val="009824D6"/>
    <w:rsid w:val="0098277E"/>
    <w:rsid w:val="00983400"/>
    <w:rsid w:val="00983D28"/>
    <w:rsid w:val="0098494B"/>
    <w:rsid w:val="0098504E"/>
    <w:rsid w:val="009853DC"/>
    <w:rsid w:val="00985A3D"/>
    <w:rsid w:val="00985FE4"/>
    <w:rsid w:val="00987BDD"/>
    <w:rsid w:val="00990BDD"/>
    <w:rsid w:val="00991279"/>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473"/>
    <w:rsid w:val="009E486E"/>
    <w:rsid w:val="009E6FC3"/>
    <w:rsid w:val="009F07D6"/>
    <w:rsid w:val="009F0953"/>
    <w:rsid w:val="009F107E"/>
    <w:rsid w:val="009F1E69"/>
    <w:rsid w:val="009F37EF"/>
    <w:rsid w:val="009F45CE"/>
    <w:rsid w:val="009F665A"/>
    <w:rsid w:val="00A00A35"/>
    <w:rsid w:val="00A0723C"/>
    <w:rsid w:val="00A11190"/>
    <w:rsid w:val="00A12922"/>
    <w:rsid w:val="00A1513C"/>
    <w:rsid w:val="00A21579"/>
    <w:rsid w:val="00A22AFF"/>
    <w:rsid w:val="00A2646A"/>
    <w:rsid w:val="00A264AD"/>
    <w:rsid w:val="00A30144"/>
    <w:rsid w:val="00A3069B"/>
    <w:rsid w:val="00A33450"/>
    <w:rsid w:val="00A3347B"/>
    <w:rsid w:val="00A35EA0"/>
    <w:rsid w:val="00A467EC"/>
    <w:rsid w:val="00A500A6"/>
    <w:rsid w:val="00A51C43"/>
    <w:rsid w:val="00A53A6A"/>
    <w:rsid w:val="00A53F7B"/>
    <w:rsid w:val="00A543DF"/>
    <w:rsid w:val="00A56BFF"/>
    <w:rsid w:val="00A57B91"/>
    <w:rsid w:val="00A57CE2"/>
    <w:rsid w:val="00A60B28"/>
    <w:rsid w:val="00A61587"/>
    <w:rsid w:val="00A619EA"/>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43D4"/>
    <w:rsid w:val="00A9475F"/>
    <w:rsid w:val="00A95F93"/>
    <w:rsid w:val="00A96D21"/>
    <w:rsid w:val="00AA07C4"/>
    <w:rsid w:val="00AA167E"/>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F0250"/>
    <w:rsid w:val="00AF1174"/>
    <w:rsid w:val="00AF3796"/>
    <w:rsid w:val="00B01841"/>
    <w:rsid w:val="00B02220"/>
    <w:rsid w:val="00B027AD"/>
    <w:rsid w:val="00B02D40"/>
    <w:rsid w:val="00B02E5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507F0"/>
    <w:rsid w:val="00B516A8"/>
    <w:rsid w:val="00B566E1"/>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4140"/>
    <w:rsid w:val="00B85F13"/>
    <w:rsid w:val="00B86986"/>
    <w:rsid w:val="00B90245"/>
    <w:rsid w:val="00B917CD"/>
    <w:rsid w:val="00B959C7"/>
    <w:rsid w:val="00B95E2F"/>
    <w:rsid w:val="00B964EF"/>
    <w:rsid w:val="00B967F5"/>
    <w:rsid w:val="00B97468"/>
    <w:rsid w:val="00BA302B"/>
    <w:rsid w:val="00BA47DF"/>
    <w:rsid w:val="00BB0355"/>
    <w:rsid w:val="00BB73AA"/>
    <w:rsid w:val="00BC1281"/>
    <w:rsid w:val="00BC2A90"/>
    <w:rsid w:val="00BC4113"/>
    <w:rsid w:val="00BC4F57"/>
    <w:rsid w:val="00BC5211"/>
    <w:rsid w:val="00BC5723"/>
    <w:rsid w:val="00BC67BB"/>
    <w:rsid w:val="00BD004F"/>
    <w:rsid w:val="00BD2A94"/>
    <w:rsid w:val="00BD37A2"/>
    <w:rsid w:val="00BD4289"/>
    <w:rsid w:val="00BD55BE"/>
    <w:rsid w:val="00BD5867"/>
    <w:rsid w:val="00BD734F"/>
    <w:rsid w:val="00BD792D"/>
    <w:rsid w:val="00BE0E64"/>
    <w:rsid w:val="00BE33ED"/>
    <w:rsid w:val="00BE3D3A"/>
    <w:rsid w:val="00BE46C3"/>
    <w:rsid w:val="00BE7422"/>
    <w:rsid w:val="00BE743F"/>
    <w:rsid w:val="00BF0E8C"/>
    <w:rsid w:val="00BF570A"/>
    <w:rsid w:val="00BF594D"/>
    <w:rsid w:val="00C00A76"/>
    <w:rsid w:val="00C01F7B"/>
    <w:rsid w:val="00C02BAA"/>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1D9F"/>
    <w:rsid w:val="00CF3DFF"/>
    <w:rsid w:val="00CF76D7"/>
    <w:rsid w:val="00D0170F"/>
    <w:rsid w:val="00D01938"/>
    <w:rsid w:val="00D02AB4"/>
    <w:rsid w:val="00D02DC6"/>
    <w:rsid w:val="00D04B08"/>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D55"/>
    <w:rsid w:val="00D43AF9"/>
    <w:rsid w:val="00D44F34"/>
    <w:rsid w:val="00D45261"/>
    <w:rsid w:val="00D468D0"/>
    <w:rsid w:val="00D47FBA"/>
    <w:rsid w:val="00D52E7D"/>
    <w:rsid w:val="00D53C90"/>
    <w:rsid w:val="00D543CA"/>
    <w:rsid w:val="00D5480C"/>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95AF5"/>
    <w:rsid w:val="00D96E4F"/>
    <w:rsid w:val="00DA192B"/>
    <w:rsid w:val="00DA1C64"/>
    <w:rsid w:val="00DA2402"/>
    <w:rsid w:val="00DA2C2F"/>
    <w:rsid w:val="00DA2D37"/>
    <w:rsid w:val="00DA4C85"/>
    <w:rsid w:val="00DA520D"/>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220D"/>
    <w:rsid w:val="00DF2809"/>
    <w:rsid w:val="00DF525E"/>
    <w:rsid w:val="00DF5340"/>
    <w:rsid w:val="00DF677A"/>
    <w:rsid w:val="00DF6840"/>
    <w:rsid w:val="00DF76C0"/>
    <w:rsid w:val="00DF7F6E"/>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4C16"/>
    <w:rsid w:val="00E2762B"/>
    <w:rsid w:val="00E32206"/>
    <w:rsid w:val="00E329AC"/>
    <w:rsid w:val="00E331D6"/>
    <w:rsid w:val="00E36DB0"/>
    <w:rsid w:val="00E36EE2"/>
    <w:rsid w:val="00E41CB6"/>
    <w:rsid w:val="00E43930"/>
    <w:rsid w:val="00E46246"/>
    <w:rsid w:val="00E5069D"/>
    <w:rsid w:val="00E51048"/>
    <w:rsid w:val="00E5105A"/>
    <w:rsid w:val="00E5215D"/>
    <w:rsid w:val="00E52F92"/>
    <w:rsid w:val="00E53357"/>
    <w:rsid w:val="00E55F17"/>
    <w:rsid w:val="00E57CCC"/>
    <w:rsid w:val="00E6069E"/>
    <w:rsid w:val="00E66C65"/>
    <w:rsid w:val="00E7004D"/>
    <w:rsid w:val="00E70618"/>
    <w:rsid w:val="00E72A7F"/>
    <w:rsid w:val="00E73F2C"/>
    <w:rsid w:val="00E75A1C"/>
    <w:rsid w:val="00E770A5"/>
    <w:rsid w:val="00E7710A"/>
    <w:rsid w:val="00E8033A"/>
    <w:rsid w:val="00E82D8E"/>
    <w:rsid w:val="00E83EBD"/>
    <w:rsid w:val="00E85575"/>
    <w:rsid w:val="00E860A4"/>
    <w:rsid w:val="00E901A6"/>
    <w:rsid w:val="00E91765"/>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26B5"/>
    <w:rsid w:val="00EE32A5"/>
    <w:rsid w:val="00EE39C3"/>
    <w:rsid w:val="00EE41AC"/>
    <w:rsid w:val="00EE4B73"/>
    <w:rsid w:val="00EF3BD5"/>
    <w:rsid w:val="00EF4204"/>
    <w:rsid w:val="00EF5E7F"/>
    <w:rsid w:val="00EF64BC"/>
    <w:rsid w:val="00EF6706"/>
    <w:rsid w:val="00F035EF"/>
    <w:rsid w:val="00F043E6"/>
    <w:rsid w:val="00F04AEB"/>
    <w:rsid w:val="00F06D25"/>
    <w:rsid w:val="00F12BFB"/>
    <w:rsid w:val="00F13717"/>
    <w:rsid w:val="00F1558F"/>
    <w:rsid w:val="00F17F54"/>
    <w:rsid w:val="00F20AB4"/>
    <w:rsid w:val="00F22F2A"/>
    <w:rsid w:val="00F252B9"/>
    <w:rsid w:val="00F324EB"/>
    <w:rsid w:val="00F358A5"/>
    <w:rsid w:val="00F41BA7"/>
    <w:rsid w:val="00F42BF4"/>
    <w:rsid w:val="00F44ED7"/>
    <w:rsid w:val="00F450A0"/>
    <w:rsid w:val="00F46D5C"/>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460D-F6B4-46B8-B57D-252B1263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44964</TotalTime>
  <Pages>77</Pages>
  <Words>61529</Words>
  <Characters>35073</Characters>
  <Application>Microsoft Office Word</Application>
  <DocSecurity>0</DocSecurity>
  <Lines>292</Lines>
  <Paragraphs>192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655</cp:revision>
  <dcterms:created xsi:type="dcterms:W3CDTF">2022-01-31T09:51:00Z</dcterms:created>
  <dcterms:modified xsi:type="dcterms:W3CDTF">2022-06-01T13:34:00Z</dcterms:modified>
</cp:coreProperties>
</file>