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308CA" w14:textId="4D40A692" w:rsidR="00D02DC6" w:rsidRPr="003A69C7" w:rsidRDefault="00535DCD" w:rsidP="00EC21AC">
      <w:pPr>
        <w:pStyle w:val="paragraph"/>
        <w:spacing w:before="0" w:beforeAutospacing="0" w:after="0" w:afterAutospacing="0"/>
        <w:ind w:right="-15"/>
        <w:jc w:val="center"/>
        <w:textAlignment w:val="baseline"/>
        <w:rPr>
          <w:rFonts w:ascii="Segoe UI" w:hAnsi="Segoe UI" w:cs="Segoe UI"/>
          <w:sz w:val="28"/>
          <w:szCs w:val="28"/>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0" w:name="_Hlk94607371" w:displacedByCustomXml="prev"/>
        <w:p w14:paraId="1D50A421" w14:textId="63B30DBC" w:rsidR="00D02DC6" w:rsidRDefault="00D02DC6" w:rsidP="000B285E">
          <w:pPr>
            <w:pStyle w:val="a5"/>
            <w:numPr>
              <w:ilvl w:val="0"/>
              <w:numId w:val="0"/>
            </w:numPr>
            <w:ind w:firstLine="737"/>
          </w:pPr>
          <w:r w:rsidRPr="00D02DC6">
            <w:t>ЗМІСТ</w:t>
          </w:r>
          <w:bookmarkEnd w:id="0"/>
        </w:p>
        <w:p w14:paraId="6722E067" w14:textId="77777777" w:rsidR="00D02DC6" w:rsidRPr="00D02DC6" w:rsidRDefault="00D02DC6" w:rsidP="000B285E">
          <w:pPr>
            <w:ind w:firstLine="737"/>
            <w:rPr>
              <w:lang w:eastAsia="uk-UA"/>
            </w:rPr>
          </w:pPr>
        </w:p>
        <w:p w14:paraId="50D3652A" w14:textId="37B679EF" w:rsidR="00C453C6"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1449280" w:history="1">
            <w:r w:rsidR="00C453C6" w:rsidRPr="0054212C">
              <w:rPr>
                <w:rStyle w:val="a9"/>
                <w:noProof/>
              </w:rPr>
              <w:t>ВСТУП</w:t>
            </w:r>
            <w:r w:rsidR="00C453C6">
              <w:rPr>
                <w:noProof/>
                <w:webHidden/>
              </w:rPr>
              <w:tab/>
            </w:r>
            <w:r w:rsidR="00C453C6">
              <w:rPr>
                <w:noProof/>
                <w:webHidden/>
              </w:rPr>
              <w:fldChar w:fldCharType="begin"/>
            </w:r>
            <w:r w:rsidR="00C453C6">
              <w:rPr>
                <w:noProof/>
                <w:webHidden/>
              </w:rPr>
              <w:instrText xml:space="preserve"> PAGEREF _Toc101449280 \h </w:instrText>
            </w:r>
            <w:r w:rsidR="00C453C6">
              <w:rPr>
                <w:noProof/>
                <w:webHidden/>
              </w:rPr>
            </w:r>
            <w:r w:rsidR="00C453C6">
              <w:rPr>
                <w:noProof/>
                <w:webHidden/>
              </w:rPr>
              <w:fldChar w:fldCharType="separate"/>
            </w:r>
            <w:r w:rsidR="00C453C6">
              <w:rPr>
                <w:noProof/>
                <w:webHidden/>
              </w:rPr>
              <w:t>3</w:t>
            </w:r>
            <w:r w:rsidR="00C453C6">
              <w:rPr>
                <w:noProof/>
                <w:webHidden/>
              </w:rPr>
              <w:fldChar w:fldCharType="end"/>
            </w:r>
          </w:hyperlink>
        </w:p>
        <w:p w14:paraId="58DCE48F" w14:textId="716832D1" w:rsidR="00C453C6" w:rsidRDefault="00C453C6">
          <w:pPr>
            <w:pStyle w:val="12"/>
            <w:tabs>
              <w:tab w:val="left" w:pos="440"/>
            </w:tabs>
            <w:rPr>
              <w:rFonts w:asciiTheme="minorHAnsi" w:eastAsiaTheme="minorEastAsia" w:hAnsiTheme="minorHAnsi" w:cstheme="minorBidi"/>
              <w:noProof/>
              <w:sz w:val="22"/>
              <w:szCs w:val="22"/>
              <w:lang w:eastAsia="uk-UA"/>
            </w:rPr>
          </w:pPr>
          <w:hyperlink w:anchor="_Toc101449281" w:history="1">
            <w:r w:rsidRPr="0054212C">
              <w:rPr>
                <w:rStyle w:val="a9"/>
                <w:noProof/>
              </w:rPr>
              <w:t>1</w:t>
            </w:r>
            <w:r>
              <w:rPr>
                <w:rFonts w:asciiTheme="minorHAnsi" w:eastAsiaTheme="minorEastAsia" w:hAnsiTheme="minorHAnsi" w:cstheme="minorBidi"/>
                <w:noProof/>
                <w:sz w:val="22"/>
                <w:szCs w:val="22"/>
                <w:lang w:eastAsia="uk-UA"/>
              </w:rPr>
              <w:tab/>
            </w:r>
            <w:r w:rsidRPr="0054212C">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_Toc101449281 \h </w:instrText>
            </w:r>
            <w:r>
              <w:rPr>
                <w:noProof/>
                <w:webHidden/>
              </w:rPr>
            </w:r>
            <w:r>
              <w:rPr>
                <w:noProof/>
                <w:webHidden/>
              </w:rPr>
              <w:fldChar w:fldCharType="separate"/>
            </w:r>
            <w:r>
              <w:rPr>
                <w:noProof/>
                <w:webHidden/>
              </w:rPr>
              <w:t>6</w:t>
            </w:r>
            <w:r>
              <w:rPr>
                <w:noProof/>
                <w:webHidden/>
              </w:rPr>
              <w:fldChar w:fldCharType="end"/>
            </w:r>
          </w:hyperlink>
        </w:p>
        <w:p w14:paraId="2D3915CC" w14:textId="5911AE82" w:rsidR="00C453C6" w:rsidRDefault="00C453C6">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1449282" w:history="1">
            <w:r w:rsidRPr="0054212C">
              <w:rPr>
                <w:rStyle w:val="a9"/>
                <w:noProof/>
              </w:rPr>
              <w:t>1.1</w:t>
            </w:r>
            <w:r>
              <w:rPr>
                <w:rFonts w:asciiTheme="minorHAnsi" w:eastAsiaTheme="minorEastAsia" w:hAnsiTheme="minorHAnsi" w:cstheme="minorBidi"/>
                <w:noProof/>
                <w:sz w:val="22"/>
                <w:szCs w:val="22"/>
                <w:lang w:eastAsia="uk-UA"/>
              </w:rPr>
              <w:tab/>
            </w:r>
            <w:r w:rsidRPr="0054212C">
              <w:rPr>
                <w:rStyle w:val="a9"/>
                <w:noProof/>
              </w:rPr>
              <w:t>Машинне навчання</w:t>
            </w:r>
            <w:r>
              <w:rPr>
                <w:noProof/>
                <w:webHidden/>
              </w:rPr>
              <w:tab/>
            </w:r>
            <w:r>
              <w:rPr>
                <w:noProof/>
                <w:webHidden/>
              </w:rPr>
              <w:fldChar w:fldCharType="begin"/>
            </w:r>
            <w:r>
              <w:rPr>
                <w:noProof/>
                <w:webHidden/>
              </w:rPr>
              <w:instrText xml:space="preserve"> PAGEREF _Toc101449282 \h </w:instrText>
            </w:r>
            <w:r>
              <w:rPr>
                <w:noProof/>
                <w:webHidden/>
              </w:rPr>
            </w:r>
            <w:r>
              <w:rPr>
                <w:noProof/>
                <w:webHidden/>
              </w:rPr>
              <w:fldChar w:fldCharType="separate"/>
            </w:r>
            <w:r>
              <w:rPr>
                <w:noProof/>
                <w:webHidden/>
              </w:rPr>
              <w:t>6</w:t>
            </w:r>
            <w:r>
              <w:rPr>
                <w:noProof/>
                <w:webHidden/>
              </w:rPr>
              <w:fldChar w:fldCharType="end"/>
            </w:r>
          </w:hyperlink>
        </w:p>
        <w:p w14:paraId="0205F068" w14:textId="04361148" w:rsidR="00C453C6" w:rsidRDefault="00C453C6">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1449283" w:history="1">
            <w:r w:rsidRPr="0054212C">
              <w:rPr>
                <w:rStyle w:val="a9"/>
                <w:noProof/>
              </w:rPr>
              <w:t>1.2</w:t>
            </w:r>
            <w:r>
              <w:rPr>
                <w:rFonts w:asciiTheme="minorHAnsi" w:eastAsiaTheme="minorEastAsia" w:hAnsiTheme="minorHAnsi" w:cstheme="minorBidi"/>
                <w:noProof/>
                <w:sz w:val="22"/>
                <w:szCs w:val="22"/>
                <w:lang w:eastAsia="uk-UA"/>
              </w:rPr>
              <w:tab/>
            </w:r>
            <w:r w:rsidRPr="0054212C">
              <w:rPr>
                <w:rStyle w:val="a9"/>
                <w:noProof/>
              </w:rPr>
              <w:t>Нейронні мережі</w:t>
            </w:r>
            <w:r>
              <w:rPr>
                <w:noProof/>
                <w:webHidden/>
              </w:rPr>
              <w:tab/>
            </w:r>
            <w:r>
              <w:rPr>
                <w:noProof/>
                <w:webHidden/>
              </w:rPr>
              <w:fldChar w:fldCharType="begin"/>
            </w:r>
            <w:r>
              <w:rPr>
                <w:noProof/>
                <w:webHidden/>
              </w:rPr>
              <w:instrText xml:space="preserve"> PAGEREF _Toc101449283 \h </w:instrText>
            </w:r>
            <w:r>
              <w:rPr>
                <w:noProof/>
                <w:webHidden/>
              </w:rPr>
            </w:r>
            <w:r>
              <w:rPr>
                <w:noProof/>
                <w:webHidden/>
              </w:rPr>
              <w:fldChar w:fldCharType="separate"/>
            </w:r>
            <w:r>
              <w:rPr>
                <w:noProof/>
                <w:webHidden/>
              </w:rPr>
              <w:t>10</w:t>
            </w:r>
            <w:r>
              <w:rPr>
                <w:noProof/>
                <w:webHidden/>
              </w:rPr>
              <w:fldChar w:fldCharType="end"/>
            </w:r>
          </w:hyperlink>
        </w:p>
        <w:p w14:paraId="38E46939" w14:textId="0983C9F9" w:rsidR="00C453C6" w:rsidRDefault="00C453C6">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1449284" w:history="1">
            <w:r w:rsidRPr="0054212C">
              <w:rPr>
                <w:rStyle w:val="a9"/>
                <w:noProof/>
              </w:rPr>
              <w:t>1.3</w:t>
            </w:r>
            <w:r>
              <w:rPr>
                <w:rFonts w:asciiTheme="minorHAnsi" w:eastAsiaTheme="minorEastAsia" w:hAnsiTheme="minorHAnsi" w:cstheme="minorBidi"/>
                <w:noProof/>
                <w:sz w:val="22"/>
                <w:szCs w:val="22"/>
                <w:lang w:eastAsia="uk-UA"/>
              </w:rPr>
              <w:tab/>
            </w:r>
            <w:r w:rsidRPr="0054212C">
              <w:rPr>
                <w:rStyle w:val="a9"/>
                <w:noProof/>
              </w:rPr>
              <w:t>Еволюційні нейронні мережі</w:t>
            </w:r>
            <w:r>
              <w:rPr>
                <w:noProof/>
                <w:webHidden/>
              </w:rPr>
              <w:tab/>
            </w:r>
            <w:r>
              <w:rPr>
                <w:noProof/>
                <w:webHidden/>
              </w:rPr>
              <w:fldChar w:fldCharType="begin"/>
            </w:r>
            <w:r>
              <w:rPr>
                <w:noProof/>
                <w:webHidden/>
              </w:rPr>
              <w:instrText xml:space="preserve"> PAGEREF _Toc101449284 \h </w:instrText>
            </w:r>
            <w:r>
              <w:rPr>
                <w:noProof/>
                <w:webHidden/>
              </w:rPr>
            </w:r>
            <w:r>
              <w:rPr>
                <w:noProof/>
                <w:webHidden/>
              </w:rPr>
              <w:fldChar w:fldCharType="separate"/>
            </w:r>
            <w:r>
              <w:rPr>
                <w:noProof/>
                <w:webHidden/>
              </w:rPr>
              <w:t>20</w:t>
            </w:r>
            <w:r>
              <w:rPr>
                <w:noProof/>
                <w:webHidden/>
              </w:rPr>
              <w:fldChar w:fldCharType="end"/>
            </w:r>
          </w:hyperlink>
        </w:p>
        <w:p w14:paraId="2DA58654" w14:textId="6B386557" w:rsidR="00C453C6" w:rsidRDefault="00C453C6">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1449285" w:history="1">
            <w:r w:rsidRPr="0054212C">
              <w:rPr>
                <w:rStyle w:val="a9"/>
                <w:noProof/>
              </w:rPr>
              <w:t>1.4</w:t>
            </w:r>
            <w:r>
              <w:rPr>
                <w:rFonts w:asciiTheme="minorHAnsi" w:eastAsiaTheme="minorEastAsia" w:hAnsiTheme="minorHAnsi" w:cstheme="minorBidi"/>
                <w:noProof/>
                <w:sz w:val="22"/>
                <w:szCs w:val="22"/>
                <w:lang w:eastAsia="uk-UA"/>
              </w:rPr>
              <w:tab/>
            </w:r>
            <w:r w:rsidRPr="0054212C">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_Toc101449285 \h </w:instrText>
            </w:r>
            <w:r>
              <w:rPr>
                <w:noProof/>
                <w:webHidden/>
              </w:rPr>
            </w:r>
            <w:r>
              <w:rPr>
                <w:noProof/>
                <w:webHidden/>
              </w:rPr>
              <w:fldChar w:fldCharType="separate"/>
            </w:r>
            <w:r>
              <w:rPr>
                <w:noProof/>
                <w:webHidden/>
              </w:rPr>
              <w:t>23</w:t>
            </w:r>
            <w:r>
              <w:rPr>
                <w:noProof/>
                <w:webHidden/>
              </w:rPr>
              <w:fldChar w:fldCharType="end"/>
            </w:r>
          </w:hyperlink>
        </w:p>
        <w:p w14:paraId="421F0E18" w14:textId="39B051A4" w:rsidR="00C453C6" w:rsidRDefault="00C453C6">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1449286" w:history="1">
            <w:r w:rsidRPr="0054212C">
              <w:rPr>
                <w:rStyle w:val="a9"/>
                <w:noProof/>
              </w:rPr>
              <w:t>1.5</w:t>
            </w:r>
            <w:r>
              <w:rPr>
                <w:rFonts w:asciiTheme="minorHAnsi" w:eastAsiaTheme="minorEastAsia" w:hAnsiTheme="minorHAnsi" w:cstheme="minorBidi"/>
                <w:noProof/>
                <w:sz w:val="22"/>
                <w:szCs w:val="22"/>
                <w:lang w:eastAsia="uk-UA"/>
              </w:rPr>
              <w:tab/>
            </w:r>
            <w:r w:rsidRPr="0054212C">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_Toc101449286 \h </w:instrText>
            </w:r>
            <w:r>
              <w:rPr>
                <w:noProof/>
                <w:webHidden/>
              </w:rPr>
            </w:r>
            <w:r>
              <w:rPr>
                <w:noProof/>
                <w:webHidden/>
              </w:rPr>
              <w:fldChar w:fldCharType="separate"/>
            </w:r>
            <w:r>
              <w:rPr>
                <w:noProof/>
                <w:webHidden/>
              </w:rPr>
              <w:t>25</w:t>
            </w:r>
            <w:r>
              <w:rPr>
                <w:noProof/>
                <w:webHidden/>
              </w:rPr>
              <w:fldChar w:fldCharType="end"/>
            </w:r>
          </w:hyperlink>
        </w:p>
        <w:p w14:paraId="3C6C96CB" w14:textId="6A187C79" w:rsidR="00C453C6" w:rsidRDefault="00C453C6">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1449287" w:history="1">
            <w:r w:rsidRPr="0054212C">
              <w:rPr>
                <w:rStyle w:val="a9"/>
                <w:noProof/>
              </w:rPr>
              <w:t>1.6</w:t>
            </w:r>
            <w:r>
              <w:rPr>
                <w:rFonts w:asciiTheme="minorHAnsi" w:eastAsiaTheme="minorEastAsia" w:hAnsiTheme="minorHAnsi" w:cstheme="minorBidi"/>
                <w:noProof/>
                <w:sz w:val="22"/>
                <w:szCs w:val="22"/>
                <w:lang w:eastAsia="uk-UA"/>
              </w:rPr>
              <w:tab/>
            </w:r>
            <w:r w:rsidRPr="0054212C">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_Toc101449287 \h </w:instrText>
            </w:r>
            <w:r>
              <w:rPr>
                <w:noProof/>
                <w:webHidden/>
              </w:rPr>
            </w:r>
            <w:r>
              <w:rPr>
                <w:noProof/>
                <w:webHidden/>
              </w:rPr>
              <w:fldChar w:fldCharType="separate"/>
            </w:r>
            <w:r>
              <w:rPr>
                <w:noProof/>
                <w:webHidden/>
              </w:rPr>
              <w:t>28</w:t>
            </w:r>
            <w:r>
              <w:rPr>
                <w:noProof/>
                <w:webHidden/>
              </w:rPr>
              <w:fldChar w:fldCharType="end"/>
            </w:r>
          </w:hyperlink>
        </w:p>
        <w:p w14:paraId="2CE1CF0D" w14:textId="5793332D" w:rsidR="00C453C6" w:rsidRDefault="00C453C6">
          <w:pPr>
            <w:pStyle w:val="12"/>
            <w:rPr>
              <w:rFonts w:asciiTheme="minorHAnsi" w:eastAsiaTheme="minorEastAsia" w:hAnsiTheme="minorHAnsi" w:cstheme="minorBidi"/>
              <w:noProof/>
              <w:sz w:val="22"/>
              <w:szCs w:val="22"/>
              <w:lang w:eastAsia="uk-UA"/>
            </w:rPr>
          </w:pPr>
          <w:hyperlink w:anchor="_Toc101449288" w:history="1">
            <w:r w:rsidRPr="0054212C">
              <w:rPr>
                <w:rStyle w:val="a9"/>
                <w:noProof/>
              </w:rPr>
              <w:t>ВИСНОВКИ</w:t>
            </w:r>
            <w:r>
              <w:rPr>
                <w:noProof/>
                <w:webHidden/>
              </w:rPr>
              <w:tab/>
            </w:r>
            <w:r>
              <w:rPr>
                <w:noProof/>
                <w:webHidden/>
              </w:rPr>
              <w:fldChar w:fldCharType="begin"/>
            </w:r>
            <w:r>
              <w:rPr>
                <w:noProof/>
                <w:webHidden/>
              </w:rPr>
              <w:instrText xml:space="preserve"> PAGEREF _Toc101449288 \h </w:instrText>
            </w:r>
            <w:r>
              <w:rPr>
                <w:noProof/>
                <w:webHidden/>
              </w:rPr>
            </w:r>
            <w:r>
              <w:rPr>
                <w:noProof/>
                <w:webHidden/>
              </w:rPr>
              <w:fldChar w:fldCharType="separate"/>
            </w:r>
            <w:r>
              <w:rPr>
                <w:noProof/>
                <w:webHidden/>
              </w:rPr>
              <w:t>31</w:t>
            </w:r>
            <w:r>
              <w:rPr>
                <w:noProof/>
                <w:webHidden/>
              </w:rPr>
              <w:fldChar w:fldCharType="end"/>
            </w:r>
          </w:hyperlink>
        </w:p>
        <w:p w14:paraId="6DD0EF60" w14:textId="01582993" w:rsidR="00C453C6" w:rsidRDefault="00C453C6">
          <w:pPr>
            <w:pStyle w:val="12"/>
            <w:rPr>
              <w:rFonts w:asciiTheme="minorHAnsi" w:eastAsiaTheme="minorEastAsia" w:hAnsiTheme="minorHAnsi" w:cstheme="minorBidi"/>
              <w:noProof/>
              <w:sz w:val="22"/>
              <w:szCs w:val="22"/>
              <w:lang w:eastAsia="uk-UA"/>
            </w:rPr>
          </w:pPr>
          <w:hyperlink w:anchor="_Toc101449289" w:history="1">
            <w:r w:rsidRPr="0054212C">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_Toc101449289 \h </w:instrText>
            </w:r>
            <w:r>
              <w:rPr>
                <w:noProof/>
                <w:webHidden/>
              </w:rPr>
            </w:r>
            <w:r>
              <w:rPr>
                <w:noProof/>
                <w:webHidden/>
              </w:rPr>
              <w:fldChar w:fldCharType="separate"/>
            </w:r>
            <w:r>
              <w:rPr>
                <w:noProof/>
                <w:webHidden/>
              </w:rPr>
              <w:t>32</w:t>
            </w:r>
            <w:r>
              <w:rPr>
                <w:noProof/>
                <w:webHidden/>
              </w:rPr>
              <w:fldChar w:fldCharType="end"/>
            </w:r>
          </w:hyperlink>
        </w:p>
        <w:p w14:paraId="031EC325" w14:textId="35B7375B" w:rsidR="00D02DC6" w:rsidRDefault="00D02DC6" w:rsidP="000B285E">
          <w:pPr>
            <w:ind w:firstLine="737"/>
          </w:pPr>
          <w:r>
            <w:rPr>
              <w:b/>
              <w:bCs/>
            </w:rPr>
            <w:fldChar w:fldCharType="end"/>
          </w:r>
        </w:p>
      </w:sdtContent>
    </w:sdt>
    <w:p w14:paraId="2E812FF1" w14:textId="0D40978F" w:rsidR="009D20FB" w:rsidRDefault="00D02DC6" w:rsidP="000B285E">
      <w:pPr>
        <w:pStyle w:val="10"/>
        <w:numPr>
          <w:ilvl w:val="0"/>
          <w:numId w:val="0"/>
        </w:numPr>
        <w:ind w:firstLine="737"/>
      </w:pPr>
      <w:r>
        <w:br w:type="page"/>
      </w:r>
      <w:bookmarkStart w:id="1" w:name="_Toc101449280"/>
      <w:r w:rsidR="00E32206" w:rsidRPr="00E32206">
        <w:lastRenderedPageBreak/>
        <w:t>ВСТУП</w:t>
      </w:r>
      <w:bookmarkEnd w:id="1"/>
    </w:p>
    <w:p w14:paraId="0203001A" w14:textId="77777777" w:rsidR="00DB7805" w:rsidRPr="00DB7805" w:rsidRDefault="00DB7805" w:rsidP="00DB7805"/>
    <w:p w14:paraId="34A4F085" w14:textId="70DEA4ED" w:rsidR="009D20FB" w:rsidRPr="00473AFE" w:rsidRDefault="009D20FB" w:rsidP="000B285E">
      <w:pPr>
        <w:pStyle w:val="a0"/>
        <w:ind w:left="0" w:firstLine="737"/>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0B285E">
      <w:pPr>
        <w:pStyle w:val="a0"/>
        <w:ind w:left="0" w:firstLine="737"/>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0B285E">
      <w:pPr>
        <w:pStyle w:val="a0"/>
        <w:ind w:left="0" w:firstLine="737"/>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0B285E">
      <w:pPr>
        <w:pStyle w:val="a0"/>
        <w:ind w:left="0" w:firstLine="737"/>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0B285E">
      <w:pPr>
        <w:pStyle w:val="a0"/>
        <w:ind w:left="0" w:firstLine="737"/>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0B285E">
      <w:pPr>
        <w:pStyle w:val="a0"/>
        <w:ind w:left="0" w:firstLine="737"/>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0B285E">
      <w:pPr>
        <w:pStyle w:val="a0"/>
        <w:ind w:left="0" w:firstLine="737"/>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0B285E">
      <w:pPr>
        <w:pStyle w:val="a0"/>
        <w:ind w:left="0" w:firstLine="737"/>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0B285E">
      <w:pPr>
        <w:pStyle w:val="a0"/>
        <w:ind w:left="0" w:firstLine="737"/>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0B285E">
      <w:pPr>
        <w:pStyle w:val="a0"/>
        <w:ind w:left="0" w:firstLine="737"/>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0B285E">
      <w:pPr>
        <w:pStyle w:val="a0"/>
        <w:ind w:left="0" w:firstLine="737"/>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0B285E">
      <w:pPr>
        <w:pStyle w:val="a0"/>
        <w:tabs>
          <w:tab w:val="left" w:pos="851"/>
        </w:tabs>
        <w:ind w:left="0" w:firstLine="737"/>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0B285E">
      <w:pPr>
        <w:pStyle w:val="a0"/>
        <w:ind w:left="0" w:firstLine="737"/>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0B285E">
      <w:pPr>
        <w:pStyle w:val="a0"/>
        <w:ind w:left="0" w:firstLine="737"/>
        <w:jc w:val="both"/>
        <w:rPr>
          <w:rFonts w:cs="Times New Roman"/>
        </w:rPr>
      </w:pPr>
      <w:r>
        <w:br w:type="page"/>
      </w:r>
    </w:p>
    <w:p w14:paraId="47889D0C" w14:textId="48278CEF" w:rsidR="00035EAD" w:rsidRDefault="00035EAD" w:rsidP="000B285E">
      <w:pPr>
        <w:pStyle w:val="10"/>
        <w:ind w:left="0" w:firstLine="737"/>
      </w:pPr>
      <w:bookmarkStart w:id="2" w:name="_Toc101449281"/>
      <w:r>
        <w:lastRenderedPageBreak/>
        <w:t>АНАЛІТИЧНИЙ ОГЛЯД ЛІТЕРАТУРНИХ ДЖЕРЕЛ</w:t>
      </w:r>
      <w:bookmarkEnd w:id="2"/>
    </w:p>
    <w:p w14:paraId="30567C1A" w14:textId="77777777" w:rsidR="00DB7805" w:rsidRPr="00DB7805" w:rsidRDefault="00DB7805" w:rsidP="00DB7805"/>
    <w:p w14:paraId="6AC55AD1" w14:textId="00E3C2AC" w:rsidR="00472AC1" w:rsidRDefault="00035EAD" w:rsidP="000B285E">
      <w:pPr>
        <w:pStyle w:val="20"/>
        <w:ind w:left="0" w:firstLine="737"/>
      </w:pPr>
      <w:r>
        <w:t xml:space="preserve"> </w:t>
      </w:r>
      <w:bookmarkStart w:id="3" w:name="_Toc101449282"/>
      <w:r w:rsidR="0047713E">
        <w:t>Машинне навчання</w:t>
      </w:r>
      <w:bookmarkEnd w:id="3"/>
    </w:p>
    <w:p w14:paraId="3CAFF010" w14:textId="77777777" w:rsidR="00DB7805" w:rsidRPr="00DB7805" w:rsidRDefault="00DB7805" w:rsidP="00DB7805"/>
    <w:p w14:paraId="4FB45608" w14:textId="2E7D94C8" w:rsidR="0048641D" w:rsidRPr="00406937" w:rsidRDefault="0048641D" w:rsidP="000B285E">
      <w:pPr>
        <w:ind w:firstLine="737"/>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0B285E">
      <w:pPr>
        <w:ind w:firstLine="737"/>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0B285E">
      <w:pPr>
        <w:ind w:firstLine="737"/>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104BFE9F" w:rsidR="00381E55" w:rsidRPr="00406937" w:rsidRDefault="001C0C34" w:rsidP="000B285E">
      <w:pPr>
        <w:ind w:firstLine="737"/>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D45261">
        <w:rPr>
          <w:rFonts w:cs="Times New Roman"/>
        </w:rPr>
        <w:t xml:space="preserve"> </w:t>
      </w:r>
      <w:r w:rsidR="003813AA" w:rsidRPr="001C0C34">
        <w:rPr>
          <w:rFonts w:cs="Times New Roman"/>
        </w:rPr>
        <w:t>[2]</w:t>
      </w:r>
      <w:r w:rsidR="00DB7805">
        <w:rPr>
          <w:rFonts w:cs="Times New Roman"/>
        </w:rPr>
        <w:t>.</w:t>
      </w:r>
    </w:p>
    <w:p w14:paraId="2B03047E" w14:textId="75EE3342" w:rsidR="00210D8C" w:rsidRDefault="006C3879" w:rsidP="000B285E">
      <w:pPr>
        <w:ind w:firstLine="737"/>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4BF16AB1" w:rsidR="006C3879" w:rsidRDefault="006C3879" w:rsidP="006C3879">
      <w:pPr>
        <w:ind w:firstLine="737"/>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xml:space="preserve">.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DB7805">
        <w:rPr>
          <w:rFonts w:cs="Times New Roman"/>
        </w:rPr>
        <w:t>.</w:t>
      </w:r>
    </w:p>
    <w:p w14:paraId="7DE43B8E" w14:textId="4598EC48" w:rsidR="00F91DF1" w:rsidRPr="00B4651B" w:rsidRDefault="00F91DF1" w:rsidP="006C3879">
      <w:pPr>
        <w:ind w:firstLine="737"/>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 xml:space="preserve">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 </w:t>
      </w:r>
      <w:r w:rsidR="00941B0D" w:rsidRPr="00B4651B">
        <w:rPr>
          <w:rFonts w:cs="Times New Roman"/>
        </w:rPr>
        <w:t>[4]</w:t>
      </w:r>
      <w:r w:rsidR="00DB7805">
        <w:rPr>
          <w:rFonts w:cs="Times New Roman"/>
        </w:rPr>
        <w:t>.</w:t>
      </w:r>
    </w:p>
    <w:p w14:paraId="11B3D004" w14:textId="3A3FF56E" w:rsidR="009A6EC3" w:rsidRDefault="00233297" w:rsidP="006C3879">
      <w:pPr>
        <w:ind w:firstLine="737"/>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12881F7D" w:rsidR="009A6EC3" w:rsidRPr="00DB7805" w:rsidRDefault="009A6EC3" w:rsidP="009A6EC3">
      <w:pPr>
        <w:ind w:firstLine="737"/>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985FE4">
        <w:rPr>
          <w:rFonts w:cs="Times New Roman"/>
        </w:rPr>
        <w:t xml:space="preserve"> </w:t>
      </w:r>
      <w:r w:rsidR="00985FE4" w:rsidRPr="00406937">
        <w:rPr>
          <w:rFonts w:cs="Times New Roman"/>
        </w:rPr>
        <w:t>[5]</w:t>
      </w:r>
      <w:r w:rsidR="00DB7805">
        <w:rPr>
          <w:rFonts w:cs="Times New Roman"/>
        </w:rPr>
        <w:t>.</w:t>
      </w:r>
    </w:p>
    <w:p w14:paraId="3F3C5EA5" w14:textId="64F10727" w:rsidR="00FA2D9F" w:rsidRDefault="00FA2D9F" w:rsidP="009A6EC3">
      <w:pPr>
        <w:ind w:firstLine="737"/>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7610CAD1" w:rsidR="00FA2D9F" w:rsidRPr="00DB7805" w:rsidRDefault="00FA2D9F" w:rsidP="00FA2D9F">
      <w:pPr>
        <w:ind w:firstLine="737"/>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61176F" w:rsidRPr="0061176F">
        <w:rPr>
          <w:rFonts w:cs="Times New Roman"/>
        </w:rPr>
        <w:t xml:space="preserve"> </w:t>
      </w:r>
      <w:r w:rsidR="0061176F" w:rsidRPr="00406937">
        <w:rPr>
          <w:rFonts w:cs="Times New Roman"/>
        </w:rPr>
        <w:t>[6]</w:t>
      </w:r>
      <w:r w:rsidR="00DB7805">
        <w:rPr>
          <w:rFonts w:cs="Times New Roman"/>
        </w:rPr>
        <w:t>.</w:t>
      </w:r>
    </w:p>
    <w:p w14:paraId="2FA186E5" w14:textId="56529BEA" w:rsidR="001A43CA" w:rsidRPr="00D2176E" w:rsidRDefault="00904815" w:rsidP="00D2176E">
      <w:pPr>
        <w:ind w:firstLine="737"/>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5A878724" w:rsidR="00D2176E" w:rsidRPr="00DB7805" w:rsidRDefault="00D2176E" w:rsidP="00D2176E">
      <w:pPr>
        <w:ind w:firstLine="737"/>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03728" w:rsidRPr="00406937">
        <w:rPr>
          <w:rFonts w:eastAsiaTheme="minorEastAsia" w:cs="Times New Roman"/>
        </w:rPr>
        <w:t xml:space="preserve"> [7]</w:t>
      </w:r>
      <w:r w:rsidR="00DB7805">
        <w:rPr>
          <w:rFonts w:eastAsiaTheme="minorEastAsia" w:cs="Times New Roman"/>
        </w:rPr>
        <w:t>.</w:t>
      </w:r>
    </w:p>
    <w:p w14:paraId="0137524E" w14:textId="621E4355" w:rsidR="00904815" w:rsidRPr="00406937" w:rsidRDefault="00035495" w:rsidP="00904815">
      <w:pPr>
        <w:ind w:firstLine="737"/>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DB7805">
        <w:rPr>
          <w:rFonts w:cs="Times New Roman"/>
        </w:rPr>
        <w:t xml:space="preserve"> </w:t>
      </w:r>
      <w:r w:rsidR="00DB7805" w:rsidRPr="00406937">
        <w:rPr>
          <w:rFonts w:cs="Times New Roman"/>
        </w:rPr>
        <w:t>[8]</w:t>
      </w:r>
      <w:r>
        <w:rPr>
          <w:rFonts w:cs="Times New Roman"/>
        </w:rPr>
        <w:t xml:space="preserve">. </w:t>
      </w:r>
    </w:p>
    <w:p w14:paraId="593DB189" w14:textId="0670FBFF" w:rsidR="009A6EC3" w:rsidRPr="00DB7805" w:rsidRDefault="009A6EC3" w:rsidP="009A6EC3">
      <w:pPr>
        <w:ind w:firstLine="737"/>
        <w:jc w:val="both"/>
        <w:rPr>
          <w:rFonts w:cs="Times New Roman"/>
        </w:rPr>
      </w:pPr>
      <w:r>
        <w:rPr>
          <w:rFonts w:cs="Times New Roman"/>
        </w:rPr>
        <w:t xml:space="preserve">Обертові ліси </w:t>
      </w:r>
      <w:r w:rsidR="00C13283">
        <w:rPr>
          <w:rFonts w:cs="Times New Roman"/>
        </w:rPr>
        <w:t xml:space="preserve">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 </w:t>
      </w:r>
      <w:r w:rsidR="00C13283" w:rsidRPr="00406937">
        <w:rPr>
          <w:rFonts w:cs="Times New Roman"/>
        </w:rPr>
        <w:t>[</w:t>
      </w:r>
      <w:r w:rsidR="00603728" w:rsidRPr="00406937">
        <w:rPr>
          <w:rFonts w:cs="Times New Roman"/>
        </w:rPr>
        <w:t>9</w:t>
      </w:r>
      <w:r w:rsidR="00C13283" w:rsidRPr="00406937">
        <w:rPr>
          <w:rFonts w:cs="Times New Roman"/>
        </w:rPr>
        <w:t>]</w:t>
      </w:r>
      <w:r w:rsidR="00DB7805">
        <w:rPr>
          <w:rFonts w:cs="Times New Roman"/>
        </w:rPr>
        <w:t>.</w:t>
      </w:r>
    </w:p>
    <w:p w14:paraId="6531441F" w14:textId="192F3C70" w:rsidR="009F107E" w:rsidRDefault="009F107E" w:rsidP="009F107E">
      <w:pPr>
        <w:ind w:firstLine="737"/>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E36DB0">
      <w:pPr>
        <w:ind w:firstLine="737"/>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E36DB0">
      <w:pPr>
        <w:ind w:firstLine="737"/>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E36DB0">
      <w:pPr>
        <w:ind w:firstLine="737"/>
        <w:jc w:val="both"/>
        <w:rPr>
          <w:rFonts w:eastAsiaTheme="minorEastAsia" w:cs="Times New Roman"/>
        </w:rPr>
      </w:pPr>
    </w:p>
    <w:p w14:paraId="306B390D" w14:textId="37802913" w:rsidR="002875D3" w:rsidRDefault="00F978B0" w:rsidP="002875D3">
      <w:pPr>
        <w:pStyle w:val="20"/>
        <w:ind w:left="0" w:firstLine="737"/>
      </w:pPr>
      <w:r>
        <w:t xml:space="preserve"> </w:t>
      </w:r>
      <w:bookmarkStart w:id="4" w:name="_Toc101449283"/>
      <w:r w:rsidR="0047713E">
        <w:t>Нейронні мережі</w:t>
      </w:r>
      <w:bookmarkEnd w:id="4"/>
      <w:r w:rsidR="00400A85">
        <w:t xml:space="preserve"> </w:t>
      </w:r>
    </w:p>
    <w:p w14:paraId="4AB483A9" w14:textId="77777777" w:rsidR="00DB7805" w:rsidRPr="00DB7805" w:rsidRDefault="00DB7805" w:rsidP="00DB7805"/>
    <w:p w14:paraId="5EF38FC8" w14:textId="4CB21C5B" w:rsidR="00FD366E" w:rsidRDefault="00941285" w:rsidP="000958D7">
      <w:pPr>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 </w:t>
      </w:r>
      <w:r w:rsidR="00F847A6" w:rsidRPr="0033684C">
        <w:t>[</w:t>
      </w:r>
      <w:r w:rsidR="00DB7F8D" w:rsidRPr="00406937">
        <w:t>1</w:t>
      </w:r>
      <w:r w:rsidR="00354597" w:rsidRPr="00406937">
        <w:t>1</w:t>
      </w:r>
      <w:r w:rsidR="00F847A6" w:rsidRPr="0033684C">
        <w:t>]</w:t>
      </w:r>
      <w:r w:rsidR="00DB7805">
        <w:t>.</w:t>
      </w:r>
    </w:p>
    <w:p w14:paraId="6CBC7818" w14:textId="4129ACB6" w:rsidR="00BC1281" w:rsidRDefault="008F07B0" w:rsidP="008F07B0">
      <w:pPr>
        <w:tabs>
          <w:tab w:val="left" w:pos="284"/>
        </w:tabs>
        <w:ind w:firstLine="737"/>
        <w:jc w:val="both"/>
        <w:rPr>
          <w:rFonts w:cs="Times New Roman"/>
        </w:rPr>
      </w:pPr>
      <w:r>
        <w:rPr>
          <w:rFonts w:cs="Times New Roman"/>
        </w:rPr>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0B285E">
      <w:pPr>
        <w:tabs>
          <w:tab w:val="left" w:pos="284"/>
        </w:tabs>
        <w:ind w:firstLine="737"/>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0B285E">
      <w:pPr>
        <w:tabs>
          <w:tab w:val="left" w:pos="284"/>
        </w:tabs>
        <w:ind w:firstLine="737"/>
        <w:jc w:val="both"/>
        <w:rPr>
          <w:rFonts w:cs="Times New Roman"/>
        </w:rPr>
      </w:pPr>
      <w:r>
        <w:rPr>
          <w:rFonts w:cs="Times New Roman"/>
        </w:rPr>
        <w:lastRenderedPageBreak/>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0B285E">
      <w:pPr>
        <w:tabs>
          <w:tab w:val="left" w:pos="284"/>
        </w:tabs>
        <w:ind w:firstLine="737"/>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0B285E">
      <w:pPr>
        <w:tabs>
          <w:tab w:val="left" w:pos="284"/>
        </w:tabs>
        <w:ind w:firstLine="737"/>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0B285E">
      <w:pPr>
        <w:pStyle w:val="a0"/>
        <w:numPr>
          <w:ilvl w:val="0"/>
          <w:numId w:val="15"/>
        </w:numPr>
        <w:tabs>
          <w:tab w:val="left" w:pos="284"/>
        </w:tabs>
        <w:ind w:left="0" w:firstLine="737"/>
        <w:jc w:val="both"/>
        <w:rPr>
          <w:rFonts w:cs="Times New Roman"/>
        </w:rPr>
      </w:pPr>
      <w:r>
        <w:rPr>
          <w:rFonts w:cs="Times New Roman"/>
        </w:rPr>
        <w:t>Міжшаров</w:t>
      </w:r>
      <w:r w:rsidR="0022628E">
        <w:rPr>
          <w:rFonts w:cs="Times New Roman"/>
        </w:rPr>
        <w:t>ий</w:t>
      </w:r>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0B285E">
      <w:pPr>
        <w:pStyle w:val="a0"/>
        <w:numPr>
          <w:ilvl w:val="0"/>
          <w:numId w:val="15"/>
        </w:numPr>
        <w:tabs>
          <w:tab w:val="left" w:pos="284"/>
        </w:tabs>
        <w:ind w:left="0" w:firstLine="737"/>
        <w:jc w:val="both"/>
        <w:rPr>
          <w:rFonts w:cs="Times New Roman"/>
        </w:rPr>
      </w:pPr>
      <w:r>
        <w:rPr>
          <w:rFonts w:cs="Times New Roman"/>
        </w:rPr>
        <w:t>Внутрішньошаровий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0B285E">
      <w:pPr>
        <w:pStyle w:val="a0"/>
        <w:numPr>
          <w:ilvl w:val="0"/>
          <w:numId w:val="15"/>
        </w:numPr>
        <w:tabs>
          <w:tab w:val="left" w:pos="284"/>
        </w:tabs>
        <w:ind w:left="0" w:firstLine="737"/>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особливий вид внутрішньошарового зв’язку, зв’язок нейрона зі самим собою;</w:t>
      </w:r>
    </w:p>
    <w:p w14:paraId="6F84C186" w14:textId="79791592"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344F17E1" w:rsidR="00781C8C" w:rsidRPr="00535DCD" w:rsidRDefault="0022628E" w:rsidP="00E860A4">
      <w:pPr>
        <w:jc w:val="both"/>
        <w:rPr>
          <w:rFonts w:cs="Times New Roman"/>
        </w:rPr>
      </w:pPr>
      <w:r>
        <w:rPr>
          <w:rFonts w:cs="Times New Roman"/>
        </w:rPr>
        <w:lastRenderedPageBreak/>
        <w:tab/>
        <w:t xml:space="preserve">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DB7805">
        <w:rPr>
          <w:rFonts w:cs="Times New Roman"/>
        </w:rPr>
        <w:t>.</w:t>
      </w:r>
    </w:p>
    <w:p w14:paraId="6AE94B6C" w14:textId="753D37F3" w:rsidR="009211D6" w:rsidRPr="00781C8C" w:rsidRDefault="001746CF" w:rsidP="00E860A4">
      <w:pPr>
        <w:tabs>
          <w:tab w:val="left" w:pos="284"/>
        </w:tabs>
        <w:ind w:firstLine="284"/>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0B285E">
      <w:pPr>
        <w:tabs>
          <w:tab w:val="left" w:pos="284"/>
        </w:tabs>
        <w:ind w:firstLine="737"/>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5A32A900" w:rsidR="001F20B7" w:rsidRDefault="00A500A6" w:rsidP="000B285E">
      <w:pPr>
        <w:tabs>
          <w:tab w:val="left" w:pos="284"/>
        </w:tabs>
        <w:ind w:firstLine="737"/>
        <w:jc w:val="both"/>
        <w:rPr>
          <w:rFonts w:cs="Times New Roman"/>
        </w:rPr>
      </w:pPr>
      <w:r>
        <w:rPr>
          <w:rFonts w:cs="Times New Roman"/>
        </w:rPr>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w:t>
      </w:r>
      <w:r>
        <w:rPr>
          <w:rFonts w:cs="Times New Roman"/>
        </w:rPr>
        <w:lastRenderedPageBreak/>
        <w:t xml:space="preserve">зв’язків, а між прихованим і вихідним – приховано-вихідних зв’язків. </w:t>
      </w:r>
      <w:r w:rsidR="003F22EA">
        <w:rPr>
          <w:rFonts w:cs="Times New Roman"/>
        </w:rPr>
        <w:t xml:space="preserve">Багатошарові нейронні мережі, що містять велику кількість прихованих шарів часто називають також глибокими нейронними мережами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DB7805">
        <w:rPr>
          <w:rFonts w:cs="Times New Roman"/>
        </w:rPr>
        <w:t>.</w:t>
      </w:r>
    </w:p>
    <w:p w14:paraId="1CB2CD23" w14:textId="7CBC6DFA" w:rsidR="00517900" w:rsidRPr="00F035EF" w:rsidRDefault="00517900" w:rsidP="000B285E">
      <w:pPr>
        <w:tabs>
          <w:tab w:val="left" w:pos="284"/>
        </w:tabs>
        <w:ind w:firstLine="737"/>
        <w:jc w:val="both"/>
        <w:rPr>
          <w:rFonts w:cs="Times New Roman"/>
          <w:b/>
          <w:sz w:val="40"/>
          <w:szCs w:val="40"/>
        </w:rPr>
      </w:pPr>
      <w:r w:rsidRPr="00F035EF">
        <w:rPr>
          <w:rFonts w:cs="Times New Roman"/>
          <w:b/>
          <w:sz w:val="40"/>
          <w:szCs w:val="40"/>
        </w:rPr>
        <w:t>Як окремий вид нейронних мереж часто виділяють так звані машини екстремального навчання. Це…</w:t>
      </w:r>
    </w:p>
    <w:p w14:paraId="02FAF1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0B285E">
      <w:pPr>
        <w:tabs>
          <w:tab w:val="left" w:pos="284"/>
        </w:tabs>
        <w:ind w:firstLine="737"/>
        <w:jc w:val="center"/>
        <w:rPr>
          <w:rFonts w:cs="Times New Roman"/>
        </w:rPr>
      </w:pPr>
      <w:r>
        <w:rPr>
          <w:rFonts w:cs="Times New Roman"/>
        </w:rPr>
        <w:t>Рисунок 1.1 – Одношарова нейронна мережа</w:t>
      </w:r>
    </w:p>
    <w:p w14:paraId="5B63566C" w14:textId="77777777" w:rsidR="009F665A" w:rsidRDefault="009F665A" w:rsidP="000B285E">
      <w:pPr>
        <w:tabs>
          <w:tab w:val="left" w:pos="284"/>
        </w:tabs>
        <w:ind w:firstLine="737"/>
        <w:jc w:val="center"/>
        <w:rPr>
          <w:rFonts w:cs="Times New Roman"/>
        </w:rPr>
      </w:pPr>
    </w:p>
    <w:p w14:paraId="4A896A3D"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0B285E">
      <w:pPr>
        <w:tabs>
          <w:tab w:val="left" w:pos="284"/>
        </w:tabs>
        <w:ind w:firstLine="737"/>
        <w:jc w:val="center"/>
        <w:rPr>
          <w:rFonts w:cs="Times New Roman"/>
        </w:rPr>
      </w:pPr>
      <w:r>
        <w:rPr>
          <w:rFonts w:cs="Times New Roman"/>
        </w:rPr>
        <w:t>Рисунок 1.2 – Багатошарова нейронна мережа</w:t>
      </w:r>
    </w:p>
    <w:p w14:paraId="0FCB5CA8" w14:textId="45CA3F08" w:rsidR="0038154C" w:rsidRDefault="0038154C" w:rsidP="000B285E">
      <w:pPr>
        <w:tabs>
          <w:tab w:val="left" w:pos="284"/>
        </w:tabs>
        <w:ind w:firstLine="737"/>
        <w:jc w:val="center"/>
        <w:rPr>
          <w:rFonts w:cs="Times New Roman"/>
        </w:rPr>
      </w:pPr>
      <w:r>
        <w:rPr>
          <w:rFonts w:cs="Times New Roman"/>
        </w:rPr>
        <w:lastRenderedPageBreak/>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0B285E">
      <w:pPr>
        <w:tabs>
          <w:tab w:val="left" w:pos="284"/>
        </w:tabs>
        <w:ind w:firstLine="737"/>
        <w:jc w:val="center"/>
        <w:rPr>
          <w:rFonts w:cs="Times New Roman"/>
        </w:rPr>
      </w:pPr>
      <w:r>
        <w:rPr>
          <w:rFonts w:cs="Times New Roman"/>
        </w:rPr>
        <w:t>Рисунок 1.3 – Залишкова нейронна мережа</w:t>
      </w:r>
    </w:p>
    <w:p w14:paraId="6800C4E1" w14:textId="77777777" w:rsidR="00DB7805" w:rsidRDefault="00DB7805" w:rsidP="000B285E">
      <w:pPr>
        <w:tabs>
          <w:tab w:val="left" w:pos="284"/>
        </w:tabs>
        <w:ind w:firstLine="737"/>
        <w:jc w:val="center"/>
        <w:rPr>
          <w:rFonts w:cs="Times New Roman"/>
        </w:rPr>
      </w:pPr>
    </w:p>
    <w:p w14:paraId="45712B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0B285E">
      <w:pPr>
        <w:tabs>
          <w:tab w:val="left" w:pos="284"/>
        </w:tabs>
        <w:ind w:firstLine="737"/>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5B1242BA" w14:textId="77777777" w:rsidR="00DB7805" w:rsidRDefault="00DB7805" w:rsidP="000B285E">
      <w:pPr>
        <w:tabs>
          <w:tab w:val="left" w:pos="284"/>
        </w:tabs>
        <w:ind w:firstLine="737"/>
        <w:jc w:val="center"/>
        <w:rPr>
          <w:rFonts w:cs="Times New Roman"/>
        </w:rPr>
      </w:pPr>
    </w:p>
    <w:p w14:paraId="5B272D19" w14:textId="77777777" w:rsidR="005D16C6" w:rsidRDefault="005D16C6" w:rsidP="00DB7805">
      <w:pPr>
        <w:ind w:firstLine="737"/>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xml:space="preserve">. Навчання здійснюється за допомогою </w:t>
      </w:r>
      <w:r>
        <w:rPr>
          <w:rFonts w:cs="Times New Roman"/>
        </w:rPr>
        <w:lastRenderedPageBreak/>
        <w:t>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41E2F873" w:rsidR="005D16C6" w:rsidRDefault="005D16C6" w:rsidP="00DB7805">
      <w:pPr>
        <w:ind w:firstLine="737"/>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354597" w:rsidRPr="00406937">
        <w:rPr>
          <w:rFonts w:cs="Times New Roman"/>
        </w:rPr>
        <w:t>4</w:t>
      </w:r>
      <w:r w:rsidRPr="00D02AB4">
        <w:rPr>
          <w:rFonts w:cs="Times New Roman"/>
        </w:rPr>
        <w:t>]</w:t>
      </w:r>
      <w:r w:rsidR="00DB7805">
        <w:rPr>
          <w:rFonts w:cs="Times New Roman"/>
        </w:rPr>
        <w:t>.</w:t>
      </w:r>
    </w:p>
    <w:p w14:paraId="4E55FB36" w14:textId="31267B82" w:rsidR="00E1243D" w:rsidRDefault="00E1243D" w:rsidP="00DB7805">
      <w:pPr>
        <w:ind w:firstLine="737"/>
        <w:jc w:val="both"/>
        <w:rPr>
          <w:rFonts w:cs="Times New Roman"/>
        </w:rPr>
      </w:pPr>
      <w:r w:rsidRPr="00886EBC">
        <w:rPr>
          <w:rFonts w:cs="Times New Roman"/>
        </w:rPr>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DB7805">
      <w:pPr>
        <w:pStyle w:val="a0"/>
        <w:numPr>
          <w:ilvl w:val="0"/>
          <w:numId w:val="14"/>
        </w:numPr>
        <w:ind w:left="0" w:firstLine="737"/>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DB7805">
      <w:pPr>
        <w:pStyle w:val="a0"/>
        <w:numPr>
          <w:ilvl w:val="0"/>
          <w:numId w:val="14"/>
        </w:numPr>
        <w:ind w:left="0" w:firstLine="737"/>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3EB98C60" w:rsidR="00607E24" w:rsidRPr="00E06A56" w:rsidRDefault="008175D7" w:rsidP="00DB7805">
      <w:pPr>
        <w:pStyle w:val="a0"/>
        <w:numPr>
          <w:ilvl w:val="0"/>
          <w:numId w:val="14"/>
        </w:numPr>
        <w:ind w:left="0" w:firstLine="737"/>
        <w:jc w:val="both"/>
        <w:rPr>
          <w:rFonts w:cs="Times New Roman"/>
        </w:rPr>
      </w:pPr>
      <w:r>
        <w:rPr>
          <w:rFonts w:cs="Times New Roman"/>
        </w:rPr>
        <w:t xml:space="preserve">Нелінійні функції – </w:t>
      </w:r>
      <w:r w:rsidR="00174FFF">
        <w:rPr>
          <w:rFonts w:cs="Times New Roman"/>
        </w:rPr>
        <w:t xml:space="preserve">дозволяють утворювати складні відображення між входом і виходом нейронної мережі. Їх можна застосовувати також і для </w:t>
      </w:r>
      <w:r w:rsidR="00174FFF">
        <w:rPr>
          <w:rFonts w:cs="Times New Roman"/>
        </w:rPr>
        <w:lastRenderedPageBreak/>
        <w:t>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094260">
        <w:rPr>
          <w:rFonts w:cs="Times New Roman"/>
        </w:rPr>
        <w:t xml:space="preserve"> </w:t>
      </w:r>
      <w:r w:rsidR="00094260" w:rsidRPr="00406937">
        <w:rPr>
          <w:rFonts w:cs="Times New Roman"/>
        </w:rPr>
        <w:t>[</w:t>
      </w:r>
      <w:r w:rsidR="00386B7C">
        <w:rPr>
          <w:rFonts w:cs="Times New Roman"/>
        </w:rPr>
        <w:t>1</w:t>
      </w:r>
      <w:r w:rsidR="00354597" w:rsidRPr="00406937">
        <w:rPr>
          <w:rFonts w:cs="Times New Roman"/>
        </w:rPr>
        <w:t>5</w:t>
      </w:r>
      <w:r w:rsidR="00094260" w:rsidRPr="00406937">
        <w:rPr>
          <w:rFonts w:cs="Times New Roman"/>
        </w:rPr>
        <w:t>]</w:t>
      </w:r>
      <w:r w:rsidR="00DB7805">
        <w:rPr>
          <w:rFonts w:cs="Times New Roman"/>
        </w:rPr>
        <w:t>.</w:t>
      </w:r>
    </w:p>
    <w:p w14:paraId="117FD908" w14:textId="006DB38F" w:rsidR="007000D1" w:rsidRDefault="006C5795" w:rsidP="00DB7805">
      <w:pPr>
        <w:ind w:firstLine="709"/>
        <w:jc w:val="both"/>
        <w:rPr>
          <w:rFonts w:cs="Times New Roman"/>
        </w:rPr>
      </w:pPr>
      <w:r>
        <w:rPr>
          <w:rFonts w:cs="Times New Roman"/>
        </w:rPr>
        <w:t>Одним із слабких місць у нейронних є мережах є так звана проблема зникомого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зникомого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486391D" w:rsidR="00635083" w:rsidRDefault="00635083" w:rsidP="00DB7805">
      <w:pPr>
        <w:ind w:firstLine="709"/>
        <w:jc w:val="both"/>
        <w:rPr>
          <w:rFonts w:cs="Times New Roman"/>
        </w:rPr>
      </w:pPr>
      <w:r>
        <w:rPr>
          <w:rFonts w:cs="Times New Roman"/>
        </w:rPr>
        <w:t xml:space="preserve">Математичний зміст проблеми зникомого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зникомого градієнту. До них відноситься так звана пакетна нормалізація чи комбінація двох алгоритмів навчання та функцій активації </w:t>
      </w:r>
      <w:r w:rsidRPr="00406937">
        <w:rPr>
          <w:rFonts w:cs="Times New Roman"/>
        </w:rPr>
        <w:t>[</w:t>
      </w:r>
      <w:r w:rsidR="00941B0D" w:rsidRPr="00406937">
        <w:rPr>
          <w:rFonts w:cs="Times New Roman"/>
        </w:rPr>
        <w:t>1</w:t>
      </w:r>
      <w:r w:rsidR="00354597" w:rsidRPr="00406937">
        <w:rPr>
          <w:rFonts w:cs="Times New Roman"/>
        </w:rPr>
        <w:t>6</w:t>
      </w:r>
      <w:r w:rsidRPr="00406937">
        <w:rPr>
          <w:rFonts w:cs="Times New Roman"/>
        </w:rPr>
        <w:t>]</w:t>
      </w:r>
      <w:r w:rsidR="00DB7805">
        <w:rPr>
          <w:rFonts w:cs="Times New Roman"/>
        </w:rPr>
        <w:t>.</w:t>
      </w:r>
    </w:p>
    <w:p w14:paraId="0C49FB62" w14:textId="1CD5FD84" w:rsidR="000F2C87" w:rsidRPr="003568B1" w:rsidRDefault="000F2C87" w:rsidP="00DB7805">
      <w:pPr>
        <w:ind w:firstLine="709"/>
        <w:jc w:val="both"/>
        <w:rPr>
          <w:rFonts w:cs="Times New Roman"/>
          <w:b/>
          <w:sz w:val="40"/>
          <w:szCs w:val="40"/>
        </w:rPr>
      </w:pPr>
      <w:r w:rsidRPr="003568B1">
        <w:rPr>
          <w:rFonts w:cs="Times New Roman"/>
          <w:b/>
          <w:sz w:val="40"/>
          <w:szCs w:val="40"/>
        </w:rPr>
        <w:t>До інших проблем, що виникають під час роботи нейронних мереж відноситься перенавчання…</w:t>
      </w:r>
    </w:p>
    <w:p w14:paraId="01DE7AC0" w14:textId="5D090973" w:rsidR="00801429" w:rsidRDefault="00801429" w:rsidP="00DB7805">
      <w:pPr>
        <w:pStyle w:val="a0"/>
        <w:ind w:left="0" w:firstLine="737"/>
        <w:jc w:val="both"/>
        <w:rPr>
          <w:rFonts w:cs="Times New Roman"/>
        </w:rPr>
      </w:pPr>
      <w:r>
        <w:rPr>
          <w:rFonts w:cs="Times New Roman"/>
        </w:rPr>
        <w:t>До основних функцій активації відносяться:</w:t>
      </w:r>
    </w:p>
    <w:p w14:paraId="3EBC6A94" w14:textId="2A6D618D" w:rsidR="00AF0250" w:rsidRDefault="00AF0250" w:rsidP="00DB7805">
      <w:pPr>
        <w:pStyle w:val="a0"/>
        <w:numPr>
          <w:ilvl w:val="0"/>
          <w:numId w:val="16"/>
        </w:numPr>
        <w:ind w:left="0" w:firstLine="737"/>
        <w:jc w:val="both"/>
        <w:rPr>
          <w:rFonts w:cs="Times New Roman"/>
        </w:rPr>
      </w:pPr>
      <w:r>
        <w:rPr>
          <w:rFonts w:cs="Times New Roman"/>
        </w:rPr>
        <w:lastRenderedPageBreak/>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007A3C67" w:rsidRPr="00E03569">
        <w:rPr>
          <w:rFonts w:cs="Times New Roman"/>
        </w:rPr>
        <w:t xml:space="preserve"> </w:t>
      </w:r>
      <w:r w:rsidR="007A3C67">
        <w:rPr>
          <w:rFonts w:cs="Times New Roman"/>
        </w:rPr>
        <w:t>Графік лінійної функції активації має такий вигляд:</w:t>
      </w:r>
    </w:p>
    <w:p w14:paraId="414427E1" w14:textId="52FFD737" w:rsidR="007A3C67" w:rsidRDefault="00230B3C" w:rsidP="000B285E">
      <w:pPr>
        <w:pStyle w:val="a0"/>
        <w:ind w:left="0" w:firstLine="737"/>
        <w:jc w:val="center"/>
        <w:rPr>
          <w:rFonts w:cs="Times New Roman"/>
          <w:lang w:val="en-US"/>
        </w:rPr>
      </w:pPr>
      <w:r>
        <w:rPr>
          <w:rFonts w:cs="Times New Roman"/>
          <w:noProof/>
          <w:lang w:val="en-US"/>
        </w:rPr>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5DF209D5" w:rsidR="00A95F93" w:rsidRDefault="00A95F93" w:rsidP="000B285E">
      <w:pPr>
        <w:pStyle w:val="a0"/>
        <w:ind w:left="0" w:firstLine="737"/>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29700FD7" w14:textId="77777777" w:rsidR="00DB7805" w:rsidRPr="00A95F93" w:rsidRDefault="00DB7805" w:rsidP="000B285E">
      <w:pPr>
        <w:pStyle w:val="a0"/>
        <w:ind w:left="0" w:firstLine="737"/>
        <w:jc w:val="center"/>
        <w:rPr>
          <w:rFonts w:cs="Times New Roman"/>
        </w:rPr>
      </w:pPr>
    </w:p>
    <w:p w14:paraId="5F2D332B" w14:textId="4B1C6E51" w:rsidR="00134C5D" w:rsidRPr="00134C5D" w:rsidRDefault="00801429" w:rsidP="00DB7805">
      <w:pPr>
        <w:pStyle w:val="a0"/>
        <w:numPr>
          <w:ilvl w:val="0"/>
          <w:numId w:val="16"/>
        </w:numPr>
        <w:ind w:left="0" w:firstLine="737"/>
        <w:jc w:val="both"/>
        <w:rPr>
          <w:rFonts w:cs="Times New Roman"/>
        </w:rPr>
      </w:pPr>
      <w:r>
        <w:rPr>
          <w:rFonts w:cs="Times New Roman"/>
        </w:rPr>
        <w:t>Зрізаний, або випрямлений лінійний вузол (</w:t>
      </w:r>
      <w:r>
        <w:rPr>
          <w:rFonts w:cs="Times New Roman"/>
          <w:lang w:val="en-US"/>
        </w:rPr>
        <w:t>rectified</w:t>
      </w:r>
      <w:r w:rsidRPr="00801429">
        <w:rPr>
          <w:rFonts w:cs="Times New Roman"/>
        </w:rPr>
        <w:t xml:space="preserve"> </w:t>
      </w:r>
      <w:r>
        <w:rPr>
          <w:rFonts w:cs="Times New Roman"/>
          <w:lang w:val="en-US"/>
        </w:rPr>
        <w:t>linear</w:t>
      </w:r>
      <w:r w:rsidRPr="00801429">
        <w:rPr>
          <w:rFonts w:cs="Times New Roman"/>
        </w:rPr>
        <w:t xml:space="preserve"> </w:t>
      </w:r>
      <w:r>
        <w:rPr>
          <w:rFonts w:cs="Times New Roman"/>
          <w:lang w:val="en-US"/>
        </w:rPr>
        <w:t>unit</w:t>
      </w:r>
      <w:r w:rsidRPr="00801429">
        <w:rPr>
          <w:rFonts w:cs="Times New Roman"/>
        </w:rPr>
        <w:t xml:space="preserve">, </w:t>
      </w:r>
      <w:proofErr w:type="spellStart"/>
      <w:r>
        <w:rPr>
          <w:rFonts w:cs="Times New Roman"/>
          <w:lang w:val="en-US"/>
        </w:rPr>
        <w:t>ReLU</w:t>
      </w:r>
      <w:proofErr w:type="spellEnd"/>
      <w:r>
        <w:rPr>
          <w:rFonts w:cs="Times New Roman"/>
        </w:rPr>
        <w:t>). Функція задається формулою:</w:t>
      </w:r>
      <w:r w:rsidRPr="00801429">
        <w:rPr>
          <w:rFonts w:cs="Times New Roman"/>
        </w:rPr>
        <w:t xml:space="preserve"> </w:t>
      </w:r>
      <w:r w:rsidRPr="003E7C2A">
        <w:rPr>
          <w:rFonts w:cs="Times New Roman"/>
          <w:i/>
          <w:lang w:val="en-US"/>
        </w:rPr>
        <w:t>max</w:t>
      </w:r>
      <w:r w:rsidRPr="003E7C2A">
        <w:rPr>
          <w:rFonts w:cs="Times New Roman"/>
          <w:i/>
        </w:rPr>
        <w:t>(0,</w:t>
      </w:r>
      <w:r w:rsidRPr="003E7C2A">
        <w:rPr>
          <w:rFonts w:cs="Times New Roman"/>
          <w:i/>
          <w:lang w:val="en-US"/>
        </w:rPr>
        <w:t>x</w:t>
      </w:r>
      <w:r w:rsidRPr="003E7C2A">
        <w:rPr>
          <w:rFonts w:cs="Times New Roman"/>
          <w:i/>
        </w:rPr>
        <w:t>)</w:t>
      </w:r>
      <w:r w:rsidRPr="00801429">
        <w:rPr>
          <w:rFonts w:cs="Times New Roman"/>
        </w:rPr>
        <w:t xml:space="preserve">, </w:t>
      </w:r>
      <w:r>
        <w:rPr>
          <w:rFonts w:cs="Times New Roman"/>
        </w:rPr>
        <w:t xml:space="preserve">де </w:t>
      </w:r>
      <w:r w:rsidRPr="003E7C2A">
        <w:rPr>
          <w:rFonts w:cs="Times New Roman"/>
          <w:i/>
          <w:lang w:val="en-US"/>
        </w:rPr>
        <w:t>x</w:t>
      </w:r>
      <w:r w:rsidRPr="00801429">
        <w:rPr>
          <w:rFonts w:cs="Times New Roman"/>
        </w:rPr>
        <w:t xml:space="preserve"> – </w:t>
      </w:r>
      <w:r>
        <w:rPr>
          <w:rFonts w:cs="Times New Roman"/>
        </w:rPr>
        <w:t xml:space="preserve">вхідне значення нейрона. Тобто, </w:t>
      </w:r>
      <w:proofErr w:type="spellStart"/>
      <w:r>
        <w:rPr>
          <w:rFonts w:cs="Times New Roman"/>
          <w:lang w:val="en-US"/>
        </w:rPr>
        <w:t>ReLU</w:t>
      </w:r>
      <w:proofErr w:type="spellEnd"/>
      <w:r w:rsidRPr="00801429">
        <w:rPr>
          <w:rFonts w:cs="Times New Roman"/>
        </w:rPr>
        <w:t xml:space="preserve"> </w:t>
      </w:r>
      <w:r>
        <w:rPr>
          <w:rFonts w:cs="Times New Roman"/>
        </w:rPr>
        <w:t>приймає значення 0, якщо на вхід нейрона подається значення</w:t>
      </w:r>
      <w:r w:rsidR="00DB7805">
        <w:rPr>
          <w:rFonts w:cs="Times New Roman"/>
        </w:rPr>
        <w:br/>
      </w:r>
      <w:r>
        <w:rPr>
          <w:rFonts w:cs="Times New Roman"/>
        </w:rPr>
        <w:t xml:space="preserve"> </w:t>
      </w:r>
      <w:r>
        <w:rPr>
          <w:rFonts w:cs="Times New Roman"/>
          <w:lang w:val="en-US"/>
        </w:rPr>
        <w:t>x</w:t>
      </w:r>
      <w:r w:rsidRPr="00801429">
        <w:rPr>
          <w:rFonts w:cs="Times New Roman"/>
        </w:rPr>
        <w:t xml:space="preserve"> </w:t>
      </w:r>
      <m:oMath>
        <m:r>
          <m:rPr>
            <m:sty m:val="p"/>
          </m:rPr>
          <w:rPr>
            <w:rFonts w:ascii="Cambria Math" w:hAnsi="Cambria Math" w:cs="Times New Roman"/>
          </w:rPr>
          <m:t>≤</m:t>
        </m:r>
      </m:oMath>
      <w:r w:rsidRPr="00801429">
        <w:rPr>
          <w:rFonts w:eastAsiaTheme="minorEastAsia" w:cs="Times New Roman"/>
        </w:rPr>
        <w:t xml:space="preserve"> 0 </w:t>
      </w:r>
      <w:r>
        <w:rPr>
          <w:rFonts w:eastAsiaTheme="minorEastAsia" w:cs="Times New Roman"/>
        </w:rPr>
        <w:t xml:space="preserve">та значення </w:t>
      </w:r>
      <w:r w:rsidRPr="003E7C2A">
        <w:rPr>
          <w:rFonts w:eastAsiaTheme="minorEastAsia" w:cs="Times New Roman"/>
          <w:i/>
          <w:lang w:val="en-US"/>
        </w:rPr>
        <w:t>x</w:t>
      </w:r>
      <w:r w:rsidRPr="00801429">
        <w:rPr>
          <w:rFonts w:eastAsiaTheme="minorEastAsia" w:cs="Times New Roman"/>
        </w:rPr>
        <w:t xml:space="preserve">, </w:t>
      </w:r>
      <w:r>
        <w:rPr>
          <w:rFonts w:eastAsiaTheme="minorEastAsia" w:cs="Times New Roman"/>
        </w:rPr>
        <w:t xml:space="preserve">якщо на вхід нейрона подається значення </w:t>
      </w:r>
      <w:r w:rsidR="00FD12D0" w:rsidRPr="003E7C2A">
        <w:rPr>
          <w:rFonts w:eastAsiaTheme="minorEastAsia" w:cs="Times New Roman"/>
          <w:i/>
          <w:lang w:val="en-US"/>
        </w:rPr>
        <w:t>x</w:t>
      </w:r>
      <w:r w:rsidR="00FD12D0" w:rsidRPr="003E7C2A">
        <w:rPr>
          <w:rFonts w:eastAsiaTheme="minorEastAsia" w:cs="Times New Roman"/>
          <w:i/>
        </w:rPr>
        <w:t xml:space="preserve"> &gt; 0</w:t>
      </w:r>
      <w:r w:rsidR="00FD12D0" w:rsidRPr="00FD12D0">
        <w:rPr>
          <w:rFonts w:eastAsiaTheme="minorEastAsia" w:cs="Times New Roman"/>
        </w:rPr>
        <w:t>.</w:t>
      </w:r>
      <w:r w:rsidR="00134C5D" w:rsidRPr="00134C5D">
        <w:rPr>
          <w:rFonts w:eastAsiaTheme="minorEastAsia" w:cs="Times New Roman"/>
        </w:rPr>
        <w:t xml:space="preserve"> </w:t>
      </w:r>
      <w:r w:rsidR="00E138B9">
        <w:rPr>
          <w:rFonts w:eastAsiaTheme="minorEastAsia" w:cs="Times New Roman"/>
        </w:rPr>
        <w:t xml:space="preserve">Переваги цієї функції полягають у вирішенні проблеми зникомого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Pr>
          <w:rFonts w:eastAsiaTheme="minorEastAsia" w:cs="Times New Roman"/>
          <w:lang w:val="en-US"/>
        </w:rPr>
        <w:t>ReLU</w:t>
      </w:r>
      <w:proofErr w:type="spellEnd"/>
      <w:r w:rsidR="00E138B9" w:rsidRPr="00E138B9">
        <w:rPr>
          <w:rFonts w:eastAsiaTheme="minorEastAsia" w:cs="Times New Roman"/>
        </w:rPr>
        <w:t xml:space="preserve"> </w:t>
      </w:r>
      <w:r w:rsidR="00E138B9">
        <w:rPr>
          <w:rFonts w:eastAsiaTheme="minorEastAsia" w:cs="Times New Roman"/>
        </w:rPr>
        <w:t xml:space="preserve">доцільно застосовувати лише на прихованих шарах мережі, те, що нейрони зі вхідними значеннями ,меншими чи рівними 0 не будуть змінювати своєї ваги через те, що градієнт </w:t>
      </w:r>
      <w:proofErr w:type="spellStart"/>
      <w:r w:rsidR="00E138B9">
        <w:rPr>
          <w:rFonts w:eastAsiaTheme="minorEastAsia" w:cs="Times New Roman"/>
          <w:lang w:val="en-US"/>
        </w:rPr>
        <w:t>ReLU</w:t>
      </w:r>
      <w:proofErr w:type="spellEnd"/>
      <w:r w:rsidR="00E138B9">
        <w:rPr>
          <w:rFonts w:eastAsiaTheme="minorEastAsia" w:cs="Times New Roman"/>
        </w:rPr>
        <w:t xml:space="preserve"> для них буде дорівнювати 0 й те, що значення функції не </w:t>
      </w:r>
      <w:r w:rsidR="00E138B9">
        <w:rPr>
          <w:rFonts w:eastAsiaTheme="minorEastAsia" w:cs="Times New Roman"/>
        </w:rPr>
        <w:lastRenderedPageBreak/>
        <w:t xml:space="preserve">обмежено вгорі, що може викликати вибух активації за достатньо великих значень </w:t>
      </w:r>
      <w:r w:rsidR="00E138B9">
        <w:rPr>
          <w:rFonts w:eastAsiaTheme="minorEastAsia" w:cs="Times New Roman"/>
          <w:lang w:val="en-US"/>
        </w:rPr>
        <w:t>x</w:t>
      </w:r>
      <w:r w:rsidR="00E138B9" w:rsidRPr="00E138B9">
        <w:rPr>
          <w:rFonts w:eastAsiaTheme="minorEastAsia" w:cs="Times New Roman"/>
        </w:rPr>
        <w:t xml:space="preserve">. </w:t>
      </w:r>
      <w:r w:rsidR="00134C5D">
        <w:rPr>
          <w:rFonts w:eastAsiaTheme="minorEastAsia" w:cs="Times New Roman"/>
        </w:rPr>
        <w:t>Графік зрізаного лінійного вузла має такий вигляд:</w:t>
      </w:r>
    </w:p>
    <w:p w14:paraId="5CABBAF6" w14:textId="2A5B1449" w:rsidR="00801429" w:rsidRDefault="00313944" w:rsidP="000B285E">
      <w:pPr>
        <w:pStyle w:val="a0"/>
        <w:ind w:left="0" w:firstLine="737"/>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1D872672" w:rsidR="00943DA4" w:rsidRPr="00943DA4" w:rsidRDefault="00525110" w:rsidP="00943DA4">
      <w:pPr>
        <w:pStyle w:val="a0"/>
        <w:ind w:left="0" w:firstLine="737"/>
        <w:jc w:val="center"/>
        <w:rPr>
          <w:rFonts w:cs="Times New Roman"/>
          <w:lang w:val="en-US"/>
        </w:rPr>
      </w:pPr>
      <w:r>
        <w:rPr>
          <w:rFonts w:cs="Times New Roman"/>
        </w:rPr>
        <w:t>Рисунок 1.</w:t>
      </w:r>
      <w:r w:rsidR="00AF0250">
        <w:rPr>
          <w:rFonts w:cs="Times New Roman"/>
        </w:rPr>
        <w:t>6</w:t>
      </w:r>
      <w:r>
        <w:rPr>
          <w:rFonts w:cs="Times New Roman"/>
        </w:rPr>
        <w:t xml:space="preserve"> – Графік функції активації </w:t>
      </w:r>
      <w:proofErr w:type="spellStart"/>
      <w:r>
        <w:rPr>
          <w:rFonts w:cs="Times New Roman"/>
          <w:lang w:val="en-US"/>
        </w:rPr>
        <w:t>ReLU</w:t>
      </w:r>
      <w:proofErr w:type="spellEnd"/>
    </w:p>
    <w:p w14:paraId="30DCADE7" w14:textId="77777777" w:rsidR="00DB7805" w:rsidRPr="00FF1009" w:rsidRDefault="00DB7805" w:rsidP="000B285E">
      <w:pPr>
        <w:pStyle w:val="a0"/>
        <w:ind w:left="0" w:firstLine="737"/>
        <w:jc w:val="center"/>
        <w:rPr>
          <w:rFonts w:cs="Times New Roman"/>
          <w:lang w:val="en-US"/>
        </w:rPr>
      </w:pPr>
    </w:p>
    <w:p w14:paraId="32A1A611" w14:textId="0CC88E07" w:rsidR="00943DA4" w:rsidRPr="00253CFC" w:rsidRDefault="00943DA4" w:rsidP="00DB7805">
      <w:pPr>
        <w:pStyle w:val="a0"/>
        <w:numPr>
          <w:ilvl w:val="0"/>
          <w:numId w:val="16"/>
        </w:numPr>
        <w:ind w:left="0" w:firstLine="737"/>
        <w:jc w:val="both"/>
        <w:rPr>
          <w:rFonts w:cs="Times New Roman"/>
          <w:b/>
          <w:sz w:val="40"/>
          <w:szCs w:val="40"/>
        </w:rPr>
      </w:pPr>
      <w:bookmarkStart w:id="5" w:name="_GoBack"/>
      <w:r w:rsidRPr="00253CFC">
        <w:rPr>
          <w:rFonts w:cs="Times New Roman"/>
          <w:b/>
          <w:sz w:val="40"/>
          <w:szCs w:val="40"/>
        </w:rPr>
        <w:t>Не</w:t>
      </w:r>
      <w:r w:rsidR="004919F7" w:rsidRPr="00253CFC">
        <w:rPr>
          <w:rFonts w:cs="Times New Roman"/>
          <w:b/>
          <w:sz w:val="40"/>
          <w:szCs w:val="40"/>
        </w:rPr>
        <w:t>щ</w:t>
      </w:r>
      <w:r w:rsidRPr="00253CFC">
        <w:rPr>
          <w:rFonts w:cs="Times New Roman"/>
          <w:b/>
          <w:sz w:val="40"/>
          <w:szCs w:val="40"/>
        </w:rPr>
        <w:t xml:space="preserve">ільна </w:t>
      </w:r>
      <w:proofErr w:type="spellStart"/>
      <w:r w:rsidRPr="00253CFC">
        <w:rPr>
          <w:rFonts w:cs="Times New Roman"/>
          <w:b/>
          <w:sz w:val="40"/>
          <w:szCs w:val="40"/>
          <w:lang w:val="en-US"/>
        </w:rPr>
        <w:t>ReLU</w:t>
      </w:r>
      <w:proofErr w:type="spellEnd"/>
      <w:r w:rsidRPr="00253CFC">
        <w:rPr>
          <w:rFonts w:cs="Times New Roman"/>
          <w:b/>
          <w:sz w:val="40"/>
          <w:szCs w:val="40"/>
          <w:lang w:val="en-US"/>
        </w:rPr>
        <w:t xml:space="preserve"> (Leaky </w:t>
      </w:r>
      <w:proofErr w:type="spellStart"/>
      <w:r w:rsidRPr="00253CFC">
        <w:rPr>
          <w:rFonts w:cs="Times New Roman"/>
          <w:b/>
          <w:sz w:val="40"/>
          <w:szCs w:val="40"/>
          <w:lang w:val="en-US"/>
        </w:rPr>
        <w:t>ReLU</w:t>
      </w:r>
      <w:proofErr w:type="spellEnd"/>
      <w:r w:rsidRPr="00253CFC">
        <w:rPr>
          <w:rFonts w:cs="Times New Roman"/>
          <w:b/>
          <w:sz w:val="40"/>
          <w:szCs w:val="40"/>
          <w:lang w:val="en-US"/>
        </w:rPr>
        <w:t>)</w:t>
      </w:r>
    </w:p>
    <w:bookmarkEnd w:id="5"/>
    <w:p w14:paraId="7F731C6C" w14:textId="64DAA2BA" w:rsidR="00C83A10" w:rsidRPr="00257E71" w:rsidRDefault="002D304F" w:rsidP="00DB7805">
      <w:pPr>
        <w:pStyle w:val="a0"/>
        <w:numPr>
          <w:ilvl w:val="0"/>
          <w:numId w:val="16"/>
        </w:numPr>
        <w:ind w:left="0" w:firstLine="737"/>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Pr>
          <w:rFonts w:cs="Times New Roman"/>
          <w:lang w:val="en-US"/>
        </w:rPr>
        <w:t>exponential</w:t>
      </w:r>
      <w:r w:rsidRPr="00943DA4">
        <w:rPr>
          <w:rFonts w:cs="Times New Roman"/>
        </w:rPr>
        <w:t xml:space="preserve"> </w:t>
      </w:r>
      <w:r>
        <w:rPr>
          <w:rFonts w:cs="Times New Roman"/>
          <w:lang w:val="en-US"/>
        </w:rPr>
        <w:t>linear</w:t>
      </w:r>
      <w:r w:rsidRPr="00943DA4">
        <w:rPr>
          <w:rFonts w:cs="Times New Roman"/>
        </w:rPr>
        <w:t xml:space="preserve"> </w:t>
      </w:r>
      <w:r>
        <w:rPr>
          <w:rFonts w:cs="Times New Roman"/>
          <w:lang w:val="en-US"/>
        </w:rPr>
        <w:t>unit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w:r w:rsidRPr="003E7C2A">
        <w:rPr>
          <w:rFonts w:cs="Times New Roman"/>
          <w:i/>
          <w:lang w:val="en-US"/>
        </w:rPr>
        <w:t>x</w:t>
      </w:r>
      <w:r>
        <w:rPr>
          <w:rFonts w:cs="Times New Roman"/>
          <w:lang w:val="en-US"/>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Pr>
          <w:rFonts w:eastAsiaTheme="minorEastAsia" w:cs="Times New Roman"/>
          <w:lang w:val="en-US"/>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Pr>
          <w:rFonts w:eastAsiaTheme="minorEastAsia" w:cs="Times New Roman"/>
          <w:lang w:val="en-US"/>
        </w:rPr>
        <w:t xml:space="preserve">, </w:t>
      </w:r>
      <w:r>
        <w:rPr>
          <w:rFonts w:eastAsiaTheme="minorEastAsia" w:cs="Times New Roman"/>
        </w:rPr>
        <w:t xml:space="preserve">якщо </w:t>
      </w:r>
      <w:r w:rsidRPr="003E7C2A">
        <w:rPr>
          <w:rFonts w:eastAsiaTheme="minorEastAsia" w:cs="Times New Roman"/>
          <w:i/>
          <w:lang w:val="en-US"/>
        </w:rPr>
        <w:t>x &lt; 0</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Pr>
          <w:rFonts w:eastAsiaTheme="minorEastAsia" w:cs="Times New Roman"/>
          <w:lang w:val="en-US"/>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 xml:space="preserve">Графік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має такий вигляд: </w:t>
      </w:r>
    </w:p>
    <w:p w14:paraId="24A96BF1" w14:textId="4A2F5A1C" w:rsidR="002E147B" w:rsidRDefault="005F6857" w:rsidP="000B285E">
      <w:pPr>
        <w:pStyle w:val="a0"/>
        <w:ind w:left="0" w:firstLine="737"/>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1D084718" w:rsidR="005F6857" w:rsidRDefault="005F6857" w:rsidP="000B285E">
      <w:pPr>
        <w:pStyle w:val="a0"/>
        <w:ind w:left="0" w:firstLine="737"/>
        <w:jc w:val="center"/>
        <w:rPr>
          <w:rFonts w:cs="Times New Roman"/>
          <w:lang w:val="en-US"/>
        </w:rPr>
      </w:pPr>
      <w:r>
        <w:rPr>
          <w:rFonts w:cs="Times New Roman"/>
        </w:rPr>
        <w:lastRenderedPageBreak/>
        <w:t>Рисунок 1.</w:t>
      </w:r>
      <w:r w:rsidR="00AF0250">
        <w:rPr>
          <w:rFonts w:cs="Times New Roman"/>
        </w:rPr>
        <w:t>7</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619C24D4" w14:textId="77777777" w:rsidR="00DB7805" w:rsidRDefault="00DB7805" w:rsidP="000B285E">
      <w:pPr>
        <w:pStyle w:val="a0"/>
        <w:ind w:left="0" w:firstLine="737"/>
        <w:jc w:val="center"/>
        <w:rPr>
          <w:rFonts w:cs="Times New Roman"/>
          <w:lang w:val="en-US"/>
        </w:rPr>
      </w:pPr>
    </w:p>
    <w:p w14:paraId="5334B716" w14:textId="0CF759F5" w:rsidR="0058054A" w:rsidRPr="00EA247A" w:rsidRDefault="0058054A" w:rsidP="00DB7805">
      <w:pPr>
        <w:pStyle w:val="a0"/>
        <w:numPr>
          <w:ilvl w:val="0"/>
          <w:numId w:val="16"/>
        </w:numPr>
        <w:ind w:left="0" w:firstLine="737"/>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зникомого градієнту</w:t>
      </w:r>
      <w:r w:rsidR="00114394">
        <w:rPr>
          <w:rFonts w:eastAsiaTheme="minorEastAsia" w:cs="Times New Roman"/>
        </w:rPr>
        <w:t xml:space="preserve">. </w:t>
      </w:r>
      <w:r w:rsidR="00EA247A">
        <w:rPr>
          <w:rFonts w:eastAsiaTheme="minorEastAsia" w:cs="Times New Roman"/>
        </w:rPr>
        <w:t>Графік логістичної функції має вигляд:</w:t>
      </w:r>
    </w:p>
    <w:p w14:paraId="46ACFEA3" w14:textId="1AE6605D" w:rsidR="00EA247A" w:rsidRPr="0044729A" w:rsidRDefault="00282B7C" w:rsidP="000B285E">
      <w:pPr>
        <w:pStyle w:val="a0"/>
        <w:ind w:left="0" w:firstLine="737"/>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3E3DD34D" w:rsidR="00AF0250" w:rsidRDefault="00282B7C" w:rsidP="000B285E">
      <w:pPr>
        <w:pStyle w:val="a0"/>
        <w:ind w:left="0" w:firstLine="737"/>
        <w:jc w:val="center"/>
        <w:rPr>
          <w:rFonts w:cs="Times New Roman"/>
        </w:rPr>
      </w:pPr>
      <w:r>
        <w:rPr>
          <w:rFonts w:cs="Times New Roman"/>
        </w:rPr>
        <w:t>Рисунок 1.</w:t>
      </w:r>
      <w:r w:rsidR="00AF0250">
        <w:rPr>
          <w:rFonts w:cs="Times New Roman"/>
        </w:rPr>
        <w:t>8</w:t>
      </w:r>
      <w:r>
        <w:rPr>
          <w:rFonts w:cs="Times New Roman"/>
        </w:rPr>
        <w:t xml:space="preserve"> – Графік логістичної функції активації</w:t>
      </w:r>
    </w:p>
    <w:p w14:paraId="64DFF53B" w14:textId="77777777" w:rsidR="00DB7805" w:rsidRDefault="00DB7805" w:rsidP="000B285E">
      <w:pPr>
        <w:pStyle w:val="a0"/>
        <w:ind w:left="0" w:firstLine="737"/>
        <w:jc w:val="center"/>
        <w:rPr>
          <w:rFonts w:cs="Times New Roman"/>
        </w:rPr>
      </w:pPr>
    </w:p>
    <w:p w14:paraId="054CC742" w14:textId="7988B5AE" w:rsidR="00456790" w:rsidRPr="00BD37A2" w:rsidRDefault="007113C2" w:rsidP="00DB7805">
      <w:pPr>
        <w:pStyle w:val="a0"/>
        <w:numPr>
          <w:ilvl w:val="0"/>
          <w:numId w:val="16"/>
        </w:numPr>
        <w:ind w:left="0" w:firstLine="737"/>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w:r w:rsidR="00456790" w:rsidRPr="009F665A">
        <w:rPr>
          <w:rFonts w:cs="Times New Roman"/>
          <w:i/>
          <w:iCs/>
          <w:lang w:val="en-US"/>
        </w:rPr>
        <w:t>x</w:t>
      </w:r>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Перевагою є 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знико</w:t>
      </w:r>
      <w:r w:rsidR="003573C3">
        <w:rPr>
          <w:rFonts w:eastAsiaTheme="minorEastAsia" w:cs="Times New Roman"/>
        </w:rPr>
        <w:t xml:space="preserve">мого градієнту. Графік гіперболічного тангенсу має вигляд: </w:t>
      </w:r>
    </w:p>
    <w:p w14:paraId="0CAED17F" w14:textId="23B630D9" w:rsidR="00BD37A2" w:rsidRDefault="00BD37A2" w:rsidP="000B285E">
      <w:pPr>
        <w:pStyle w:val="a0"/>
        <w:ind w:left="0" w:firstLine="737"/>
        <w:jc w:val="center"/>
        <w:rPr>
          <w:rFonts w:cs="Times New Roman"/>
        </w:rPr>
      </w:pPr>
      <w:r>
        <w:rPr>
          <w:rFonts w:cs="Times New Roman"/>
          <w:noProof/>
        </w:rPr>
        <w:lastRenderedPageBreak/>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7ECFC47A" w:rsidR="005D16C6" w:rsidRDefault="0036177C" w:rsidP="000B285E">
      <w:pPr>
        <w:pStyle w:val="a0"/>
        <w:ind w:left="0" w:firstLine="737"/>
        <w:jc w:val="center"/>
        <w:rPr>
          <w:rFonts w:cs="Times New Roman"/>
        </w:rPr>
      </w:pPr>
      <w:r>
        <w:rPr>
          <w:rFonts w:cs="Times New Roman"/>
        </w:rPr>
        <w:t>Рисунок 1.9 – Графік функції активації гіперболічний тангенс</w:t>
      </w:r>
    </w:p>
    <w:p w14:paraId="03B179AE" w14:textId="77777777" w:rsidR="00DB7805" w:rsidRPr="0047713E" w:rsidRDefault="00DB7805" w:rsidP="000B285E">
      <w:pPr>
        <w:pStyle w:val="a0"/>
        <w:ind w:left="0" w:firstLine="737"/>
        <w:jc w:val="center"/>
        <w:rPr>
          <w:rFonts w:cs="Times New Roman"/>
        </w:rPr>
      </w:pPr>
    </w:p>
    <w:p w14:paraId="31C57C90" w14:textId="4A95B757" w:rsidR="006C12A9" w:rsidRDefault="00B6784C" w:rsidP="000B285E">
      <w:pPr>
        <w:pStyle w:val="20"/>
        <w:ind w:left="0" w:firstLine="737"/>
      </w:pPr>
      <w:r w:rsidRPr="00476B92">
        <w:t xml:space="preserve"> </w:t>
      </w:r>
      <w:bookmarkStart w:id="6" w:name="_Toc101449284"/>
      <w:r w:rsidR="0047713E">
        <w:t>Еволюційні нейронні мережі</w:t>
      </w:r>
      <w:bookmarkEnd w:id="6"/>
    </w:p>
    <w:p w14:paraId="6CA7681C" w14:textId="77777777" w:rsidR="00DB7805" w:rsidRPr="00DB7805" w:rsidRDefault="00DB7805" w:rsidP="00DB7805"/>
    <w:p w14:paraId="78813A59" w14:textId="3F4266D3" w:rsidR="00DB7805" w:rsidRPr="00DB7805" w:rsidRDefault="00CC33E0" w:rsidP="00DB7805">
      <w:pPr>
        <w:pStyle w:val="a0"/>
        <w:ind w:left="0" w:firstLine="737"/>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DB7805">
        <w:rPr>
          <w:rFonts w:cs="Times New Roman"/>
        </w:rPr>
        <w:t xml:space="preserve"> </w:t>
      </w:r>
      <w:r w:rsidR="00DB7805" w:rsidRPr="002677F9">
        <w:rPr>
          <w:rFonts w:cs="Times New Roman"/>
        </w:rPr>
        <w:t>[</w:t>
      </w:r>
      <w:r w:rsidR="00DB7805" w:rsidRPr="00406937">
        <w:rPr>
          <w:rFonts w:cs="Times New Roman"/>
        </w:rPr>
        <w:t>17</w:t>
      </w:r>
      <w:r w:rsidR="00DB7805" w:rsidRPr="002677F9">
        <w:rPr>
          <w:rFonts w:cs="Times New Roman"/>
        </w:rPr>
        <w:t>]</w:t>
      </w:r>
      <w:r w:rsidR="00DB7805">
        <w:rPr>
          <w:rFonts w:cs="Times New Roman"/>
        </w:rPr>
        <w:t>.</w:t>
      </w:r>
    </w:p>
    <w:p w14:paraId="571DBB07" w14:textId="6C1A8805" w:rsidR="00412F61" w:rsidRPr="002677F9" w:rsidRDefault="00301047" w:rsidP="000B285E">
      <w:pPr>
        <w:pStyle w:val="a0"/>
        <w:ind w:left="0" w:firstLine="737"/>
        <w:jc w:val="both"/>
        <w:rPr>
          <w:rFonts w:cs="Times New Roman"/>
        </w:rPr>
      </w:pPr>
      <w:r>
        <w:rPr>
          <w:rFonts w:cs="Times New Roman"/>
        </w:rPr>
        <w:lastRenderedPageBreak/>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635083" w:rsidRPr="00406937">
        <w:rPr>
          <w:rFonts w:cs="Times New Roman"/>
        </w:rPr>
        <w:t>1</w:t>
      </w:r>
      <w:r w:rsidR="00354597" w:rsidRPr="00406937">
        <w:rPr>
          <w:rFonts w:cs="Times New Roman"/>
        </w:rPr>
        <w:t>8</w:t>
      </w:r>
      <w:r w:rsidR="008B45DD" w:rsidRPr="00535DCD">
        <w:rPr>
          <w:rFonts w:cs="Times New Roman"/>
        </w:rPr>
        <w:t>]</w:t>
      </w:r>
      <w:r w:rsidR="00DB7805">
        <w:rPr>
          <w:rFonts w:cs="Times New Roman"/>
        </w:rPr>
        <w:t>.</w:t>
      </w:r>
    </w:p>
    <w:p w14:paraId="26ACD4D1" w14:textId="534B0AC9" w:rsidR="000B3269" w:rsidRDefault="000B3269" w:rsidP="000B285E">
      <w:pPr>
        <w:pStyle w:val="a0"/>
        <w:ind w:left="0" w:firstLine="737"/>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6B1A5422" w:rsidR="002B1E67" w:rsidRPr="00551EA9" w:rsidRDefault="002B1E67" w:rsidP="000B285E">
      <w:pPr>
        <w:pStyle w:val="a0"/>
        <w:ind w:left="0" w:firstLine="737"/>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D2086E">
        <w:rPr>
          <w:rFonts w:cs="Times New Roman"/>
        </w:rPr>
        <w:t xml:space="preserve"> </w:t>
      </w:r>
      <w:r w:rsidRPr="00551EA9">
        <w:rPr>
          <w:rFonts w:cs="Times New Roman"/>
        </w:rPr>
        <w:t>[</w:t>
      </w:r>
      <w:r w:rsidR="00C2606A" w:rsidRPr="00535DCD">
        <w:rPr>
          <w:rFonts w:cs="Times New Roman"/>
        </w:rPr>
        <w:t>1</w:t>
      </w:r>
      <w:r w:rsidR="00354597" w:rsidRPr="00406937">
        <w:rPr>
          <w:rFonts w:cs="Times New Roman"/>
        </w:rPr>
        <w:t>9</w:t>
      </w:r>
      <w:r w:rsidRPr="00551EA9">
        <w:rPr>
          <w:rFonts w:cs="Times New Roman"/>
        </w:rPr>
        <w:t>]</w:t>
      </w:r>
      <w:r w:rsidR="00DB7805">
        <w:rPr>
          <w:rFonts w:cs="Times New Roman"/>
        </w:rPr>
        <w:t>.</w:t>
      </w:r>
    </w:p>
    <w:p w14:paraId="7F9B3218" w14:textId="01580BE2" w:rsidR="00551EA9" w:rsidRDefault="00551EA9" w:rsidP="000B285E">
      <w:pPr>
        <w:pStyle w:val="a0"/>
        <w:ind w:left="0" w:firstLine="737"/>
        <w:jc w:val="both"/>
        <w:rPr>
          <w:rFonts w:cs="Times New Roman"/>
        </w:rPr>
      </w:pPr>
      <w:r>
        <w:rPr>
          <w:rFonts w:cs="Times New Roman"/>
        </w:rPr>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0B285E">
      <w:pPr>
        <w:pStyle w:val="a0"/>
        <w:ind w:left="0" w:firstLine="737"/>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 xml:space="preserve">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w:t>
      </w:r>
      <w:r w:rsidR="004436FC">
        <w:rPr>
          <w:rFonts w:cs="Times New Roman"/>
        </w:rPr>
        <w:lastRenderedPageBreak/>
        <w:t>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2D4719">
      <w:pPr>
        <w:pStyle w:val="a0"/>
        <w:ind w:left="0" w:firstLine="737"/>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0B285E">
      <w:pPr>
        <w:pStyle w:val="a0"/>
        <w:ind w:left="0" w:firstLine="737"/>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0B285E">
      <w:pPr>
        <w:pStyle w:val="a0"/>
        <w:ind w:left="0" w:firstLine="737"/>
        <w:jc w:val="both"/>
        <w:rPr>
          <w:rFonts w:cs="Times New Roman"/>
        </w:rPr>
      </w:pPr>
    </w:p>
    <w:p w14:paraId="3CE7AC68" w14:textId="7EB6F7AA" w:rsidR="001146E9" w:rsidRDefault="001146E9" w:rsidP="000B285E">
      <w:pPr>
        <w:pStyle w:val="a0"/>
        <w:ind w:left="0" w:firstLine="737"/>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5F1F573B" w:rsidR="00D74A4C" w:rsidRPr="00E03569" w:rsidRDefault="001146E9" w:rsidP="000B285E">
      <w:pPr>
        <w:pStyle w:val="a0"/>
        <w:ind w:left="0" w:firstLine="737"/>
        <w:jc w:val="center"/>
        <w:rPr>
          <w:rFonts w:cs="Times New Roman"/>
        </w:rPr>
      </w:pPr>
      <w:r>
        <w:rPr>
          <w:rFonts w:cs="Times New Roman"/>
        </w:rPr>
        <w:t>Рисунок 1.</w:t>
      </w:r>
      <w:r w:rsidR="007B1B8C">
        <w:rPr>
          <w:rFonts w:cs="Times New Roman"/>
        </w:rPr>
        <w:t>10</w:t>
      </w:r>
      <w:r w:rsidR="00AE26DF">
        <w:rPr>
          <w:rFonts w:cs="Times New Roman"/>
        </w:rPr>
        <w:t xml:space="preserve"> </w:t>
      </w:r>
      <w:r>
        <w:rPr>
          <w:rFonts w:cs="Times New Roman"/>
        </w:rPr>
        <w:t>– Приклад нейронної мережі з вагами зв’язків</w:t>
      </w:r>
    </w:p>
    <w:p w14:paraId="7E9DC4E7" w14:textId="1F9A55CF" w:rsidR="0098494B" w:rsidRDefault="00D74A4C" w:rsidP="000B285E">
      <w:pPr>
        <w:pStyle w:val="20"/>
        <w:ind w:left="0" w:firstLine="737"/>
      </w:pPr>
      <w:r>
        <w:lastRenderedPageBreak/>
        <w:t xml:space="preserve"> </w:t>
      </w:r>
      <w:bookmarkStart w:id="7" w:name="_Toc101449285"/>
      <w:r w:rsidR="00B6445E">
        <w:t>Генетичні алгоритми для навчання нейронних мереж</w:t>
      </w:r>
      <w:bookmarkEnd w:id="7"/>
    </w:p>
    <w:p w14:paraId="7EDA9D6B" w14:textId="77777777" w:rsidR="00DB7805" w:rsidRPr="00DB7805" w:rsidRDefault="00DB7805" w:rsidP="00DB7805"/>
    <w:p w14:paraId="2C030568" w14:textId="5FE828C0" w:rsidR="0098494B" w:rsidRDefault="0098494B" w:rsidP="00DB7805">
      <w:pPr>
        <w:ind w:firstLine="737"/>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DB7805">
      <w:pPr>
        <w:ind w:firstLine="737"/>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F5235EB" w:rsidR="00221726" w:rsidRPr="008212F6" w:rsidRDefault="00F17F54" w:rsidP="00DB7805">
      <w:pPr>
        <w:ind w:firstLine="737"/>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Для цього найчастіше застосовується так званий вибір за допомогою рулетки. У ньому колесо рулетки ділиться на певну кількість частин, кожна з яких відповідає </w:t>
      </w:r>
      <w:r w:rsidRPr="00F17F54">
        <w:rPr>
          <w:color w:val="FF0000"/>
        </w:rPr>
        <w:t>…</w:t>
      </w:r>
      <w:r>
        <w:rPr>
          <w:color w:val="FF0000"/>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 xml:space="preserve">з гарними частинами іншої. Операція схрещування приймає дві особини та утворює дві </w:t>
      </w:r>
      <w:r w:rsidR="000D5F0F">
        <w:lastRenderedPageBreak/>
        <w:t>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20</w:t>
      </w:r>
      <w:r w:rsidR="00B84140" w:rsidRPr="008212F6">
        <w:t>]</w:t>
      </w:r>
    </w:p>
    <w:p w14:paraId="4F0E6B7F" w14:textId="5E68616E" w:rsidR="00221726" w:rsidRDefault="00221726" w:rsidP="00DB7805">
      <w:pPr>
        <w:ind w:firstLine="737"/>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4F189D12" w:rsidR="0098494B" w:rsidRPr="00260EDF" w:rsidRDefault="009C5119" w:rsidP="00DB7805">
      <w:pPr>
        <w:ind w:firstLine="737"/>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w:t>
      </w:r>
      <w:r w:rsidR="0004521D">
        <w:lastRenderedPageBreak/>
        <w:t xml:space="preserve">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260EDF">
        <w:t xml:space="preserve"> </w:t>
      </w:r>
      <w:r w:rsidR="00260EDF" w:rsidRPr="0046745F">
        <w:t>[</w:t>
      </w:r>
      <w:r w:rsidR="00260EDF" w:rsidRPr="001D164A">
        <w:t>21]</w:t>
      </w:r>
      <w:r w:rsidR="00C365C7">
        <w:t xml:space="preserve">. </w:t>
      </w:r>
    </w:p>
    <w:p w14:paraId="65BF9D3D" w14:textId="77777777" w:rsidR="00DB7805" w:rsidRPr="001F25C1" w:rsidRDefault="00DB7805" w:rsidP="00DB7805">
      <w:pPr>
        <w:ind w:firstLine="737"/>
        <w:jc w:val="both"/>
      </w:pPr>
    </w:p>
    <w:p w14:paraId="5F9864B7" w14:textId="5B9D381F" w:rsidR="009D64EB" w:rsidRDefault="00E32206" w:rsidP="00DB7805">
      <w:pPr>
        <w:pStyle w:val="20"/>
        <w:ind w:left="0" w:firstLine="737"/>
        <w:jc w:val="both"/>
      </w:pPr>
      <w:r>
        <w:t xml:space="preserve"> </w:t>
      </w:r>
      <w:bookmarkStart w:id="8" w:name="_Toc101449286"/>
      <w:r w:rsidR="00D35278">
        <w:t>Прикладна за</w:t>
      </w:r>
      <w:r w:rsidR="00F646A8">
        <w:t>дача про визначення можливості руйнування структурних елементів</w:t>
      </w:r>
      <w:bookmarkEnd w:id="8"/>
    </w:p>
    <w:p w14:paraId="342A7063" w14:textId="77777777" w:rsidR="00DB7805" w:rsidRPr="00DB7805" w:rsidRDefault="00DB7805" w:rsidP="00DB7805"/>
    <w:p w14:paraId="003525D3" w14:textId="5FC77D83" w:rsidR="007D7C76" w:rsidRDefault="003D4E0C" w:rsidP="007D7C76">
      <w:pPr>
        <w:pStyle w:val="a0"/>
        <w:ind w:left="0" w:firstLine="737"/>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xml:space="preserve">. Це </w:t>
      </w:r>
      <w:r w:rsidR="007D7C76">
        <w:rPr>
          <w:rFonts w:cs="Times New Roman"/>
        </w:rPr>
        <w:lastRenderedPageBreak/>
        <w:t>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[22]</w:t>
      </w:r>
    </w:p>
    <w:p w14:paraId="39F17681" w14:textId="60EEAA04" w:rsidR="00E5069D" w:rsidRDefault="00E5069D" w:rsidP="007D7C76">
      <w:pPr>
        <w:pStyle w:val="a0"/>
        <w:ind w:left="0" w:firstLine="737"/>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що дозволить передбачати його та визначати можливість 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469FA61B" w:rsidR="00EC193D" w:rsidRDefault="00EC193D" w:rsidP="00EC193D">
      <w:pPr>
        <w:pStyle w:val="a0"/>
        <w:ind w:left="0" w:firstLine="737"/>
        <w:jc w:val="both"/>
        <w:rPr>
          <w:rFonts w:cs="Times New Roman"/>
          <w:lang w:val="en-US"/>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Pr>
          <w:rFonts w:cs="Times New Roman"/>
          <w:lang w:val="en-US"/>
        </w:rPr>
        <w:t>23]</w:t>
      </w:r>
    </w:p>
    <w:p w14:paraId="0FA38192" w14:textId="77777777" w:rsidR="000530AC" w:rsidRDefault="00CD43C3" w:rsidP="00CD43C3">
      <w:pPr>
        <w:pStyle w:val="a0"/>
        <w:ind w:left="0" w:firstLine="737"/>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Pr>
          <w:rFonts w:cs="Times New Roman"/>
          <w:lang w:val="en-US"/>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3710056A" w:rsidR="00CD43C3" w:rsidRPr="00666ADA" w:rsidRDefault="000530AC" w:rsidP="00CD43C3">
      <w:pPr>
        <w:pStyle w:val="a0"/>
        <w:ind w:left="0" w:firstLine="737"/>
        <w:jc w:val="both"/>
        <w:rPr>
          <w:rFonts w:cs="Times New Roman"/>
          <w:lang w:val="en-US"/>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xml:space="preserve">,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w:t>
      </w:r>
      <w:r w:rsidR="00826FEB">
        <w:rPr>
          <w:rFonts w:cs="Times New Roman"/>
        </w:rPr>
        <w:lastRenderedPageBreak/>
        <w:t>одночасно, це називають звичайним або просторовим станом змішаного способу.</w:t>
      </w:r>
      <w:r w:rsidR="00666ADA">
        <w:rPr>
          <w:rFonts w:cs="Times New Roman"/>
        </w:rPr>
        <w:t xml:space="preserve"> </w:t>
      </w:r>
      <w:r w:rsidR="00666ADA">
        <w:rPr>
          <w:rFonts w:cs="Times New Roman"/>
          <w:lang w:val="en-US"/>
        </w:rPr>
        <w:t>[24]</w:t>
      </w:r>
    </w:p>
    <w:p w14:paraId="1C3476CD" w14:textId="54CFFB3C" w:rsidR="001778EA" w:rsidRPr="00032C72" w:rsidRDefault="001778EA" w:rsidP="000B285E">
      <w:pPr>
        <w:pStyle w:val="a0"/>
        <w:ind w:left="0" w:firstLine="737"/>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0B285E">
      <w:pPr>
        <w:pStyle w:val="a0"/>
        <w:ind w:left="0" w:firstLine="737"/>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17067BC9" w:rsidR="001778EA" w:rsidRDefault="009F665A" w:rsidP="009F665A">
      <w:pPr>
        <w:pStyle w:val="a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коефіцієнту інтенсивності на</w:t>
      </w:r>
      <w:r w:rsidR="00B436DC" w:rsidRPr="00032C72">
        <w:rPr>
          <w:rFonts w:eastAsiaTheme="minorEastAsia" w:cs="Times New Roman"/>
        </w:rPr>
        <w:t>пружень</w:t>
      </w:r>
      <w:r w:rsidR="00EC4191" w:rsidRPr="00EC4191">
        <w:rPr>
          <w:rFonts w:eastAsiaTheme="minorEastAsia" w:cs="Times New Roman"/>
        </w:rPr>
        <w:t xml:space="preserve"> (</w:t>
      </w:r>
      <w:r w:rsidR="00EC4191">
        <w:rPr>
          <w:rFonts w:eastAsiaTheme="minorEastAsia" w:cs="Times New Roman"/>
        </w:rPr>
        <w:t>КІН</w:t>
      </w:r>
      <w:r w:rsidR="00EC4191" w:rsidRPr="00EC4191">
        <w:rPr>
          <w:rFonts w:eastAsiaTheme="minorEastAsia" w:cs="Times New Roman"/>
        </w:rPr>
        <w:t>)</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0B285E">
      <w:pPr>
        <w:pStyle w:val="a0"/>
        <w:ind w:left="0" w:firstLine="737"/>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7FC31F82" w:rsidR="001778EA" w:rsidRPr="004500AA" w:rsidRDefault="001778EA" w:rsidP="000B285E">
      <w:pPr>
        <w:pStyle w:val="a0"/>
        <w:ind w:left="0" w:firstLine="737"/>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216E7E23" w14:textId="77777777" w:rsidR="00C37688" w:rsidRDefault="001778EA" w:rsidP="00391F61">
      <w:pPr>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6937D4">
        <w:rPr>
          <w:rFonts w:eastAsiaTheme="minorEastAsia" w:cs="Times New Roman"/>
          <w:lang w:val="en-US"/>
        </w:rPr>
        <w:t>2</w:t>
      </w:r>
      <w:r w:rsidR="00666ADA">
        <w:rPr>
          <w:rFonts w:eastAsiaTheme="minorEastAsia" w:cs="Times New Roman"/>
          <w:lang w:val="en-US"/>
        </w:rPr>
        <w:t>5</w:t>
      </w:r>
      <w:r>
        <w:rPr>
          <w:rFonts w:eastAsiaTheme="minorEastAsia" w:cs="Times New Roman"/>
          <w:lang w:val="en-US"/>
        </w:rPr>
        <w:t>]</w:t>
      </w:r>
    </w:p>
    <w:p w14:paraId="612824BD" w14:textId="11B56C53" w:rsidR="00376F18" w:rsidRPr="002F30B7" w:rsidRDefault="00C37688" w:rsidP="00391F61">
      <w:pPr>
        <w:jc w:val="both"/>
        <w:rPr>
          <w:rFonts w:eastAsiaTheme="minorEastAsia" w:cs="Times New Roman"/>
          <w:b/>
          <w:sz w:val="40"/>
          <w:szCs w:val="40"/>
          <w:lang w:val="en-US"/>
        </w:rPr>
      </w:pPr>
      <w:r>
        <w:rPr>
          <w:rFonts w:eastAsiaTheme="minorEastAsia" w:cs="Times New Roman"/>
          <w:lang w:val="en-US"/>
        </w:rPr>
        <w:tab/>
      </w:r>
      <w:r w:rsidRPr="002F30B7">
        <w:rPr>
          <w:rFonts w:eastAsiaTheme="minorEastAsia" w:cs="Times New Roman"/>
          <w:b/>
          <w:sz w:val="40"/>
          <w:szCs w:val="40"/>
        </w:rPr>
        <w:t xml:space="preserve">Моделі: закон </w:t>
      </w:r>
      <w:proofErr w:type="spellStart"/>
      <w:r w:rsidRPr="002F30B7">
        <w:rPr>
          <w:rFonts w:eastAsiaTheme="minorEastAsia" w:cs="Times New Roman"/>
          <w:b/>
          <w:sz w:val="40"/>
          <w:szCs w:val="40"/>
        </w:rPr>
        <w:t>Періса</w:t>
      </w:r>
      <w:proofErr w:type="spellEnd"/>
      <w:r w:rsidRPr="002F30B7">
        <w:rPr>
          <w:rFonts w:eastAsiaTheme="minorEastAsia" w:cs="Times New Roman"/>
          <w:b/>
          <w:sz w:val="40"/>
          <w:szCs w:val="40"/>
        </w:rPr>
        <w:t xml:space="preserve">, модель </w:t>
      </w:r>
      <w:proofErr w:type="spellStart"/>
      <w:r w:rsidRPr="002F30B7">
        <w:rPr>
          <w:rFonts w:eastAsiaTheme="minorEastAsia" w:cs="Times New Roman"/>
          <w:b/>
          <w:sz w:val="40"/>
          <w:szCs w:val="40"/>
        </w:rPr>
        <w:t>Вокера</w:t>
      </w:r>
      <w:proofErr w:type="spellEnd"/>
      <w:r w:rsidRPr="002F30B7">
        <w:rPr>
          <w:rFonts w:eastAsiaTheme="minorEastAsia" w:cs="Times New Roman"/>
          <w:b/>
          <w:sz w:val="40"/>
          <w:szCs w:val="40"/>
        </w:rPr>
        <w:t xml:space="preserve">, модель </w:t>
      </w:r>
      <w:proofErr w:type="spellStart"/>
      <w:r w:rsidRPr="002F30B7">
        <w:rPr>
          <w:rFonts w:eastAsiaTheme="minorEastAsia" w:cs="Times New Roman"/>
          <w:b/>
          <w:sz w:val="40"/>
          <w:szCs w:val="40"/>
        </w:rPr>
        <w:t>Формана</w:t>
      </w:r>
      <w:proofErr w:type="spellEnd"/>
      <w:r w:rsidRPr="002F30B7">
        <w:rPr>
          <w:rFonts w:eastAsiaTheme="minorEastAsia" w:cs="Times New Roman"/>
          <w:b/>
          <w:sz w:val="40"/>
          <w:szCs w:val="40"/>
        </w:rPr>
        <w:t>.</w:t>
      </w:r>
      <w:r w:rsidR="00376F18" w:rsidRPr="002F30B7">
        <w:rPr>
          <w:rFonts w:eastAsiaTheme="minorEastAsia" w:cs="Times New Roman"/>
          <w:b/>
          <w:sz w:val="40"/>
          <w:szCs w:val="40"/>
          <w:lang w:val="en-US"/>
        </w:rPr>
        <w:br w:type="page"/>
      </w:r>
    </w:p>
    <w:p w14:paraId="65C660F9" w14:textId="729CC8E3" w:rsidR="00376F18" w:rsidRDefault="00376F18" w:rsidP="00376F18">
      <w:pPr>
        <w:pStyle w:val="20"/>
        <w:numPr>
          <w:ilvl w:val="1"/>
          <w:numId w:val="6"/>
        </w:numPr>
        <w:ind w:left="0" w:firstLine="737"/>
        <w:jc w:val="both"/>
      </w:pPr>
      <w:bookmarkStart w:id="9" w:name="_Toc101449287"/>
      <w:r>
        <w:lastRenderedPageBreak/>
        <w:t>Застосування нейронних мереж для розв’язання задачі про визначення можливості руйнування структурних елементів</w:t>
      </w:r>
      <w:bookmarkEnd w:id="9"/>
    </w:p>
    <w:p w14:paraId="03D3A10F" w14:textId="68D661D6" w:rsidR="00314A9C" w:rsidRDefault="00314A9C" w:rsidP="00314A9C"/>
    <w:p w14:paraId="03744116" w14:textId="6E304884" w:rsidR="00314A9C" w:rsidRDefault="00C162A8" w:rsidP="00C162A8">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C162A8">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D1801AA" w:rsidR="00D53C90" w:rsidRDefault="00D53C90" w:rsidP="00495FA5">
      <w:pPr>
        <w:ind w:firstLine="851"/>
        <w:rPr>
          <w:rFonts w:eastAsiaTheme="minorEastAsia"/>
          <w:lang w:val="en-US"/>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Pr>
          <w:rFonts w:eastAsiaTheme="minorEastAsia"/>
          <w:lang w:val="en-US"/>
        </w:rPr>
        <w:t>[2</w:t>
      </w:r>
      <w:r w:rsidR="00666ADA">
        <w:rPr>
          <w:rFonts w:eastAsiaTheme="minorEastAsia"/>
          <w:lang w:val="en-US"/>
        </w:rPr>
        <w:t>6</w:t>
      </w:r>
      <w:r w:rsidR="00207BD6">
        <w:rPr>
          <w:rFonts w:eastAsiaTheme="minorEastAsia"/>
          <w:lang w:val="en-US"/>
        </w:rPr>
        <w:t>]</w:t>
      </w:r>
    </w:p>
    <w:p w14:paraId="4D04B8B0" w14:textId="63961D81" w:rsidR="00565E0D" w:rsidRDefault="002E0CAE" w:rsidP="00495FA5">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495FA5">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701E93" w:rsidP="00701E93">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Pr="00701E93">
        <w:rPr>
          <w:rFonts w:eastAsiaTheme="minorEastAsia"/>
        </w:rPr>
        <w:t>,</w:t>
      </w:r>
    </w:p>
    <w:p w14:paraId="0B55DB9E" w14:textId="7EB33C30" w:rsidR="00701E93" w:rsidRDefault="00701E93" w:rsidP="00701E93">
      <w:pPr>
        <w:ind w:firstLine="851"/>
        <w:rPr>
          <w:rFonts w:eastAsiaTheme="minorEastAsia"/>
          <w:lang w:val="en-US"/>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Pr>
          <w:rFonts w:eastAsiaTheme="minorEastAsia"/>
          <w:lang w:val="en-US"/>
        </w:rPr>
        <w:t>[27]</w:t>
      </w:r>
    </w:p>
    <w:p w14:paraId="3D18E67D" w14:textId="14D19B8F" w:rsidR="00E12779" w:rsidRDefault="00E12779" w:rsidP="00701E93">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Pr>
          <w:rFonts w:eastAsiaTheme="minorEastAsia"/>
          <w:lang w:val="en-US"/>
        </w:rPr>
        <w:t xml:space="preserve">, </w:t>
      </w:r>
      <m:oMath>
        <m:sSup>
          <m:sSupPr>
            <m:ctrlPr>
              <w:rPr>
                <w:rFonts w:ascii="Cambria Math" w:eastAsiaTheme="minorEastAsia" w:hAnsi="Cambria Math"/>
                <w:i/>
              </w:rPr>
            </m:ctrlPr>
          </m:sSupPr>
          <m:e>
            <m:r>
              <w:rPr>
                <w:rFonts w:ascii="Cambria Math" w:eastAsiaTheme="minorEastAsia" w:hAnsi="Cambria Math"/>
              </w:rPr>
              <m:t>1</m:t>
            </m:r>
            <m:r>
              <w:rPr>
                <w:rFonts w:ascii="Cambria Math" w:eastAsiaTheme="minorEastAsia" w:hAnsi="Cambria Math"/>
              </w:rPr>
              <m:t>5</m:t>
            </m:r>
            <m:r>
              <w:rPr>
                <w:rFonts w:ascii="Cambria Math" w:eastAsiaTheme="minorEastAsia" w:hAnsi="Cambria Math"/>
              </w:rPr>
              <m:t>0</m:t>
            </m:r>
          </m:e>
          <m:sup>
            <m:r>
              <m:rPr>
                <m:sty m:val="p"/>
              </m:rPr>
              <w:rPr>
                <w:rFonts w:ascii="Cambria Math" w:eastAsiaTheme="minorEastAsia" w:hAnsi="Cambria Math"/>
              </w:rPr>
              <m:t>∘</m:t>
            </m:r>
          </m:sup>
        </m:sSup>
        <m:r>
          <w:rPr>
            <w:rFonts w:ascii="Cambria Math" w:eastAsiaTheme="minorEastAsia" w:hAnsi="Cambria Math"/>
          </w:rPr>
          <m:t>C</m:t>
        </m:r>
      </m:oMath>
      <w:r w:rsidR="00544E71">
        <w:rPr>
          <w:rFonts w:eastAsiaTheme="minorEastAsia"/>
          <w:lang w:val="en-US"/>
        </w:rPr>
        <w:t xml:space="preserve">, </w:t>
      </w:r>
      <m:oMath>
        <m:sSup>
          <m:sSupPr>
            <m:ctrlPr>
              <w:rPr>
                <w:rFonts w:ascii="Cambria Math" w:eastAsiaTheme="minorEastAsia" w:hAnsi="Cambria Math"/>
                <w:i/>
              </w:rPr>
            </m:ctrlPr>
          </m:sSupPr>
          <m:e>
            <m:r>
              <w:rPr>
                <w:rFonts w:ascii="Cambria Math" w:eastAsiaTheme="minorEastAsia" w:hAnsi="Cambria Math"/>
              </w:rPr>
              <m:t>2</m:t>
            </m:r>
            <m:r>
              <w:rPr>
                <w:rFonts w:ascii="Cambria Math" w:eastAsiaTheme="minorEastAsia" w:hAnsi="Cambria Math"/>
              </w:rPr>
              <m:t>00</m:t>
            </m:r>
          </m:e>
          <m:sup>
            <m:r>
              <m:rPr>
                <m:sty m:val="p"/>
              </m:rPr>
              <w:rPr>
                <w:rFonts w:ascii="Cambria Math" w:eastAsiaTheme="minorEastAsia" w:hAnsi="Cambria Math"/>
              </w:rPr>
              <m:t>∘</m:t>
            </m:r>
          </m:sup>
        </m:sSup>
        <m:r>
          <w:rPr>
            <w:rFonts w:ascii="Cambria Math" w:eastAsiaTheme="minorEastAsia" w:hAnsi="Cambria Math"/>
          </w:rPr>
          <m:t>C</m:t>
        </m:r>
      </m:oMath>
      <w:r w:rsidR="00544E71">
        <w:rPr>
          <w:rFonts w:eastAsiaTheme="minorEastAsia"/>
          <w:lang w:val="en-US"/>
        </w:rPr>
        <w:t xml:space="preserve">, </w:t>
      </w:r>
      <m:oMath>
        <m:sSup>
          <m:sSupPr>
            <m:ctrlPr>
              <w:rPr>
                <w:rFonts w:ascii="Cambria Math" w:eastAsiaTheme="minorEastAsia" w:hAnsi="Cambria Math"/>
                <w:i/>
              </w:rPr>
            </m:ctrlPr>
          </m:sSupPr>
          <m:e>
            <m:r>
              <w:rPr>
                <w:rFonts w:ascii="Cambria Math" w:eastAsiaTheme="minorEastAsia" w:hAnsi="Cambria Math"/>
              </w:rPr>
              <m:t>25</m:t>
            </m:r>
            <m:r>
              <w:rPr>
                <w:rFonts w:ascii="Cambria Math" w:eastAsiaTheme="minorEastAsia" w:hAnsi="Cambria Math"/>
              </w:rPr>
              <m:t>0</m:t>
            </m:r>
          </m:e>
          <m:sup>
            <m:r>
              <m:rPr>
                <m:sty m:val="p"/>
              </m:rPr>
              <w:rPr>
                <w:rFonts w:ascii="Cambria Math" w:eastAsiaTheme="minorEastAsia" w:hAnsi="Cambria Math"/>
              </w:rPr>
              <m:t>∘</m:t>
            </m:r>
          </m:sup>
        </m:sSup>
        <m:r>
          <w:rPr>
            <w:rFonts w:ascii="Cambria Math" w:eastAsiaTheme="minorEastAsia" w:hAnsi="Cambria Math"/>
          </w:rPr>
          <m:t>C</m:t>
        </m:r>
      </m:oMath>
      <w:r w:rsidR="00544E71">
        <w:rPr>
          <w:rFonts w:eastAsiaTheme="minorEastAsia"/>
          <w:lang w:val="en-US"/>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0C2223A4" w14:textId="7CA963F5" w:rsidR="00171049" w:rsidRPr="00D8568D" w:rsidRDefault="00171049" w:rsidP="00701E93">
      <w:pPr>
        <w:ind w:firstLine="851"/>
        <w:rPr>
          <w:rFonts w:eastAsiaTheme="minorEastAsia"/>
          <w:lang w:val="en-US"/>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Pr>
          <w:rFonts w:eastAsiaTheme="minorEastAsia"/>
          <w:lang w:val="en-US"/>
        </w:rPr>
        <w:t>[28]</w:t>
      </w:r>
    </w:p>
    <w:p w14:paraId="27ACA89F" w14:textId="77777777" w:rsidR="00DE4B57" w:rsidRPr="00AD360A" w:rsidRDefault="00DE4B57" w:rsidP="00701E93">
      <w:pPr>
        <w:ind w:firstLine="851"/>
        <w:rPr>
          <w:rFonts w:eastAsiaTheme="minorEastAsia"/>
        </w:rPr>
      </w:pPr>
    </w:p>
    <w:p w14:paraId="0BB0B989" w14:textId="77777777" w:rsidR="00701E93" w:rsidRPr="00701E93" w:rsidRDefault="00701E93" w:rsidP="00701E93">
      <w:pPr>
        <w:ind w:firstLine="851"/>
        <w:rPr>
          <w:rFonts w:eastAsiaTheme="minorEastAsia"/>
        </w:rPr>
      </w:pPr>
    </w:p>
    <w:p w14:paraId="6AC39303" w14:textId="77777777" w:rsidR="00EC4191" w:rsidRPr="002E0CAE" w:rsidRDefault="00EC4191" w:rsidP="00495FA5">
      <w:pPr>
        <w:ind w:firstLine="851"/>
      </w:pPr>
    </w:p>
    <w:p w14:paraId="1DD246E6" w14:textId="77777777" w:rsidR="002C0482" w:rsidRPr="00376F18" w:rsidRDefault="002C0482" w:rsidP="00DB7805">
      <w:pPr>
        <w:jc w:val="both"/>
        <w:rPr>
          <w:rFonts w:eastAsiaTheme="minorEastAsia" w:cs="Times New Roman"/>
        </w:rPr>
      </w:pPr>
    </w:p>
    <w:p w14:paraId="1D651BDF" w14:textId="1EAC59BD" w:rsidR="00404541" w:rsidRPr="00C162A8" w:rsidRDefault="002C0482" w:rsidP="002C0482">
      <w:pPr>
        <w:spacing w:line="259" w:lineRule="auto"/>
        <w:rPr>
          <w:rFonts w:eastAsiaTheme="minorEastAsia" w:cs="Times New Roman"/>
        </w:rPr>
      </w:pPr>
      <w:r w:rsidRPr="00C162A8">
        <w:rPr>
          <w:rFonts w:eastAsiaTheme="minorEastAsia" w:cs="Times New Roman"/>
        </w:rPr>
        <w:br w:type="page"/>
      </w:r>
    </w:p>
    <w:p w14:paraId="45F4BDF3" w14:textId="659499A4" w:rsidR="00404541" w:rsidRDefault="00404541" w:rsidP="000B285E">
      <w:pPr>
        <w:pStyle w:val="10"/>
        <w:numPr>
          <w:ilvl w:val="0"/>
          <w:numId w:val="0"/>
        </w:numPr>
        <w:ind w:firstLine="737"/>
      </w:pPr>
      <w:bookmarkStart w:id="10" w:name="_Toc101449288"/>
      <w:r>
        <w:lastRenderedPageBreak/>
        <w:t>ВИСНОВКИ</w:t>
      </w:r>
      <w:bookmarkEnd w:id="10"/>
    </w:p>
    <w:p w14:paraId="10D7080A" w14:textId="77777777" w:rsidR="00DB7805" w:rsidRPr="00DB7805" w:rsidRDefault="00DB7805" w:rsidP="00DB7805">
      <w:pPr>
        <w:jc w:val="both"/>
      </w:pPr>
    </w:p>
    <w:p w14:paraId="7609F222" w14:textId="3C7A7510" w:rsidR="00074457" w:rsidRPr="00720C3D" w:rsidRDefault="00032C72" w:rsidP="00DB7805">
      <w:pPr>
        <w:ind w:firstLine="737"/>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DB7805">
      <w:pPr>
        <w:ind w:firstLine="737"/>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DB7805">
      <w:pPr>
        <w:ind w:firstLine="737"/>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Описано алгоритм навчання нейронних мереж під назвою алгоритм зворотного поширення помилки, розглянуто проблему зникомого градієнту в навчанні нейронних мереж.</w:t>
      </w:r>
    </w:p>
    <w:p w14:paraId="5639377B" w14:textId="41ED07A2" w:rsidR="002C5B50" w:rsidRPr="00720C3D" w:rsidRDefault="002C5B50" w:rsidP="00DB7805">
      <w:pPr>
        <w:ind w:firstLine="737"/>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DB7805">
      <w:pPr>
        <w:ind w:firstLine="737"/>
        <w:jc w:val="both"/>
        <w:rPr>
          <w:rFonts w:cs="Times New Roman"/>
        </w:rPr>
      </w:pPr>
      <w:r>
        <w:br w:type="page"/>
      </w:r>
    </w:p>
    <w:p w14:paraId="7F1161ED" w14:textId="5FE23FEA" w:rsidR="0048641D" w:rsidRDefault="00B027AD" w:rsidP="00DB7805">
      <w:pPr>
        <w:pStyle w:val="10"/>
        <w:numPr>
          <w:ilvl w:val="0"/>
          <w:numId w:val="0"/>
        </w:numPr>
        <w:ind w:firstLine="737"/>
      </w:pPr>
      <w:bookmarkStart w:id="11" w:name="_Toc101449289"/>
      <w:r>
        <w:lastRenderedPageBreak/>
        <w:t>СПИСОК ВИКОРИСТАНОЇ ЛІТЕРАТУРИ</w:t>
      </w:r>
      <w:bookmarkEnd w:id="11"/>
    </w:p>
    <w:p w14:paraId="05BAEA2C" w14:textId="77777777" w:rsidR="00DB7805" w:rsidRPr="00DB7805" w:rsidRDefault="00DB7805" w:rsidP="00DB7805"/>
    <w:p w14:paraId="26C941C6" w14:textId="32CE5AC8" w:rsidR="0048641D" w:rsidRPr="003813AA" w:rsidRDefault="00723F0B" w:rsidP="000B285E">
      <w:pPr>
        <w:pStyle w:val="a0"/>
        <w:numPr>
          <w:ilvl w:val="0"/>
          <w:numId w:val="5"/>
        </w:numPr>
        <w:ind w:left="0" w:firstLine="737"/>
        <w:jc w:val="both"/>
        <w:rPr>
          <w:rFonts w:cs="Times New Roman"/>
        </w:rPr>
      </w:pPr>
      <w:r w:rsidRPr="00723F0B">
        <w:rPr>
          <w:rFonts w:cs="Times New Roman"/>
          <w:lang w:val="en-US"/>
        </w:rPr>
        <w:t xml:space="preserve">Miroslav </w:t>
      </w:r>
      <w:proofErr w:type="spellStart"/>
      <w:r w:rsidRPr="00723F0B">
        <w:rPr>
          <w:rFonts w:cs="Times New Roman"/>
          <w:lang w:val="en-US"/>
        </w:rPr>
        <w:t>Kubat</w:t>
      </w:r>
      <w:proofErr w:type="spellEnd"/>
      <w:r w:rsidRPr="00723F0B">
        <w:rPr>
          <w:rFonts w:cs="Times New Roman"/>
          <w:lang w:val="en-US"/>
        </w:rPr>
        <w:t xml:space="preserve">, Ivan </w:t>
      </w:r>
      <w:proofErr w:type="spellStart"/>
      <w:r w:rsidRPr="00723F0B">
        <w:rPr>
          <w:rFonts w:cs="Times New Roman"/>
          <w:lang w:val="en-US"/>
        </w:rPr>
        <w:t>Bratko</w:t>
      </w:r>
      <w:proofErr w:type="spellEnd"/>
      <w:r w:rsidRPr="00723F0B">
        <w:rPr>
          <w:rFonts w:cs="Times New Roman"/>
          <w:lang w:val="en-US"/>
        </w:rPr>
        <w:t xml:space="preserve">, </w:t>
      </w:r>
      <w:proofErr w:type="spellStart"/>
      <w:r w:rsidRPr="00723F0B">
        <w:rPr>
          <w:rFonts w:cs="Times New Roman"/>
          <w:lang w:val="en-US"/>
        </w:rPr>
        <w:t>Ryszard</w:t>
      </w:r>
      <w:proofErr w:type="spellEnd"/>
      <w:r w:rsidRPr="00723F0B">
        <w:rPr>
          <w:rFonts w:cs="Times New Roman"/>
          <w:lang w:val="en-US"/>
        </w:rPr>
        <w:t xml:space="preserve"> Michalski.</w:t>
      </w:r>
      <w:r>
        <w:rPr>
          <w:rFonts w:cs="Times New Roman"/>
          <w:lang w:val="en-US"/>
        </w:rPr>
        <w:t xml:space="preserve"> </w:t>
      </w:r>
      <w:r w:rsidR="0048641D">
        <w:rPr>
          <w:rFonts w:cs="Times New Roman"/>
          <w:lang w:val="en-US"/>
        </w:rPr>
        <w:t>A Review of Machine Learning Method</w:t>
      </w:r>
      <w:r>
        <w:rPr>
          <w:rFonts w:cs="Times New Roman"/>
          <w:lang w:val="en-US"/>
        </w:rPr>
        <w:t>s</w:t>
      </w:r>
      <w:r w:rsidR="0048641D">
        <w:rPr>
          <w:rFonts w:cs="Times New Roman"/>
          <w:lang w:val="en-US"/>
        </w:rPr>
        <w:t xml:space="preserve">. </w:t>
      </w:r>
    </w:p>
    <w:p w14:paraId="03536961" w14:textId="6F4B307F" w:rsidR="003813AA" w:rsidRPr="00B516A8" w:rsidRDefault="00723F0B" w:rsidP="000B285E">
      <w:pPr>
        <w:pStyle w:val="a0"/>
        <w:numPr>
          <w:ilvl w:val="0"/>
          <w:numId w:val="5"/>
        </w:numPr>
        <w:ind w:left="0" w:firstLine="737"/>
        <w:jc w:val="both"/>
        <w:rPr>
          <w:rFonts w:cs="Times New Roman"/>
        </w:rPr>
      </w:pPr>
      <w:r w:rsidRPr="003813AA">
        <w:rPr>
          <w:rFonts w:cs="Times New Roman"/>
          <w:lang w:val="en-US"/>
        </w:rPr>
        <w:t>M. I. Jordan, T. M. Mitch</w:t>
      </w:r>
      <w:r>
        <w:rPr>
          <w:rFonts w:cs="Times New Roman"/>
          <w:lang w:val="en-US"/>
        </w:rPr>
        <w:t xml:space="preserve">ell. </w:t>
      </w:r>
      <w:r w:rsidR="003813AA" w:rsidRPr="003813AA">
        <w:rPr>
          <w:rFonts w:cs="Times New Roman"/>
          <w:lang w:val="en-US"/>
        </w:rPr>
        <w:t>Machine learning: Trends, perspectives, and prospects.</w:t>
      </w:r>
      <w:r w:rsidR="003813AA">
        <w:rPr>
          <w:rFonts w:cs="Times New Roman"/>
          <w:lang w:val="en-US"/>
        </w:rPr>
        <w:t xml:space="preserve"> </w:t>
      </w:r>
    </w:p>
    <w:p w14:paraId="32906336" w14:textId="5E7685DD" w:rsidR="00B516A8" w:rsidRDefault="00B516A8" w:rsidP="000B285E">
      <w:pPr>
        <w:pStyle w:val="a0"/>
        <w:numPr>
          <w:ilvl w:val="0"/>
          <w:numId w:val="5"/>
        </w:numPr>
        <w:ind w:left="0" w:firstLine="737"/>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8D7EB6" w:rsidRPr="008D7EB6">
        <w:t xml:space="preserve">, </w:t>
      </w:r>
      <w:r w:rsidR="008D7EB6">
        <w:t>№172</w:t>
      </w:r>
      <w:r w:rsidR="004F017F">
        <w:t>,</w:t>
      </w:r>
      <w:r w:rsidR="00527701">
        <w:t xml:space="preserve"> 2015, </w:t>
      </w:r>
      <w:r w:rsidR="004F017F">
        <w:t>59-64</w:t>
      </w:r>
      <w:r w:rsidR="00527701">
        <w:t xml:space="preserve"> с. Режим доступу:</w:t>
      </w:r>
      <w:r w:rsidR="00527701" w:rsidRPr="007A1DF0">
        <w:t xml:space="preserve"> </w:t>
      </w:r>
      <w:hyperlink r:id="rId18" w:history="1">
        <w:r w:rsidR="00527701" w:rsidRPr="007A1DF0">
          <w:rPr>
            <w:rFonts w:cs="Times New Roman"/>
            <w:u w:val="single"/>
          </w:rPr>
          <w:t>http://ekmair.ukma.edu.ua/handle/123456789/6795</w:t>
        </w:r>
      </w:hyperlink>
    </w:p>
    <w:p w14:paraId="03FA4CF3" w14:textId="5EBABC37" w:rsidR="00941B0D" w:rsidRPr="00985FE4" w:rsidRDefault="00025D6F" w:rsidP="000B285E">
      <w:pPr>
        <w:pStyle w:val="a0"/>
        <w:numPr>
          <w:ilvl w:val="0"/>
          <w:numId w:val="5"/>
        </w:numPr>
        <w:ind w:left="0" w:firstLine="737"/>
        <w:jc w:val="both"/>
        <w:rPr>
          <w:rFonts w:cs="Times New Roman"/>
        </w:rPr>
      </w:pPr>
      <w:r>
        <w:rPr>
          <w:rFonts w:cs="Times New Roman"/>
          <w:lang w:val="en-US"/>
        </w:rPr>
        <w:t>Tom M. Mitchell. Machine Learning, 1997, 53-54 c.</w:t>
      </w:r>
    </w:p>
    <w:p w14:paraId="3CD37F05" w14:textId="2FEEFD38" w:rsidR="00985FE4" w:rsidRPr="0061176F" w:rsidRDefault="00985FE4" w:rsidP="000B285E">
      <w:pPr>
        <w:pStyle w:val="a0"/>
        <w:numPr>
          <w:ilvl w:val="0"/>
          <w:numId w:val="5"/>
        </w:numPr>
        <w:ind w:left="0" w:firstLine="737"/>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Pr="00985FE4">
        <w:rPr>
          <w:rFonts w:cs="Times New Roman"/>
        </w:rPr>
        <w:t>, №55, 2013</w:t>
      </w:r>
      <w:r>
        <w:rPr>
          <w:rFonts w:cs="Times New Roman"/>
        </w:rPr>
        <w:t>, 25 с</w:t>
      </w:r>
      <w:r w:rsidRPr="00985FE4">
        <w:rPr>
          <w:rFonts w:cs="Times New Roman"/>
        </w:rPr>
        <w:t xml:space="preserve">. Режим доступу: </w:t>
      </w:r>
      <w:hyperlink r:id="rId19" w:history="1">
        <w:r w:rsidRPr="00985FE4">
          <w:rPr>
            <w:color w:val="0000FF"/>
            <w:u w:val="single"/>
          </w:rPr>
          <w:br/>
        </w:r>
        <w:r w:rsidRPr="00985FE4">
          <w:rPr>
            <w:u w:val="single"/>
          </w:rPr>
          <w:t>https://doi.org/10.1051/epjconf/20135502004</w:t>
        </w:r>
      </w:hyperlink>
    </w:p>
    <w:p w14:paraId="7E7526F4" w14:textId="6E25CDF7" w:rsidR="0061176F" w:rsidRPr="00603728" w:rsidRDefault="00927564" w:rsidP="000B285E">
      <w:pPr>
        <w:pStyle w:val="a0"/>
        <w:numPr>
          <w:ilvl w:val="0"/>
          <w:numId w:val="5"/>
        </w:numPr>
        <w:ind w:left="0" w:firstLine="737"/>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2A03B0" w:rsidRPr="00C532CB">
        <w:t xml:space="preserve">, №543, </w:t>
      </w:r>
      <w:r w:rsidR="00021146">
        <w:t>2005</w:t>
      </w:r>
      <w:r w:rsidR="003937F4">
        <w:t xml:space="preserve">, </w:t>
      </w:r>
      <w:r w:rsidR="002A03B0" w:rsidRPr="00C532CB">
        <w:t>6 с.</w:t>
      </w:r>
      <w:r w:rsidR="00A903D4" w:rsidRPr="00C532CB">
        <w:t xml:space="preserve"> Режим доступу: </w:t>
      </w:r>
      <w:hyperlink r:id="rId20" w:history="1">
        <w:r w:rsidR="00C532CB" w:rsidRPr="00C532CB">
          <w:rPr>
            <w:u w:val="single"/>
          </w:rPr>
          <w:t>10.1016/j.nima.2004.12.018</w:t>
        </w:r>
      </w:hyperlink>
    </w:p>
    <w:p w14:paraId="04598B2D" w14:textId="2F51AB80" w:rsidR="00603728" w:rsidRPr="00985FE4" w:rsidRDefault="006C2EA6" w:rsidP="000B285E">
      <w:pPr>
        <w:pStyle w:val="a0"/>
        <w:numPr>
          <w:ilvl w:val="0"/>
          <w:numId w:val="5"/>
        </w:numPr>
        <w:ind w:left="0" w:firstLine="737"/>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21"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Pr="00021146">
        <w:t xml:space="preserve">, </w:t>
      </w:r>
      <w:r>
        <w:t>2006, 3 с.</w:t>
      </w:r>
      <w:r>
        <w:rPr>
          <w:lang w:val="en-US"/>
        </w:rPr>
        <w:t xml:space="preserve"> </w:t>
      </w:r>
      <w:r>
        <w:t xml:space="preserve">Режим доступу: </w:t>
      </w:r>
      <w:hyperlink r:id="rId22" w:tgtFrame="_blank" w:history="1">
        <w:r w:rsidRPr="00021146">
          <w:rPr>
            <w:u w:val="single"/>
          </w:rPr>
          <w:t>10.1142/9781860948985_0029</w:t>
        </w:r>
      </w:hyperlink>
    </w:p>
    <w:p w14:paraId="60A66BB7" w14:textId="3FD82245" w:rsidR="00386B7C" w:rsidRPr="00E13C19" w:rsidRDefault="00E13C19" w:rsidP="000B285E">
      <w:pPr>
        <w:pStyle w:val="a0"/>
        <w:numPr>
          <w:ilvl w:val="0"/>
          <w:numId w:val="5"/>
        </w:numPr>
        <w:ind w:left="0" w:firstLine="737"/>
        <w:jc w:val="both"/>
        <w:rPr>
          <w:rFonts w:cs="Times New Roman"/>
        </w:rPr>
      </w:pPr>
      <w:r w:rsidRPr="00E13C19">
        <w:rPr>
          <w:rFonts w:cs="Times New Roman"/>
        </w:rPr>
        <w:t>Відбір</w:t>
      </w:r>
      <w:r w:rsidR="00386B7C" w:rsidRPr="00E13C19">
        <w:rPr>
          <w:rFonts w:cs="Times New Roman"/>
        </w:rPr>
        <w:t xml:space="preserve"> ознак за допомогою випадкового </w:t>
      </w:r>
      <w:r w:rsidRPr="00E13C19">
        <w:rPr>
          <w:rFonts w:cs="Times New Roman"/>
        </w:rPr>
        <w:t>лісу</w:t>
      </w:r>
      <w:r w:rsidR="00386B7C" w:rsidRPr="00E13C19">
        <w:rPr>
          <w:rFonts w:cs="Times New Roman"/>
        </w:rPr>
        <w:t xml:space="preserve"> у </w:t>
      </w:r>
      <w:r w:rsidRPr="00E13C19">
        <w:rPr>
          <w:rFonts w:cs="Times New Roman"/>
        </w:rPr>
        <w:t>системі</w:t>
      </w:r>
      <w:r w:rsidR="00386B7C" w:rsidRPr="00E13C19">
        <w:rPr>
          <w:rFonts w:cs="Times New Roman"/>
        </w:rPr>
        <w:t xml:space="preserve"> виявлення вторгнень / Д. М. </w:t>
      </w:r>
      <w:proofErr w:type="spellStart"/>
      <w:r w:rsidR="00386B7C" w:rsidRPr="00E13C19">
        <w:rPr>
          <w:rFonts w:cs="Times New Roman"/>
        </w:rPr>
        <w:t>Вдовичинський</w:t>
      </w:r>
      <w:proofErr w:type="spellEnd"/>
      <w:r w:rsidR="00386B7C" w:rsidRPr="00E13C19">
        <w:rPr>
          <w:rFonts w:cs="Times New Roman"/>
        </w:rPr>
        <w:t xml:space="preserve">, А. М. </w:t>
      </w:r>
      <w:proofErr w:type="spellStart"/>
      <w:r w:rsidR="00386B7C" w:rsidRPr="00E13C19">
        <w:rPr>
          <w:rFonts w:cs="Times New Roman"/>
        </w:rPr>
        <w:t>Родiонов</w:t>
      </w:r>
      <w:proofErr w:type="spellEnd"/>
      <w:r w:rsidR="00386B7C" w:rsidRPr="00E13C19">
        <w:rPr>
          <w:rFonts w:cs="Times New Roman"/>
        </w:rPr>
        <w:t xml:space="preserve"> // XV Всеукраїнська науково-практична </w:t>
      </w:r>
      <w:r w:rsidRPr="00E13C19">
        <w:rPr>
          <w:rFonts w:cs="Times New Roman"/>
        </w:rPr>
        <w:t>конференція</w:t>
      </w:r>
      <w:r w:rsidR="00386B7C" w:rsidRPr="00E13C19">
        <w:rPr>
          <w:rFonts w:cs="Times New Roman"/>
        </w:rPr>
        <w:t xml:space="preserve"> </w:t>
      </w:r>
      <w:r w:rsidRPr="00E13C19">
        <w:rPr>
          <w:rFonts w:cs="Times New Roman"/>
        </w:rPr>
        <w:t>студентів</w:t>
      </w:r>
      <w:r w:rsidR="00386B7C" w:rsidRPr="00E13C19">
        <w:rPr>
          <w:rFonts w:cs="Times New Roman"/>
        </w:rPr>
        <w:t xml:space="preserve">, </w:t>
      </w:r>
      <w:r w:rsidRPr="00E13C19">
        <w:rPr>
          <w:rFonts w:cs="Times New Roman"/>
        </w:rPr>
        <w:t>аспірантів</w:t>
      </w:r>
      <w:r w:rsidR="00386B7C" w:rsidRPr="00E13C19">
        <w:rPr>
          <w:rFonts w:cs="Times New Roman"/>
        </w:rPr>
        <w:t xml:space="preserve"> та молодих вчених «</w:t>
      </w:r>
      <w:r w:rsidRPr="00E13C19">
        <w:rPr>
          <w:rFonts w:cs="Times New Roman"/>
        </w:rPr>
        <w:t>Теоретичні</w:t>
      </w:r>
      <w:r w:rsidR="00386B7C" w:rsidRPr="00E13C19">
        <w:rPr>
          <w:rFonts w:cs="Times New Roman"/>
        </w:rPr>
        <w:t xml:space="preserve"> i </w:t>
      </w:r>
      <w:r w:rsidRPr="00E13C19">
        <w:rPr>
          <w:rFonts w:cs="Times New Roman"/>
        </w:rPr>
        <w:t>прикладні</w:t>
      </w:r>
      <w:r w:rsidR="00386B7C" w:rsidRPr="00E13C19">
        <w:rPr>
          <w:rFonts w:cs="Times New Roman"/>
        </w:rPr>
        <w:t xml:space="preserve"> проблеми </w:t>
      </w:r>
      <w:r w:rsidRPr="00E13C19">
        <w:rPr>
          <w:rFonts w:cs="Times New Roman"/>
        </w:rPr>
        <w:t>фізики</w:t>
      </w:r>
      <w:r w:rsidR="00386B7C" w:rsidRPr="00E13C19">
        <w:rPr>
          <w:rFonts w:cs="Times New Roman"/>
        </w:rPr>
        <w:t xml:space="preserve">, математики та інформатики», 25-27 травня 2017 року, м. Київ. – Київ : ВПI ВПК «ПОЛIТЕХНIКА», 2017. –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23" w:history="1">
        <w:r w:rsidR="00386B7C" w:rsidRPr="0061176F">
          <w:rPr>
            <w:rFonts w:cs="Times New Roman"/>
            <w:u w:val="single"/>
            <w:shd w:val="clear" w:color="auto" w:fill="FFFFFF"/>
          </w:rPr>
          <w:t>https://ela.kpi.ua/handle/123456789/20712</w:t>
        </w:r>
      </w:hyperlink>
    </w:p>
    <w:p w14:paraId="10296513" w14:textId="3B9DB864" w:rsidR="00462BF6" w:rsidRDefault="00462BF6" w:rsidP="000B285E">
      <w:pPr>
        <w:pStyle w:val="a0"/>
        <w:numPr>
          <w:ilvl w:val="0"/>
          <w:numId w:val="5"/>
        </w:numPr>
        <w:ind w:left="0" w:firstLine="737"/>
        <w:jc w:val="both"/>
        <w:rPr>
          <w:rFonts w:cs="Times New Roman"/>
        </w:rPr>
      </w:pPr>
      <w:r>
        <w:rPr>
          <w:rFonts w:cs="Times New Roman"/>
          <w:lang w:val="en-US"/>
        </w:rPr>
        <w:lastRenderedPageBreak/>
        <w:t xml:space="preserve">Gregor </w:t>
      </w:r>
      <w:proofErr w:type="spellStart"/>
      <w:r>
        <w:rPr>
          <w:rFonts w:cs="Times New Roman"/>
          <w:lang w:val="en-US"/>
        </w:rPr>
        <w:t>Stiglic</w:t>
      </w:r>
      <w:proofErr w:type="spellEnd"/>
      <w:r>
        <w:rPr>
          <w:rFonts w:cs="Times New Roman"/>
          <w:lang w:val="en-US"/>
        </w:rPr>
        <w:t xml:space="preserve">, Peter </w:t>
      </w:r>
      <w:proofErr w:type="spellStart"/>
      <w:r>
        <w:rPr>
          <w:rFonts w:cs="Times New Roman"/>
          <w:lang w:val="en-US"/>
        </w:rPr>
        <w:t>Kokolm</w:t>
      </w:r>
      <w:proofErr w:type="spellEnd"/>
      <w:r>
        <w:rPr>
          <w:rFonts w:cs="Times New Roman"/>
          <w:lang w:val="en-US"/>
        </w:rPr>
        <w:t xml:space="preserve"> Juan J. Rodriguez. Rotation of Random Forests for Genomic and Proteomic Classification Problems</w:t>
      </w:r>
      <w:r w:rsidR="00303F49">
        <w:rPr>
          <w:rFonts w:cs="Times New Roman"/>
        </w:rPr>
        <w:t xml:space="preserve"> </w:t>
      </w:r>
      <w:r w:rsidR="00303F49">
        <w:rPr>
          <w:rFonts w:cs="Times New Roman"/>
          <w:lang w:val="en-US"/>
        </w:rPr>
        <w:t xml:space="preserve">// </w:t>
      </w:r>
      <w:r>
        <w:rPr>
          <w:rFonts w:cs="Times New Roman"/>
          <w:lang w:val="en-US"/>
        </w:rPr>
        <w:t>Advances in Experimental Medicine and Biology, 2011.</w:t>
      </w:r>
    </w:p>
    <w:p w14:paraId="203BF22D" w14:textId="52DB1FC6" w:rsidR="008A077C" w:rsidRPr="008A077C" w:rsidRDefault="008A077C" w:rsidP="000B285E">
      <w:pPr>
        <w:pStyle w:val="a0"/>
        <w:numPr>
          <w:ilvl w:val="0"/>
          <w:numId w:val="5"/>
        </w:numPr>
        <w:ind w:left="0" w:firstLine="737"/>
        <w:jc w:val="both"/>
        <w:rPr>
          <w:rFonts w:cs="Times New Roman"/>
        </w:rPr>
      </w:pPr>
      <w:r w:rsidRPr="008A077C">
        <w:rPr>
          <w:rFonts w:cs="Times New Roman"/>
          <w:color w:val="333333"/>
          <w:shd w:val="clear" w:color="auto" w:fill="FFFFFF"/>
        </w:rPr>
        <w:t xml:space="preserve">Степанюк, Є. Ю. Математичне та програмне забезпечення для аналізу потоків текстових даних : магістерська </w:t>
      </w:r>
      <w:proofErr w:type="spellStart"/>
      <w:r w:rsidRPr="008A077C">
        <w:rPr>
          <w:rFonts w:cs="Times New Roman"/>
          <w:color w:val="333333"/>
          <w:shd w:val="clear" w:color="auto" w:fill="FFFFFF"/>
        </w:rPr>
        <w:t>дис</w:t>
      </w:r>
      <w:proofErr w:type="spellEnd"/>
      <w:r w:rsidRPr="008A077C">
        <w:rPr>
          <w:rFonts w:cs="Times New Roman"/>
          <w:color w:val="333333"/>
          <w:shd w:val="clear" w:color="auto" w:fill="FFFFFF"/>
        </w:rPr>
        <w:t xml:space="preserve">. : 121 Інженерія програмного забезпечення / Степанюк Євгеній Юрійович . - Київ, 2019. - 109 с. Режим доступу: </w:t>
      </w:r>
      <w:r w:rsidRPr="007A1DF0">
        <w:rPr>
          <w:rFonts w:cs="Times New Roman"/>
          <w:u w:val="single"/>
          <w:shd w:val="clear" w:color="auto" w:fill="FFFFFF"/>
        </w:rPr>
        <w:t>https://ela.kpi.ua/handle/123456789/31665</w:t>
      </w:r>
    </w:p>
    <w:p w14:paraId="28D8DEB4" w14:textId="41DB96FB" w:rsidR="00F847A6" w:rsidRPr="00347D90" w:rsidRDefault="00723F0B" w:rsidP="000B285E">
      <w:pPr>
        <w:pStyle w:val="a0"/>
        <w:numPr>
          <w:ilvl w:val="0"/>
          <w:numId w:val="5"/>
        </w:numPr>
        <w:ind w:left="0" w:firstLine="737"/>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5F7594">
        <w:rPr>
          <w:rFonts w:cs="Times New Roman"/>
          <w:lang w:val="en-US"/>
        </w:rPr>
        <w:t xml:space="preserve"> // </w:t>
      </w:r>
      <w:r w:rsidR="00F847A6">
        <w:rPr>
          <w:rFonts w:cs="Times New Roman"/>
          <w:lang w:val="en-US"/>
        </w:rPr>
        <w:t>Studies in Computational Intelligence</w:t>
      </w:r>
      <w:r w:rsidR="001F20B7">
        <w:rPr>
          <w:rFonts w:cs="Times New Roman"/>
          <w:lang w:val="en-US"/>
        </w:rPr>
        <w:t xml:space="preserve">, </w:t>
      </w:r>
      <w:r w:rsidR="00010480">
        <w:rPr>
          <w:rFonts w:cs="Times New Roman"/>
        </w:rPr>
        <w:t>№</w:t>
      </w:r>
      <w:r w:rsidR="001F20B7">
        <w:rPr>
          <w:rFonts w:cs="Times New Roman"/>
          <w:lang w:val="en-US"/>
        </w:rPr>
        <w:t>385</w:t>
      </w:r>
      <w:r>
        <w:rPr>
          <w:rFonts w:cs="Times New Roman"/>
          <w:lang w:val="en-US"/>
        </w:rPr>
        <w:t>.</w:t>
      </w:r>
    </w:p>
    <w:p w14:paraId="3826C798" w14:textId="3C79C49B" w:rsidR="00347D90" w:rsidRPr="001F20B7" w:rsidRDefault="00F876B8" w:rsidP="000B285E">
      <w:pPr>
        <w:pStyle w:val="a0"/>
        <w:numPr>
          <w:ilvl w:val="0"/>
          <w:numId w:val="5"/>
        </w:numPr>
        <w:ind w:left="0" w:firstLine="737"/>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 1997, 77-78 </w:t>
      </w:r>
      <w:r>
        <w:rPr>
          <w:rFonts w:cs="Times New Roman"/>
        </w:rPr>
        <w:t>с.</w:t>
      </w:r>
    </w:p>
    <w:p w14:paraId="1F64D92F" w14:textId="79686172" w:rsidR="001F20B7" w:rsidRPr="009A22B3" w:rsidRDefault="00D60DAA" w:rsidP="000B285E">
      <w:pPr>
        <w:pStyle w:val="a0"/>
        <w:numPr>
          <w:ilvl w:val="0"/>
          <w:numId w:val="5"/>
        </w:numPr>
        <w:ind w:left="0" w:firstLine="737"/>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3B4B35">
        <w:rPr>
          <w:rFonts w:cs="Times New Roman"/>
        </w:rPr>
        <w:t xml:space="preserve">, </w:t>
      </w:r>
      <w:r w:rsidR="005155A9">
        <w:rPr>
          <w:rFonts w:cs="Times New Roman"/>
        </w:rPr>
        <w:t>17-18 с.</w:t>
      </w:r>
    </w:p>
    <w:p w14:paraId="734F1FED" w14:textId="69EFC781" w:rsidR="009A22B3" w:rsidRDefault="009A22B3" w:rsidP="000B285E">
      <w:pPr>
        <w:pStyle w:val="a0"/>
        <w:numPr>
          <w:ilvl w:val="0"/>
          <w:numId w:val="5"/>
        </w:numPr>
        <w:ind w:left="0" w:firstLine="737"/>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 xml:space="preserve">A three-term backpropagation algorithm // Neurocomputing, </w:t>
      </w:r>
      <w:r>
        <w:rPr>
          <w:rFonts w:cs="Times New Roman"/>
        </w:rPr>
        <w:t>№</w:t>
      </w:r>
      <w:r>
        <w:rPr>
          <w:rFonts w:cs="Times New Roman"/>
          <w:lang w:val="en-US"/>
        </w:rPr>
        <w:t xml:space="preserve">50, 2003, 305-318 </w:t>
      </w:r>
      <w:r>
        <w:rPr>
          <w:rFonts w:cs="Times New Roman"/>
        </w:rPr>
        <w:t>с.</w:t>
      </w:r>
    </w:p>
    <w:p w14:paraId="2EC5919B" w14:textId="60DF90BE" w:rsidR="008A1551" w:rsidRPr="00635083" w:rsidRDefault="0090766F" w:rsidP="000B285E">
      <w:pPr>
        <w:pStyle w:val="a0"/>
        <w:numPr>
          <w:ilvl w:val="0"/>
          <w:numId w:val="5"/>
        </w:numPr>
        <w:ind w:left="0" w:firstLine="737"/>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5F0B69">
        <w:rPr>
          <w:rFonts w:cs="Times New Roman"/>
          <w:lang w:val="en-US"/>
        </w:rPr>
        <w:t>.</w:t>
      </w:r>
    </w:p>
    <w:p w14:paraId="7BC0BC69" w14:textId="0F7BC897" w:rsidR="00635083" w:rsidRPr="00662A6D" w:rsidRDefault="00635083" w:rsidP="000B285E">
      <w:pPr>
        <w:pStyle w:val="a0"/>
        <w:numPr>
          <w:ilvl w:val="0"/>
          <w:numId w:val="5"/>
        </w:numPr>
        <w:ind w:left="0" w:firstLine="737"/>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 </w:t>
      </w:r>
      <w:r w:rsidR="00540196">
        <w:rPr>
          <w:rFonts w:cs="Times New Roman"/>
        </w:rPr>
        <w:t>№9,</w:t>
      </w:r>
      <w:r w:rsidR="00540196">
        <w:rPr>
          <w:rFonts w:cs="Times New Roman"/>
          <w:lang w:val="en-US"/>
        </w:rPr>
        <w:t xml:space="preserve"> 2020, 6683-6686</w:t>
      </w:r>
      <w:r w:rsidR="00540196">
        <w:rPr>
          <w:rFonts w:cs="Times New Roman"/>
        </w:rPr>
        <w:t xml:space="preserve"> с.</w:t>
      </w:r>
    </w:p>
    <w:p w14:paraId="5103B29C" w14:textId="0B1B5CFA" w:rsidR="00A90879" w:rsidRPr="002B116D" w:rsidRDefault="00ED5E94" w:rsidP="000B285E">
      <w:pPr>
        <w:pStyle w:val="a0"/>
        <w:numPr>
          <w:ilvl w:val="0"/>
          <w:numId w:val="5"/>
        </w:numPr>
        <w:ind w:left="0" w:firstLine="737"/>
        <w:jc w:val="both"/>
        <w:rPr>
          <w:rFonts w:cs="Times New Roman"/>
          <w:lang w:val="en-US"/>
        </w:rPr>
      </w:pPr>
      <w:r w:rsidRPr="00635083">
        <w:rPr>
          <w:rFonts w:cs="Times New Roman"/>
          <w:lang w:val="de-DE"/>
        </w:rPr>
        <w:t xml:space="preserve">Zbigniew </w:t>
      </w:r>
      <w:proofErr w:type="spellStart"/>
      <w:r w:rsidRPr="00635083">
        <w:rPr>
          <w:rFonts w:cs="Times New Roman"/>
          <w:lang w:val="de-DE"/>
        </w:rPr>
        <w:t>Michalewicz</w:t>
      </w:r>
      <w:proofErr w:type="spellEnd"/>
      <w:r w:rsidRPr="00635083">
        <w:rPr>
          <w:rFonts w:cs="Times New Roman"/>
          <w:lang w:val="de-DE"/>
        </w:rPr>
        <w:t xml:space="preserve">, </w:t>
      </w:r>
      <w:proofErr w:type="spellStart"/>
      <w:r w:rsidRPr="00635083">
        <w:rPr>
          <w:rFonts w:cs="Times New Roman"/>
          <w:lang w:val="de-DE"/>
        </w:rPr>
        <w:t>Dipankar</w:t>
      </w:r>
      <w:proofErr w:type="spellEnd"/>
      <w:r w:rsidRPr="00635083">
        <w:rPr>
          <w:rFonts w:cs="Times New Roman"/>
          <w:lang w:val="de-DE"/>
        </w:rPr>
        <w:t xml:space="preserve"> </w:t>
      </w:r>
      <w:proofErr w:type="spellStart"/>
      <w:r w:rsidRPr="00635083">
        <w:rPr>
          <w:rFonts w:cs="Times New Roman"/>
          <w:lang w:val="de-DE"/>
        </w:rPr>
        <w:t>Dasgupta</w:t>
      </w:r>
      <w:proofErr w:type="spellEnd"/>
      <w:r w:rsidRPr="00635083">
        <w:rPr>
          <w:rFonts w:cs="Times New Roman"/>
          <w:lang w:val="de-DE"/>
        </w:rPr>
        <w:t xml:space="preserve">, Rodolphe G. Le </w:t>
      </w:r>
      <w:proofErr w:type="spellStart"/>
      <w:r w:rsidRPr="00635083">
        <w:rPr>
          <w:rFonts w:cs="Times New Roman"/>
          <w:lang w:val="de-DE"/>
        </w:rPr>
        <w:t>Riche</w:t>
      </w:r>
      <w:proofErr w:type="spellEnd"/>
      <w:r w:rsidRPr="00635083">
        <w:rPr>
          <w:rFonts w:cs="Times New Roman"/>
          <w:lang w:val="de-DE"/>
        </w:rPr>
        <w:t xml:space="preserve">, and Marc </w:t>
      </w:r>
      <w:proofErr w:type="spellStart"/>
      <w:r w:rsidRPr="00635083">
        <w:rPr>
          <w:rFonts w:cs="Times New Roman"/>
          <w:lang w:val="de-DE"/>
        </w:rPr>
        <w:t>Schoenauer</w:t>
      </w:r>
      <w:proofErr w:type="spellEnd"/>
      <w:r w:rsidRPr="00635083">
        <w:rPr>
          <w:rFonts w:cs="Times New Roman"/>
          <w:lang w:val="de-DE"/>
        </w:rPr>
        <w:t xml:space="preserve">. </w:t>
      </w:r>
      <w:r w:rsidRPr="002B116D">
        <w:rPr>
          <w:rFonts w:cs="Times New Roman"/>
          <w:lang w:val="en-US"/>
        </w:rPr>
        <w:t>Evolutionary Algorithms for Constrained Engineering Problems</w:t>
      </w:r>
      <w:r w:rsidR="007B4333">
        <w:rPr>
          <w:rFonts w:cs="Times New Roman"/>
          <w:lang w:val="en-US"/>
        </w:rPr>
        <w:t>, 28 c.</w:t>
      </w:r>
    </w:p>
    <w:p w14:paraId="57F05934" w14:textId="15D6434E" w:rsidR="00A90879" w:rsidRPr="0048641D" w:rsidRDefault="00A90879" w:rsidP="000B285E">
      <w:pPr>
        <w:pStyle w:val="a0"/>
        <w:numPr>
          <w:ilvl w:val="0"/>
          <w:numId w:val="5"/>
        </w:numPr>
        <w:ind w:left="0" w:firstLine="737"/>
        <w:jc w:val="both"/>
        <w:rPr>
          <w:rFonts w:cs="Times New Roman"/>
        </w:rPr>
      </w:pPr>
      <w:r>
        <w:rPr>
          <w:rFonts w:cs="Times New Roman"/>
          <w:lang w:val="en-US"/>
        </w:rPr>
        <w:t>Dan Simon. Evolutionary Optimization Algorithms, 2013, 8</w:t>
      </w:r>
      <w:r>
        <w:rPr>
          <w:rFonts w:cs="Times New Roman"/>
        </w:rPr>
        <w:t xml:space="preserve"> с.</w:t>
      </w:r>
    </w:p>
    <w:p w14:paraId="112BE0C8" w14:textId="77777777" w:rsidR="004D724E" w:rsidRPr="004D724E" w:rsidRDefault="00AC058A" w:rsidP="000B285E">
      <w:pPr>
        <w:pStyle w:val="a0"/>
        <w:numPr>
          <w:ilvl w:val="0"/>
          <w:numId w:val="5"/>
        </w:numPr>
        <w:ind w:left="0" w:firstLine="737"/>
        <w:jc w:val="both"/>
        <w:rPr>
          <w:rFonts w:cs="Times New Roman"/>
        </w:rPr>
      </w:pPr>
      <w:r>
        <w:rPr>
          <w:rFonts w:cs="Times New Roman"/>
          <w:lang w:val="en-US"/>
        </w:rPr>
        <w:t xml:space="preserve">Joshua D. Knowles, David W. </w:t>
      </w:r>
      <w:proofErr w:type="spellStart"/>
      <w:r>
        <w:rPr>
          <w:rFonts w:cs="Times New Roman"/>
          <w:lang w:val="en-US"/>
        </w:rPr>
        <w:t>Corne</w:t>
      </w:r>
      <w:proofErr w:type="spellEnd"/>
      <w:r>
        <w:rPr>
          <w:rFonts w:cs="Times New Roman"/>
          <w:lang w:val="en-US"/>
        </w:rPr>
        <w:t xml:space="preserve">. </w:t>
      </w:r>
      <w:r w:rsidR="002B1E67">
        <w:rPr>
          <w:rFonts w:cs="Times New Roman"/>
          <w:lang w:val="en-US"/>
        </w:rPr>
        <w:t xml:space="preserve">Evolving Neural Networks for Cancer Radiotherapy. </w:t>
      </w:r>
    </w:p>
    <w:p w14:paraId="57FE2669" w14:textId="39FD32AC" w:rsidR="003635EB" w:rsidRPr="004D724E" w:rsidRDefault="00A90879" w:rsidP="000B285E">
      <w:pPr>
        <w:pStyle w:val="a0"/>
        <w:numPr>
          <w:ilvl w:val="0"/>
          <w:numId w:val="5"/>
        </w:numPr>
        <w:ind w:left="0" w:firstLine="737"/>
        <w:jc w:val="both"/>
        <w:rPr>
          <w:rFonts w:cs="Times New Roman"/>
        </w:rPr>
      </w:pPr>
      <w:r>
        <w:rPr>
          <w:rFonts w:cs="Times New Roman"/>
          <w:lang w:val="en-US"/>
        </w:rPr>
        <w:lastRenderedPageBreak/>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 </w:t>
      </w:r>
      <w:r w:rsidR="004D724E">
        <w:rPr>
          <w:rFonts w:cs="Times New Roman"/>
        </w:rPr>
        <w:t>№</w:t>
      </w:r>
      <w:r w:rsidR="009853DC">
        <w:rPr>
          <w:rFonts w:cs="Times New Roman"/>
          <w:lang w:val="en-US"/>
        </w:rPr>
        <w:t xml:space="preserve">11, 1996, 407-413 </w:t>
      </w:r>
      <w:r w:rsidR="009853DC">
        <w:rPr>
          <w:rFonts w:cs="Times New Roman"/>
        </w:rPr>
        <w:t>с.</w:t>
      </w:r>
    </w:p>
    <w:p w14:paraId="1C94150D" w14:textId="6AC2EBCE" w:rsidR="003635EB" w:rsidRDefault="00A90879" w:rsidP="000B285E">
      <w:pPr>
        <w:pStyle w:val="a0"/>
        <w:numPr>
          <w:ilvl w:val="0"/>
          <w:numId w:val="5"/>
        </w:numPr>
        <w:ind w:left="0" w:firstLine="737"/>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903454">
        <w:rPr>
          <w:rFonts w:cs="Times New Roman"/>
          <w:lang w:val="en-US"/>
        </w:rPr>
        <w:t xml:space="preserve">, </w:t>
      </w:r>
      <w:r w:rsidR="00903454">
        <w:rPr>
          <w:rFonts w:cs="Times New Roman"/>
        </w:rPr>
        <w:t>№</w:t>
      </w:r>
      <w:r w:rsidR="00903454">
        <w:rPr>
          <w:rFonts w:cs="Times New Roman"/>
          <w:lang w:val="en-US"/>
        </w:rPr>
        <w:t xml:space="preserve">6, 2015, 218-222 </w:t>
      </w:r>
      <w:r w:rsidR="00903454">
        <w:rPr>
          <w:rFonts w:cs="Times New Roman"/>
        </w:rPr>
        <w:t>с.</w:t>
      </w:r>
    </w:p>
    <w:p w14:paraId="3560FC51" w14:textId="16DBAD30" w:rsidR="00A85738" w:rsidRDefault="00185482" w:rsidP="00A85738">
      <w:pPr>
        <w:pStyle w:val="a0"/>
        <w:numPr>
          <w:ilvl w:val="0"/>
          <w:numId w:val="5"/>
        </w:numPr>
        <w:ind w:left="0" w:firstLine="737"/>
        <w:jc w:val="both"/>
        <w:rPr>
          <w:rFonts w:cs="Times New Roman"/>
        </w:rPr>
      </w:pPr>
      <w:r>
        <w:rPr>
          <w:rFonts w:cs="Times New Roman"/>
          <w:lang w:val="en-US"/>
        </w:rPr>
        <w:t>Hans Albert Richard</w:t>
      </w:r>
      <w:r w:rsidR="00A85738">
        <w:rPr>
          <w:rFonts w:cs="Times New Roman"/>
          <w:lang w:val="en-US"/>
        </w:rPr>
        <w:t xml:space="preserve">, Manuela Sander. Fatigue Crack Growth Detect – Assess – Avoid, 2016, </w:t>
      </w:r>
      <w:r w:rsidR="00A85738">
        <w:rPr>
          <w:rFonts w:cs="Times New Roman"/>
        </w:rPr>
        <w:t>5 с.</w:t>
      </w:r>
    </w:p>
    <w:p w14:paraId="048FCF13" w14:textId="467D1B3F" w:rsidR="00391F61" w:rsidRDefault="00517D50" w:rsidP="00A85738">
      <w:pPr>
        <w:pStyle w:val="a0"/>
        <w:numPr>
          <w:ilvl w:val="0"/>
          <w:numId w:val="5"/>
        </w:numPr>
        <w:ind w:left="0" w:firstLine="737"/>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 1998, 11 с.</w:t>
      </w:r>
    </w:p>
    <w:p w14:paraId="488B19F3" w14:textId="43184ED7" w:rsidR="000111A6" w:rsidRPr="000111A6" w:rsidRDefault="000111A6" w:rsidP="000111A6">
      <w:pPr>
        <w:numPr>
          <w:ilvl w:val="0"/>
          <w:numId w:val="5"/>
        </w:numPr>
        <w:ind w:left="0" w:firstLine="737"/>
        <w:contextualSpacing/>
        <w:jc w:val="both"/>
        <w:rPr>
          <w:rFonts w:cs="Times New Roman"/>
        </w:rPr>
      </w:pPr>
      <w:r w:rsidRPr="000111A6">
        <w:rPr>
          <w:rFonts w:cs="Times New Roman"/>
          <w:lang w:val="en-US"/>
        </w:rPr>
        <w:t xml:space="preserve">Hans Albert Richard, Manuela Sander. Fatigue Crack Growth Detect – Assess – Avoid, 2016, </w:t>
      </w:r>
      <w:r w:rsidRPr="000111A6">
        <w:rPr>
          <w:rFonts w:cs="Times New Roman"/>
        </w:rPr>
        <w:t>5 с.</w:t>
      </w:r>
    </w:p>
    <w:p w14:paraId="7929ACFF" w14:textId="417C91C9" w:rsidR="002B1E67" w:rsidRPr="00207BD6" w:rsidRDefault="003A1A7E" w:rsidP="000B285E">
      <w:pPr>
        <w:pStyle w:val="a0"/>
        <w:numPr>
          <w:ilvl w:val="0"/>
          <w:numId w:val="5"/>
        </w:numPr>
        <w:ind w:left="0" w:firstLine="737"/>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p>
    <w:p w14:paraId="62F199B8" w14:textId="563DCF49" w:rsidR="00207BD6" w:rsidRDefault="00207BD6" w:rsidP="000B285E">
      <w:pPr>
        <w:pStyle w:val="a0"/>
        <w:numPr>
          <w:ilvl w:val="0"/>
          <w:numId w:val="5"/>
        </w:numPr>
        <w:ind w:left="0" w:firstLine="737"/>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 xml:space="preserve">Application of artificial neural network for predicting fatigue crack propagation life of aluminum alloys // Computational Materials Science and Surface Engineering, </w:t>
      </w:r>
      <w:r w:rsidR="009315AA">
        <w:rPr>
          <w:rFonts w:cs="Times New Roman"/>
        </w:rPr>
        <w:t>№1</w:t>
      </w:r>
      <w:r w:rsidR="009315AA">
        <w:rPr>
          <w:rFonts w:cs="Times New Roman"/>
          <w:lang w:val="en-US"/>
        </w:rPr>
        <w:t>, 2009, 133-138</w:t>
      </w:r>
      <w:r w:rsidR="009315AA">
        <w:rPr>
          <w:rFonts w:cs="Times New Roman"/>
        </w:rPr>
        <w:t xml:space="preserve"> с.</w:t>
      </w:r>
    </w:p>
    <w:p w14:paraId="1C460049" w14:textId="48460DDB" w:rsidR="0094691D" w:rsidRDefault="0094691D" w:rsidP="000B285E">
      <w:pPr>
        <w:pStyle w:val="a0"/>
        <w:numPr>
          <w:ilvl w:val="0"/>
          <w:numId w:val="5"/>
        </w:numPr>
        <w:ind w:left="0" w:firstLine="737"/>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xml:space="preserve">, W.W. Lu, A.K. Hellier. An Artificial Network Approach to Fatigue Crack Growth // Advanced Materials Research, </w:t>
      </w:r>
      <w:r>
        <w:rPr>
          <w:rFonts w:cs="Times New Roman"/>
        </w:rPr>
        <w:t>№</w:t>
      </w:r>
      <w:r>
        <w:rPr>
          <w:rFonts w:cs="Times New Roman"/>
          <w:lang w:val="en-US"/>
        </w:rPr>
        <w:t>275, 2011, 3-6</w:t>
      </w:r>
      <w:r>
        <w:rPr>
          <w:rFonts w:cs="Times New Roman"/>
        </w:rPr>
        <w:t xml:space="preserve"> с.</w:t>
      </w:r>
    </w:p>
    <w:p w14:paraId="428E7183" w14:textId="41D489FB" w:rsidR="005E2FB1" w:rsidRPr="0048641D" w:rsidRDefault="00983400" w:rsidP="000B285E">
      <w:pPr>
        <w:pStyle w:val="a0"/>
        <w:numPr>
          <w:ilvl w:val="0"/>
          <w:numId w:val="5"/>
        </w:numPr>
        <w:ind w:left="0" w:firstLine="737"/>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Pr>
          <w:rFonts w:cs="Times New Roman"/>
          <w:lang w:val="en-US"/>
        </w:rPr>
        <w:t xml:space="preserve">, </w:t>
      </w:r>
      <w:r>
        <w:rPr>
          <w:rFonts w:cs="Times New Roman"/>
        </w:rPr>
        <w:t>№10</w:t>
      </w:r>
      <w:r>
        <w:rPr>
          <w:rFonts w:cs="Times New Roman"/>
          <w:lang w:val="en-US"/>
        </w:rPr>
        <w:t>, 2020,</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24" w:history="1">
        <w:r w:rsidR="00457BFB" w:rsidRPr="00457BFB">
          <w:rPr>
            <w:rFonts w:cs="Times New Roman"/>
            <w:lang w:val="en-US"/>
          </w:rPr>
          <w:t>https://doi.org/10.3390/met10101349</w:t>
        </w:r>
      </w:hyperlink>
    </w:p>
    <w:sectPr w:rsidR="005E2FB1" w:rsidRPr="0048641D" w:rsidSect="007000D1">
      <w:headerReference w:type="default" r:id="rId25"/>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380EF" w14:textId="77777777" w:rsidR="00CA766E" w:rsidRDefault="00CA766E" w:rsidP="007000D1">
      <w:pPr>
        <w:spacing w:after="0" w:line="240" w:lineRule="auto"/>
      </w:pPr>
      <w:r>
        <w:separator/>
      </w:r>
    </w:p>
  </w:endnote>
  <w:endnote w:type="continuationSeparator" w:id="0">
    <w:p w14:paraId="29C7FD48" w14:textId="77777777" w:rsidR="00CA766E" w:rsidRDefault="00CA766E"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3E6A6" w14:textId="77777777" w:rsidR="00CA766E" w:rsidRDefault="00CA766E" w:rsidP="007000D1">
      <w:pPr>
        <w:spacing w:after="0" w:line="240" w:lineRule="auto"/>
      </w:pPr>
      <w:r>
        <w:separator/>
      </w:r>
    </w:p>
  </w:footnote>
  <w:footnote w:type="continuationSeparator" w:id="0">
    <w:p w14:paraId="4EB960CA" w14:textId="77777777" w:rsidR="00CA766E" w:rsidRDefault="00CA766E"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565E0D" w:rsidRDefault="00565E0D">
        <w:pPr>
          <w:pStyle w:val="a6"/>
          <w:jc w:val="right"/>
        </w:pPr>
        <w:r>
          <w:fldChar w:fldCharType="begin"/>
        </w:r>
        <w:r>
          <w:instrText>PAGE   \* MERGEFORMAT</w:instrText>
        </w:r>
        <w:r>
          <w:fldChar w:fldCharType="separate"/>
        </w:r>
        <w:r>
          <w:t>2</w:t>
        </w:r>
        <w:r>
          <w:fldChar w:fldCharType="end"/>
        </w:r>
      </w:p>
    </w:sdtContent>
  </w:sdt>
  <w:p w14:paraId="347775AD" w14:textId="77777777" w:rsidR="00565E0D" w:rsidRDefault="00565E0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85F"/>
    <w:multiLevelType w:val="hybridMultilevel"/>
    <w:tmpl w:val="249E0AFE"/>
    <w:lvl w:ilvl="0" w:tplc="3F54F18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2"/>
  </w:num>
  <w:num w:numId="5">
    <w:abstractNumId w:val="1"/>
  </w:num>
  <w:num w:numId="6">
    <w:abstractNumId w:val="9"/>
  </w:num>
  <w:num w:numId="7">
    <w:abstractNumId w:val="9"/>
  </w:num>
  <w:num w:numId="8">
    <w:abstractNumId w:val="9"/>
  </w:num>
  <w:num w:numId="9">
    <w:abstractNumId w:val="9"/>
  </w:num>
  <w:num w:numId="10">
    <w:abstractNumId w:val="9"/>
  </w:num>
  <w:num w:numId="11">
    <w:abstractNumId w:val="9"/>
  </w:num>
  <w:num w:numId="12">
    <w:abstractNumId w:val="3"/>
  </w:num>
  <w:num w:numId="13">
    <w:abstractNumId w:val="5"/>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36EA"/>
    <w:rsid w:val="00010480"/>
    <w:rsid w:val="000111A6"/>
    <w:rsid w:val="00011346"/>
    <w:rsid w:val="00015B93"/>
    <w:rsid w:val="00021146"/>
    <w:rsid w:val="00025D6F"/>
    <w:rsid w:val="00032C72"/>
    <w:rsid w:val="00035495"/>
    <w:rsid w:val="00035EAD"/>
    <w:rsid w:val="0004521D"/>
    <w:rsid w:val="000524EF"/>
    <w:rsid w:val="000530AC"/>
    <w:rsid w:val="00053E72"/>
    <w:rsid w:val="000546D2"/>
    <w:rsid w:val="000572DE"/>
    <w:rsid w:val="00066FBD"/>
    <w:rsid w:val="00074457"/>
    <w:rsid w:val="0009391B"/>
    <w:rsid w:val="00094260"/>
    <w:rsid w:val="000958D7"/>
    <w:rsid w:val="000962E0"/>
    <w:rsid w:val="000A658A"/>
    <w:rsid w:val="000B285E"/>
    <w:rsid w:val="000B3269"/>
    <w:rsid w:val="000B409B"/>
    <w:rsid w:val="000C66FC"/>
    <w:rsid w:val="000D5F0F"/>
    <w:rsid w:val="000E2149"/>
    <w:rsid w:val="000E6D8F"/>
    <w:rsid w:val="000F2C87"/>
    <w:rsid w:val="00104BF7"/>
    <w:rsid w:val="001073F9"/>
    <w:rsid w:val="00114394"/>
    <w:rsid w:val="001146E9"/>
    <w:rsid w:val="00121E48"/>
    <w:rsid w:val="001343FB"/>
    <w:rsid w:val="00134C5D"/>
    <w:rsid w:val="001369A8"/>
    <w:rsid w:val="001469AE"/>
    <w:rsid w:val="00154881"/>
    <w:rsid w:val="001575A5"/>
    <w:rsid w:val="00171049"/>
    <w:rsid w:val="00173FED"/>
    <w:rsid w:val="00174689"/>
    <w:rsid w:val="001746CF"/>
    <w:rsid w:val="00174FFF"/>
    <w:rsid w:val="001758AC"/>
    <w:rsid w:val="001778EA"/>
    <w:rsid w:val="00181E3E"/>
    <w:rsid w:val="00185482"/>
    <w:rsid w:val="001904B1"/>
    <w:rsid w:val="001A43CA"/>
    <w:rsid w:val="001B09B7"/>
    <w:rsid w:val="001C0C34"/>
    <w:rsid w:val="001C212E"/>
    <w:rsid w:val="001D164A"/>
    <w:rsid w:val="001D1A5F"/>
    <w:rsid w:val="001D4CE3"/>
    <w:rsid w:val="001D579C"/>
    <w:rsid w:val="001D5D99"/>
    <w:rsid w:val="001E6095"/>
    <w:rsid w:val="001F20B7"/>
    <w:rsid w:val="001F25C1"/>
    <w:rsid w:val="001F647C"/>
    <w:rsid w:val="00200D4E"/>
    <w:rsid w:val="00205482"/>
    <w:rsid w:val="00205AA6"/>
    <w:rsid w:val="00206DBD"/>
    <w:rsid w:val="00207BD6"/>
    <w:rsid w:val="00210D8C"/>
    <w:rsid w:val="00210F2A"/>
    <w:rsid w:val="00212B08"/>
    <w:rsid w:val="00221726"/>
    <w:rsid w:val="002261E5"/>
    <w:rsid w:val="0022628E"/>
    <w:rsid w:val="00230B3C"/>
    <w:rsid w:val="00231828"/>
    <w:rsid w:val="00233297"/>
    <w:rsid w:val="00241A39"/>
    <w:rsid w:val="00245B9F"/>
    <w:rsid w:val="00246B90"/>
    <w:rsid w:val="00253CFC"/>
    <w:rsid w:val="00257E71"/>
    <w:rsid w:val="00260EDF"/>
    <w:rsid w:val="00264125"/>
    <w:rsid w:val="002677F9"/>
    <w:rsid w:val="00270EAE"/>
    <w:rsid w:val="002753ED"/>
    <w:rsid w:val="00282B7C"/>
    <w:rsid w:val="00285BDF"/>
    <w:rsid w:val="00286924"/>
    <w:rsid w:val="002875D3"/>
    <w:rsid w:val="002934FB"/>
    <w:rsid w:val="00294128"/>
    <w:rsid w:val="002A03B0"/>
    <w:rsid w:val="002A129E"/>
    <w:rsid w:val="002B116D"/>
    <w:rsid w:val="002B1E67"/>
    <w:rsid w:val="002C0482"/>
    <w:rsid w:val="002C2792"/>
    <w:rsid w:val="002C5B50"/>
    <w:rsid w:val="002D304F"/>
    <w:rsid w:val="002D4719"/>
    <w:rsid w:val="002E0CAE"/>
    <w:rsid w:val="002E126E"/>
    <w:rsid w:val="002E147B"/>
    <w:rsid w:val="002E1574"/>
    <w:rsid w:val="002E53DE"/>
    <w:rsid w:val="002F121C"/>
    <w:rsid w:val="002F30B7"/>
    <w:rsid w:val="002F71F0"/>
    <w:rsid w:val="00301047"/>
    <w:rsid w:val="00303F49"/>
    <w:rsid w:val="00313232"/>
    <w:rsid w:val="00313944"/>
    <w:rsid w:val="00314A9C"/>
    <w:rsid w:val="00320978"/>
    <w:rsid w:val="0033021D"/>
    <w:rsid w:val="00334065"/>
    <w:rsid w:val="0033684C"/>
    <w:rsid w:val="003415FE"/>
    <w:rsid w:val="003468B9"/>
    <w:rsid w:val="00347D90"/>
    <w:rsid w:val="003502CC"/>
    <w:rsid w:val="00354597"/>
    <w:rsid w:val="00355D20"/>
    <w:rsid w:val="003568B1"/>
    <w:rsid w:val="003573C3"/>
    <w:rsid w:val="003603FE"/>
    <w:rsid w:val="0036177C"/>
    <w:rsid w:val="00362A38"/>
    <w:rsid w:val="003635EB"/>
    <w:rsid w:val="00372BF0"/>
    <w:rsid w:val="00373734"/>
    <w:rsid w:val="00376F18"/>
    <w:rsid w:val="003813AA"/>
    <w:rsid w:val="0038154C"/>
    <w:rsid w:val="00381E55"/>
    <w:rsid w:val="00384AA5"/>
    <w:rsid w:val="00386B7C"/>
    <w:rsid w:val="00390423"/>
    <w:rsid w:val="00391F61"/>
    <w:rsid w:val="003926BB"/>
    <w:rsid w:val="003937F4"/>
    <w:rsid w:val="003939ED"/>
    <w:rsid w:val="00394CB8"/>
    <w:rsid w:val="003A119B"/>
    <w:rsid w:val="003A1A7E"/>
    <w:rsid w:val="003A1C6B"/>
    <w:rsid w:val="003A269C"/>
    <w:rsid w:val="003A69C7"/>
    <w:rsid w:val="003A7A4F"/>
    <w:rsid w:val="003B2A5E"/>
    <w:rsid w:val="003B49BA"/>
    <w:rsid w:val="003B4B35"/>
    <w:rsid w:val="003C3B57"/>
    <w:rsid w:val="003C5167"/>
    <w:rsid w:val="003C5C7E"/>
    <w:rsid w:val="003D4E0C"/>
    <w:rsid w:val="003D5BB9"/>
    <w:rsid w:val="003D60C4"/>
    <w:rsid w:val="003D6EEE"/>
    <w:rsid w:val="003E37D1"/>
    <w:rsid w:val="003E6138"/>
    <w:rsid w:val="003E7C2A"/>
    <w:rsid w:val="003F22A4"/>
    <w:rsid w:val="003F22EA"/>
    <w:rsid w:val="00400A85"/>
    <w:rsid w:val="00404541"/>
    <w:rsid w:val="00404871"/>
    <w:rsid w:val="00406530"/>
    <w:rsid w:val="00406937"/>
    <w:rsid w:val="00412F61"/>
    <w:rsid w:val="004145B6"/>
    <w:rsid w:val="00416B80"/>
    <w:rsid w:val="00435B31"/>
    <w:rsid w:val="00437C54"/>
    <w:rsid w:val="00442E11"/>
    <w:rsid w:val="004436FC"/>
    <w:rsid w:val="0044729A"/>
    <w:rsid w:val="004500AA"/>
    <w:rsid w:val="00452F82"/>
    <w:rsid w:val="00456790"/>
    <w:rsid w:val="00457BFB"/>
    <w:rsid w:val="00462BF6"/>
    <w:rsid w:val="0046745F"/>
    <w:rsid w:val="00472AC1"/>
    <w:rsid w:val="00473AFE"/>
    <w:rsid w:val="0047597F"/>
    <w:rsid w:val="00476B92"/>
    <w:rsid w:val="0047713E"/>
    <w:rsid w:val="004839BE"/>
    <w:rsid w:val="0048641D"/>
    <w:rsid w:val="004919F7"/>
    <w:rsid w:val="00495FA5"/>
    <w:rsid w:val="004A596E"/>
    <w:rsid w:val="004A739B"/>
    <w:rsid w:val="004C0645"/>
    <w:rsid w:val="004C106F"/>
    <w:rsid w:val="004D724E"/>
    <w:rsid w:val="004D7719"/>
    <w:rsid w:val="004E3720"/>
    <w:rsid w:val="004E7F80"/>
    <w:rsid w:val="004F017F"/>
    <w:rsid w:val="004F35FA"/>
    <w:rsid w:val="0050534F"/>
    <w:rsid w:val="00505B69"/>
    <w:rsid w:val="00506492"/>
    <w:rsid w:val="005155A9"/>
    <w:rsid w:val="00517900"/>
    <w:rsid w:val="00517D50"/>
    <w:rsid w:val="00523928"/>
    <w:rsid w:val="00525110"/>
    <w:rsid w:val="0052572F"/>
    <w:rsid w:val="00527701"/>
    <w:rsid w:val="00532397"/>
    <w:rsid w:val="005336C2"/>
    <w:rsid w:val="00535DCD"/>
    <w:rsid w:val="00540196"/>
    <w:rsid w:val="00544E71"/>
    <w:rsid w:val="0054784E"/>
    <w:rsid w:val="00551EA9"/>
    <w:rsid w:val="00557705"/>
    <w:rsid w:val="005645B7"/>
    <w:rsid w:val="00565E0D"/>
    <w:rsid w:val="0057516B"/>
    <w:rsid w:val="00575E36"/>
    <w:rsid w:val="0058054A"/>
    <w:rsid w:val="0058606C"/>
    <w:rsid w:val="0059572A"/>
    <w:rsid w:val="005D16C6"/>
    <w:rsid w:val="005E1111"/>
    <w:rsid w:val="005E2FB1"/>
    <w:rsid w:val="005F0B69"/>
    <w:rsid w:val="005F6857"/>
    <w:rsid w:val="005F7594"/>
    <w:rsid w:val="00601C12"/>
    <w:rsid w:val="00602D87"/>
    <w:rsid w:val="00603728"/>
    <w:rsid w:val="00607E24"/>
    <w:rsid w:val="006103C2"/>
    <w:rsid w:val="00610B82"/>
    <w:rsid w:val="00611643"/>
    <w:rsid w:val="0061176F"/>
    <w:rsid w:val="0063009A"/>
    <w:rsid w:val="00631C6B"/>
    <w:rsid w:val="00635083"/>
    <w:rsid w:val="00653893"/>
    <w:rsid w:val="00653D49"/>
    <w:rsid w:val="0065558F"/>
    <w:rsid w:val="006616E5"/>
    <w:rsid w:val="00662A6D"/>
    <w:rsid w:val="006662F8"/>
    <w:rsid w:val="00666ADA"/>
    <w:rsid w:val="00672A02"/>
    <w:rsid w:val="00673868"/>
    <w:rsid w:val="00674A82"/>
    <w:rsid w:val="00675FAA"/>
    <w:rsid w:val="0068173A"/>
    <w:rsid w:val="006873DB"/>
    <w:rsid w:val="00690234"/>
    <w:rsid w:val="006937D4"/>
    <w:rsid w:val="0069584D"/>
    <w:rsid w:val="00696C7E"/>
    <w:rsid w:val="006A67E4"/>
    <w:rsid w:val="006A751A"/>
    <w:rsid w:val="006B0650"/>
    <w:rsid w:val="006C12A9"/>
    <w:rsid w:val="006C29DB"/>
    <w:rsid w:val="006C2EA6"/>
    <w:rsid w:val="006C3879"/>
    <w:rsid w:val="006C5795"/>
    <w:rsid w:val="006C6A60"/>
    <w:rsid w:val="006F7CFD"/>
    <w:rsid w:val="007000D1"/>
    <w:rsid w:val="00701E93"/>
    <w:rsid w:val="007113C2"/>
    <w:rsid w:val="00712111"/>
    <w:rsid w:val="00715AB1"/>
    <w:rsid w:val="00720C3D"/>
    <w:rsid w:val="00723F0B"/>
    <w:rsid w:val="007275AB"/>
    <w:rsid w:val="00733889"/>
    <w:rsid w:val="00736AFE"/>
    <w:rsid w:val="00742003"/>
    <w:rsid w:val="00742B7A"/>
    <w:rsid w:val="00755D6C"/>
    <w:rsid w:val="00755D98"/>
    <w:rsid w:val="0076402D"/>
    <w:rsid w:val="00767EB2"/>
    <w:rsid w:val="0077747C"/>
    <w:rsid w:val="00781C8C"/>
    <w:rsid w:val="00786C24"/>
    <w:rsid w:val="0079116E"/>
    <w:rsid w:val="00792F91"/>
    <w:rsid w:val="007A1DF0"/>
    <w:rsid w:val="007A3C67"/>
    <w:rsid w:val="007A7980"/>
    <w:rsid w:val="007B1B8C"/>
    <w:rsid w:val="007B3552"/>
    <w:rsid w:val="007B4333"/>
    <w:rsid w:val="007B64B8"/>
    <w:rsid w:val="007C5CD2"/>
    <w:rsid w:val="007D1290"/>
    <w:rsid w:val="007D2C75"/>
    <w:rsid w:val="007D6E38"/>
    <w:rsid w:val="007D7C76"/>
    <w:rsid w:val="007E1136"/>
    <w:rsid w:val="007E7F49"/>
    <w:rsid w:val="007F6EBC"/>
    <w:rsid w:val="00801429"/>
    <w:rsid w:val="00801F94"/>
    <w:rsid w:val="00814D56"/>
    <w:rsid w:val="008175D7"/>
    <w:rsid w:val="008212F6"/>
    <w:rsid w:val="008230D9"/>
    <w:rsid w:val="00826FEB"/>
    <w:rsid w:val="00840A3D"/>
    <w:rsid w:val="008769D1"/>
    <w:rsid w:val="00886EBC"/>
    <w:rsid w:val="00896D15"/>
    <w:rsid w:val="00896F36"/>
    <w:rsid w:val="008A077C"/>
    <w:rsid w:val="008A1551"/>
    <w:rsid w:val="008A367F"/>
    <w:rsid w:val="008A3D3B"/>
    <w:rsid w:val="008A58E2"/>
    <w:rsid w:val="008B45DD"/>
    <w:rsid w:val="008B6E76"/>
    <w:rsid w:val="008C4DAD"/>
    <w:rsid w:val="008C5275"/>
    <w:rsid w:val="008D7EB6"/>
    <w:rsid w:val="008F07B0"/>
    <w:rsid w:val="00903454"/>
    <w:rsid w:val="00904815"/>
    <w:rsid w:val="0090766F"/>
    <w:rsid w:val="009211D6"/>
    <w:rsid w:val="0092335F"/>
    <w:rsid w:val="00927564"/>
    <w:rsid w:val="009315AA"/>
    <w:rsid w:val="00941285"/>
    <w:rsid w:val="00941B0D"/>
    <w:rsid w:val="00943DA4"/>
    <w:rsid w:val="0094691D"/>
    <w:rsid w:val="00947979"/>
    <w:rsid w:val="009479D5"/>
    <w:rsid w:val="0095202E"/>
    <w:rsid w:val="009528D2"/>
    <w:rsid w:val="00964F8F"/>
    <w:rsid w:val="00983400"/>
    <w:rsid w:val="0098494B"/>
    <w:rsid w:val="009853DC"/>
    <w:rsid w:val="00985FE4"/>
    <w:rsid w:val="00991279"/>
    <w:rsid w:val="009A22B3"/>
    <w:rsid w:val="009A6EC3"/>
    <w:rsid w:val="009A7334"/>
    <w:rsid w:val="009B569A"/>
    <w:rsid w:val="009C219D"/>
    <w:rsid w:val="009C5119"/>
    <w:rsid w:val="009D20FB"/>
    <w:rsid w:val="009D32FF"/>
    <w:rsid w:val="009D4806"/>
    <w:rsid w:val="009D64EB"/>
    <w:rsid w:val="009E3047"/>
    <w:rsid w:val="009E6FC3"/>
    <w:rsid w:val="009F107E"/>
    <w:rsid w:val="009F1E69"/>
    <w:rsid w:val="009F665A"/>
    <w:rsid w:val="00A30144"/>
    <w:rsid w:val="00A35EA0"/>
    <w:rsid w:val="00A500A6"/>
    <w:rsid w:val="00A619EA"/>
    <w:rsid w:val="00A64681"/>
    <w:rsid w:val="00A67FBB"/>
    <w:rsid w:val="00A85738"/>
    <w:rsid w:val="00A903D4"/>
    <w:rsid w:val="00A90879"/>
    <w:rsid w:val="00A9475F"/>
    <w:rsid w:val="00A95F93"/>
    <w:rsid w:val="00A96D21"/>
    <w:rsid w:val="00AA482B"/>
    <w:rsid w:val="00AA74DA"/>
    <w:rsid w:val="00AB21F0"/>
    <w:rsid w:val="00AC058A"/>
    <w:rsid w:val="00AC4D85"/>
    <w:rsid w:val="00AC510D"/>
    <w:rsid w:val="00AD0FBB"/>
    <w:rsid w:val="00AD15B2"/>
    <w:rsid w:val="00AD360A"/>
    <w:rsid w:val="00AD7750"/>
    <w:rsid w:val="00AE2538"/>
    <w:rsid w:val="00AE26DF"/>
    <w:rsid w:val="00AF0250"/>
    <w:rsid w:val="00AF3796"/>
    <w:rsid w:val="00B01841"/>
    <w:rsid w:val="00B027AD"/>
    <w:rsid w:val="00B02D40"/>
    <w:rsid w:val="00B03A10"/>
    <w:rsid w:val="00B071C2"/>
    <w:rsid w:val="00B11341"/>
    <w:rsid w:val="00B115C7"/>
    <w:rsid w:val="00B30C0E"/>
    <w:rsid w:val="00B40640"/>
    <w:rsid w:val="00B436DC"/>
    <w:rsid w:val="00B4651B"/>
    <w:rsid w:val="00B516A8"/>
    <w:rsid w:val="00B62116"/>
    <w:rsid w:val="00B64045"/>
    <w:rsid w:val="00B6445E"/>
    <w:rsid w:val="00B65405"/>
    <w:rsid w:val="00B67140"/>
    <w:rsid w:val="00B6784C"/>
    <w:rsid w:val="00B71B96"/>
    <w:rsid w:val="00B775DB"/>
    <w:rsid w:val="00B80868"/>
    <w:rsid w:val="00B81DD4"/>
    <w:rsid w:val="00B84140"/>
    <w:rsid w:val="00B959C7"/>
    <w:rsid w:val="00B964EF"/>
    <w:rsid w:val="00BB0355"/>
    <w:rsid w:val="00BC1281"/>
    <w:rsid w:val="00BC5723"/>
    <w:rsid w:val="00BC67BB"/>
    <w:rsid w:val="00BD004F"/>
    <w:rsid w:val="00BD37A2"/>
    <w:rsid w:val="00BD4289"/>
    <w:rsid w:val="00BD55BE"/>
    <w:rsid w:val="00BD792D"/>
    <w:rsid w:val="00BE46C3"/>
    <w:rsid w:val="00BE743F"/>
    <w:rsid w:val="00BF570A"/>
    <w:rsid w:val="00C02BAA"/>
    <w:rsid w:val="00C13283"/>
    <w:rsid w:val="00C162A8"/>
    <w:rsid w:val="00C20100"/>
    <w:rsid w:val="00C235FD"/>
    <w:rsid w:val="00C24700"/>
    <w:rsid w:val="00C255D5"/>
    <w:rsid w:val="00C25608"/>
    <w:rsid w:val="00C2606A"/>
    <w:rsid w:val="00C365C7"/>
    <w:rsid w:val="00C37688"/>
    <w:rsid w:val="00C40A6C"/>
    <w:rsid w:val="00C453C6"/>
    <w:rsid w:val="00C47360"/>
    <w:rsid w:val="00C532CB"/>
    <w:rsid w:val="00C556B1"/>
    <w:rsid w:val="00C56801"/>
    <w:rsid w:val="00C621AB"/>
    <w:rsid w:val="00C62944"/>
    <w:rsid w:val="00C65916"/>
    <w:rsid w:val="00C65BB8"/>
    <w:rsid w:val="00C6684F"/>
    <w:rsid w:val="00C74812"/>
    <w:rsid w:val="00C83105"/>
    <w:rsid w:val="00C83805"/>
    <w:rsid w:val="00C83A10"/>
    <w:rsid w:val="00C8424C"/>
    <w:rsid w:val="00C92FCF"/>
    <w:rsid w:val="00C96BAB"/>
    <w:rsid w:val="00CA2700"/>
    <w:rsid w:val="00CA766E"/>
    <w:rsid w:val="00CC33E0"/>
    <w:rsid w:val="00CC640D"/>
    <w:rsid w:val="00CD43C3"/>
    <w:rsid w:val="00CE04D9"/>
    <w:rsid w:val="00CE4671"/>
    <w:rsid w:val="00CE52A4"/>
    <w:rsid w:val="00CF1D9F"/>
    <w:rsid w:val="00CF3DFF"/>
    <w:rsid w:val="00D02AB4"/>
    <w:rsid w:val="00D02DC6"/>
    <w:rsid w:val="00D04B08"/>
    <w:rsid w:val="00D11587"/>
    <w:rsid w:val="00D17026"/>
    <w:rsid w:val="00D2086E"/>
    <w:rsid w:val="00D2176E"/>
    <w:rsid w:val="00D22E4E"/>
    <w:rsid w:val="00D238E1"/>
    <w:rsid w:val="00D35278"/>
    <w:rsid w:val="00D45261"/>
    <w:rsid w:val="00D468D0"/>
    <w:rsid w:val="00D53C90"/>
    <w:rsid w:val="00D543CA"/>
    <w:rsid w:val="00D60DAA"/>
    <w:rsid w:val="00D6345D"/>
    <w:rsid w:val="00D7249C"/>
    <w:rsid w:val="00D731EE"/>
    <w:rsid w:val="00D74A4C"/>
    <w:rsid w:val="00D8568D"/>
    <w:rsid w:val="00D86095"/>
    <w:rsid w:val="00DA2C2F"/>
    <w:rsid w:val="00DB7805"/>
    <w:rsid w:val="00DB7F8D"/>
    <w:rsid w:val="00DD2803"/>
    <w:rsid w:val="00DD519A"/>
    <w:rsid w:val="00DE4B57"/>
    <w:rsid w:val="00DF6840"/>
    <w:rsid w:val="00DF76C0"/>
    <w:rsid w:val="00E03569"/>
    <w:rsid w:val="00E058A4"/>
    <w:rsid w:val="00E06A56"/>
    <w:rsid w:val="00E10E5D"/>
    <w:rsid w:val="00E12380"/>
    <w:rsid w:val="00E1243D"/>
    <w:rsid w:val="00E12779"/>
    <w:rsid w:val="00E138B9"/>
    <w:rsid w:val="00E13C19"/>
    <w:rsid w:val="00E2062A"/>
    <w:rsid w:val="00E211A9"/>
    <w:rsid w:val="00E21BBB"/>
    <w:rsid w:val="00E2762B"/>
    <w:rsid w:val="00E32206"/>
    <w:rsid w:val="00E36DB0"/>
    <w:rsid w:val="00E41CB6"/>
    <w:rsid w:val="00E46246"/>
    <w:rsid w:val="00E5069D"/>
    <w:rsid w:val="00E5105A"/>
    <w:rsid w:val="00E5215D"/>
    <w:rsid w:val="00E66C65"/>
    <w:rsid w:val="00E70618"/>
    <w:rsid w:val="00E72A7F"/>
    <w:rsid w:val="00E83EBD"/>
    <w:rsid w:val="00E860A4"/>
    <w:rsid w:val="00E969FD"/>
    <w:rsid w:val="00EA247A"/>
    <w:rsid w:val="00EB0263"/>
    <w:rsid w:val="00EB2437"/>
    <w:rsid w:val="00EC193D"/>
    <w:rsid w:val="00EC21AC"/>
    <w:rsid w:val="00EC40F0"/>
    <w:rsid w:val="00EC4191"/>
    <w:rsid w:val="00EC487A"/>
    <w:rsid w:val="00ED219C"/>
    <w:rsid w:val="00ED2974"/>
    <w:rsid w:val="00ED5E94"/>
    <w:rsid w:val="00EE047B"/>
    <w:rsid w:val="00EF3BD5"/>
    <w:rsid w:val="00EF4204"/>
    <w:rsid w:val="00EF64BC"/>
    <w:rsid w:val="00F035EF"/>
    <w:rsid w:val="00F17F54"/>
    <w:rsid w:val="00F324EB"/>
    <w:rsid w:val="00F41BA7"/>
    <w:rsid w:val="00F450A0"/>
    <w:rsid w:val="00F565B7"/>
    <w:rsid w:val="00F60007"/>
    <w:rsid w:val="00F646A8"/>
    <w:rsid w:val="00F762B6"/>
    <w:rsid w:val="00F826AA"/>
    <w:rsid w:val="00F83056"/>
    <w:rsid w:val="00F83A3E"/>
    <w:rsid w:val="00F847A6"/>
    <w:rsid w:val="00F876B8"/>
    <w:rsid w:val="00F91DF1"/>
    <w:rsid w:val="00F978B0"/>
    <w:rsid w:val="00FA0F31"/>
    <w:rsid w:val="00FA2D9F"/>
    <w:rsid w:val="00FB1819"/>
    <w:rsid w:val="00FB3AB2"/>
    <w:rsid w:val="00FC3474"/>
    <w:rsid w:val="00FC68C9"/>
    <w:rsid w:val="00FD12D0"/>
    <w:rsid w:val="00FD366E"/>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814E994E-532B-4049-B006-D84B69B5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11A6"/>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kmair.ukma.edu.ua/handle/123456789/679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orldscientific.com/worldscibooks/10.1142/p4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ct?url=https%3A%2F%2Fdx.doi.org%2F10.1016%2Fj.nima.2004.12.018&amp;v=533ce3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3390/met1010134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la.kpi.ua/handle/123456789/20712" TargetMode="External"/><Relationship Id="rId10" Type="http://schemas.openxmlformats.org/officeDocument/2006/relationships/image" Target="media/image3.png"/><Relationship Id="rId19" Type="http://schemas.openxmlformats.org/officeDocument/2006/relationships/hyperlink" Target="https://doi.org/10.1051/epjconf/201355020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x.doi.org/10.1142/9781860948985_002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53398-8EB4-42A5-8A0F-B095DBABC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13120</TotalTime>
  <Pages>35</Pages>
  <Words>29662</Words>
  <Characters>16908</Characters>
  <Application>Microsoft Office Word</Application>
  <DocSecurity>0</DocSecurity>
  <Lines>140</Lines>
  <Paragraphs>92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108</cp:revision>
  <dcterms:created xsi:type="dcterms:W3CDTF">2022-01-31T09:51:00Z</dcterms:created>
  <dcterms:modified xsi:type="dcterms:W3CDTF">2022-04-21T13:34:00Z</dcterms:modified>
</cp:coreProperties>
</file>