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6308CA" w14:textId="4D40A692" w:rsidR="00D02DC6" w:rsidRPr="003A69C7" w:rsidRDefault="00535DCD" w:rsidP="00EC21AC">
      <w:pPr>
        <w:pStyle w:val="paragraph"/>
        <w:spacing w:before="0" w:beforeAutospacing="0" w:after="0" w:afterAutospacing="0"/>
        <w:ind w:right="-15"/>
        <w:jc w:val="center"/>
        <w:textAlignment w:val="baseline"/>
        <w:rPr>
          <w:rFonts w:ascii="Segoe UI" w:hAnsi="Segoe UI" w:cs="Segoe UI"/>
          <w:sz w:val="28"/>
          <w:szCs w:val="28"/>
        </w:rPr>
      </w:pPr>
      <w:r w:rsidRPr="001D1A5F">
        <w:rPr>
          <w:b/>
          <w:sz w:val="28"/>
          <w:szCs w:val="28"/>
        </w:rPr>
        <w:br w:type="page"/>
      </w:r>
    </w:p>
    <w:sdt>
      <w:sdtPr>
        <w:rPr>
          <w:rFonts w:cstheme="minorHAnsi"/>
          <w:lang w:eastAsia="en-US"/>
        </w:rPr>
        <w:id w:val="940803226"/>
        <w:docPartObj>
          <w:docPartGallery w:val="Table of Contents"/>
          <w:docPartUnique/>
        </w:docPartObj>
      </w:sdtPr>
      <w:sdtEndPr>
        <w:rPr>
          <w:b/>
          <w:bCs/>
        </w:rPr>
      </w:sdtEndPr>
      <w:sdtContent>
        <w:bookmarkStart w:id="0" w:name="_Hlk94607371" w:displacedByCustomXml="prev"/>
        <w:p w14:paraId="1D50A421" w14:textId="63B30DBC" w:rsidR="00D02DC6" w:rsidRDefault="00D02DC6" w:rsidP="000B285E">
          <w:pPr>
            <w:pStyle w:val="a5"/>
            <w:numPr>
              <w:ilvl w:val="0"/>
              <w:numId w:val="0"/>
            </w:numPr>
            <w:ind w:firstLine="737"/>
          </w:pPr>
          <w:r w:rsidRPr="00D02DC6">
            <w:t>ЗМІСТ</w:t>
          </w:r>
          <w:bookmarkEnd w:id="0"/>
        </w:p>
        <w:p w14:paraId="6722E067" w14:textId="77777777" w:rsidR="00D02DC6" w:rsidRPr="00D02DC6" w:rsidRDefault="00D02DC6" w:rsidP="000B285E">
          <w:pPr>
            <w:ind w:firstLine="737"/>
            <w:rPr>
              <w:lang w:eastAsia="uk-UA"/>
            </w:rPr>
          </w:pPr>
        </w:p>
        <w:p w14:paraId="0938B946" w14:textId="3DB8C79C" w:rsidR="00B35AFA" w:rsidRDefault="00D02DC6">
          <w:pPr>
            <w:pStyle w:val="12"/>
            <w:rPr>
              <w:rFonts w:asciiTheme="minorHAnsi" w:eastAsiaTheme="minorEastAsia" w:hAnsiTheme="minorHAnsi" w:cstheme="minorBidi"/>
              <w:noProof/>
              <w:sz w:val="22"/>
              <w:szCs w:val="22"/>
              <w:lang w:eastAsia="uk-UA"/>
            </w:rPr>
          </w:pPr>
          <w:r>
            <w:fldChar w:fldCharType="begin"/>
          </w:r>
          <w:r>
            <w:instrText xml:space="preserve"> TOC \o "1-3" \h \z \u </w:instrText>
          </w:r>
          <w:r>
            <w:fldChar w:fldCharType="separate"/>
          </w:r>
          <w:bookmarkStart w:id="1" w:name="_GoBack"/>
          <w:bookmarkEnd w:id="1"/>
          <w:r w:rsidR="00B35AFA" w:rsidRPr="00EC4A23">
            <w:rPr>
              <w:rStyle w:val="a9"/>
              <w:noProof/>
            </w:rPr>
            <w:fldChar w:fldCharType="begin"/>
          </w:r>
          <w:r w:rsidR="00B35AFA" w:rsidRPr="00EC4A23">
            <w:rPr>
              <w:rStyle w:val="a9"/>
              <w:noProof/>
            </w:rPr>
            <w:instrText xml:space="preserve"> </w:instrText>
          </w:r>
          <w:r w:rsidR="00B35AFA">
            <w:rPr>
              <w:noProof/>
            </w:rPr>
            <w:instrText>HYPERLINK \l "_Toc102331568"</w:instrText>
          </w:r>
          <w:r w:rsidR="00B35AFA" w:rsidRPr="00EC4A23">
            <w:rPr>
              <w:rStyle w:val="a9"/>
              <w:noProof/>
            </w:rPr>
            <w:instrText xml:space="preserve"> </w:instrText>
          </w:r>
          <w:r w:rsidR="00B35AFA" w:rsidRPr="00EC4A23">
            <w:rPr>
              <w:rStyle w:val="a9"/>
              <w:noProof/>
            </w:rPr>
          </w:r>
          <w:r w:rsidR="00B35AFA" w:rsidRPr="00EC4A23">
            <w:rPr>
              <w:rStyle w:val="a9"/>
              <w:noProof/>
            </w:rPr>
            <w:fldChar w:fldCharType="separate"/>
          </w:r>
          <w:r w:rsidR="00B35AFA" w:rsidRPr="00EC4A23">
            <w:rPr>
              <w:rStyle w:val="a9"/>
              <w:noProof/>
            </w:rPr>
            <w:t>ВСТУП</w:t>
          </w:r>
          <w:r w:rsidR="00B35AFA">
            <w:rPr>
              <w:noProof/>
              <w:webHidden/>
            </w:rPr>
            <w:tab/>
          </w:r>
          <w:r w:rsidR="00B35AFA">
            <w:rPr>
              <w:noProof/>
              <w:webHidden/>
            </w:rPr>
            <w:fldChar w:fldCharType="begin"/>
          </w:r>
          <w:r w:rsidR="00B35AFA">
            <w:rPr>
              <w:noProof/>
              <w:webHidden/>
            </w:rPr>
            <w:instrText xml:space="preserve"> PAGEREF _Toc102331568 \h </w:instrText>
          </w:r>
          <w:r w:rsidR="00B35AFA">
            <w:rPr>
              <w:noProof/>
              <w:webHidden/>
            </w:rPr>
          </w:r>
          <w:r w:rsidR="00B35AFA">
            <w:rPr>
              <w:noProof/>
              <w:webHidden/>
            </w:rPr>
            <w:fldChar w:fldCharType="separate"/>
          </w:r>
          <w:r w:rsidR="00B35AFA">
            <w:rPr>
              <w:noProof/>
              <w:webHidden/>
            </w:rPr>
            <w:t>3</w:t>
          </w:r>
          <w:r w:rsidR="00B35AFA">
            <w:rPr>
              <w:noProof/>
              <w:webHidden/>
            </w:rPr>
            <w:fldChar w:fldCharType="end"/>
          </w:r>
          <w:r w:rsidR="00B35AFA" w:rsidRPr="00EC4A23">
            <w:rPr>
              <w:rStyle w:val="a9"/>
              <w:noProof/>
            </w:rPr>
            <w:fldChar w:fldCharType="end"/>
          </w:r>
        </w:p>
        <w:p w14:paraId="60287A96" w14:textId="143FB688" w:rsidR="00B35AFA" w:rsidRDefault="00B35AFA">
          <w:pPr>
            <w:pStyle w:val="12"/>
            <w:tabs>
              <w:tab w:val="left" w:pos="440"/>
            </w:tabs>
            <w:rPr>
              <w:rFonts w:asciiTheme="minorHAnsi" w:eastAsiaTheme="minorEastAsia" w:hAnsiTheme="minorHAnsi" w:cstheme="minorBidi"/>
              <w:noProof/>
              <w:sz w:val="22"/>
              <w:szCs w:val="22"/>
              <w:lang w:eastAsia="uk-UA"/>
            </w:rPr>
          </w:pPr>
          <w:hyperlink w:anchor="_Toc102331569" w:history="1">
            <w:r w:rsidRPr="00EC4A23">
              <w:rPr>
                <w:rStyle w:val="a9"/>
                <w:noProof/>
              </w:rPr>
              <w:t>1</w:t>
            </w:r>
            <w:r>
              <w:rPr>
                <w:rFonts w:asciiTheme="minorHAnsi" w:eastAsiaTheme="minorEastAsia" w:hAnsiTheme="minorHAnsi" w:cstheme="minorBidi"/>
                <w:noProof/>
                <w:sz w:val="22"/>
                <w:szCs w:val="22"/>
                <w:lang w:eastAsia="uk-UA"/>
              </w:rPr>
              <w:tab/>
            </w:r>
            <w:r w:rsidRPr="00EC4A23">
              <w:rPr>
                <w:rStyle w:val="a9"/>
                <w:noProof/>
              </w:rPr>
              <w:t>АНАЛІТИЧНИЙ ОГЛЯД ЛІТЕРАТУРНИХ ДЖЕРЕЛ</w:t>
            </w:r>
            <w:r>
              <w:rPr>
                <w:noProof/>
                <w:webHidden/>
              </w:rPr>
              <w:tab/>
            </w:r>
            <w:r>
              <w:rPr>
                <w:noProof/>
                <w:webHidden/>
              </w:rPr>
              <w:fldChar w:fldCharType="begin"/>
            </w:r>
            <w:r>
              <w:rPr>
                <w:noProof/>
                <w:webHidden/>
              </w:rPr>
              <w:instrText xml:space="preserve"> PAGEREF _Toc102331569 \h </w:instrText>
            </w:r>
            <w:r>
              <w:rPr>
                <w:noProof/>
                <w:webHidden/>
              </w:rPr>
            </w:r>
            <w:r>
              <w:rPr>
                <w:noProof/>
                <w:webHidden/>
              </w:rPr>
              <w:fldChar w:fldCharType="separate"/>
            </w:r>
            <w:r>
              <w:rPr>
                <w:noProof/>
                <w:webHidden/>
              </w:rPr>
              <w:t>6</w:t>
            </w:r>
            <w:r>
              <w:rPr>
                <w:noProof/>
                <w:webHidden/>
              </w:rPr>
              <w:fldChar w:fldCharType="end"/>
            </w:r>
          </w:hyperlink>
        </w:p>
        <w:p w14:paraId="0BF3A343" w14:textId="62A631D6" w:rsidR="00B35AFA" w:rsidRDefault="00B35AFA">
          <w:pPr>
            <w:pStyle w:val="22"/>
            <w:tabs>
              <w:tab w:val="left" w:pos="880"/>
              <w:tab w:val="right" w:leader="dot" w:pos="9679"/>
            </w:tabs>
            <w:rPr>
              <w:rFonts w:asciiTheme="minorHAnsi" w:eastAsiaTheme="minorEastAsia" w:hAnsiTheme="minorHAnsi" w:cstheme="minorBidi"/>
              <w:noProof/>
              <w:sz w:val="22"/>
              <w:szCs w:val="22"/>
              <w:lang w:eastAsia="uk-UA"/>
            </w:rPr>
          </w:pPr>
          <w:hyperlink w:anchor="_Toc102331570" w:history="1">
            <w:r w:rsidRPr="00EC4A23">
              <w:rPr>
                <w:rStyle w:val="a9"/>
                <w:noProof/>
              </w:rPr>
              <w:t>1.1</w:t>
            </w:r>
            <w:r>
              <w:rPr>
                <w:rFonts w:asciiTheme="minorHAnsi" w:eastAsiaTheme="minorEastAsia" w:hAnsiTheme="minorHAnsi" w:cstheme="minorBidi"/>
                <w:noProof/>
                <w:sz w:val="22"/>
                <w:szCs w:val="22"/>
                <w:lang w:eastAsia="uk-UA"/>
              </w:rPr>
              <w:tab/>
            </w:r>
            <w:r w:rsidRPr="00EC4A23">
              <w:rPr>
                <w:rStyle w:val="a9"/>
                <w:noProof/>
              </w:rPr>
              <w:t>Машинне навчання</w:t>
            </w:r>
            <w:r>
              <w:rPr>
                <w:noProof/>
                <w:webHidden/>
              </w:rPr>
              <w:tab/>
            </w:r>
            <w:r>
              <w:rPr>
                <w:noProof/>
                <w:webHidden/>
              </w:rPr>
              <w:fldChar w:fldCharType="begin"/>
            </w:r>
            <w:r>
              <w:rPr>
                <w:noProof/>
                <w:webHidden/>
              </w:rPr>
              <w:instrText xml:space="preserve"> PAGEREF _Toc102331570 \h </w:instrText>
            </w:r>
            <w:r>
              <w:rPr>
                <w:noProof/>
                <w:webHidden/>
              </w:rPr>
            </w:r>
            <w:r>
              <w:rPr>
                <w:noProof/>
                <w:webHidden/>
              </w:rPr>
              <w:fldChar w:fldCharType="separate"/>
            </w:r>
            <w:r>
              <w:rPr>
                <w:noProof/>
                <w:webHidden/>
              </w:rPr>
              <w:t>6</w:t>
            </w:r>
            <w:r>
              <w:rPr>
                <w:noProof/>
                <w:webHidden/>
              </w:rPr>
              <w:fldChar w:fldCharType="end"/>
            </w:r>
          </w:hyperlink>
        </w:p>
        <w:p w14:paraId="1CCB01DB" w14:textId="0F1AFFCE" w:rsidR="00B35AFA" w:rsidRDefault="00B35AFA">
          <w:pPr>
            <w:pStyle w:val="22"/>
            <w:tabs>
              <w:tab w:val="left" w:pos="880"/>
              <w:tab w:val="right" w:leader="dot" w:pos="9679"/>
            </w:tabs>
            <w:rPr>
              <w:rFonts w:asciiTheme="minorHAnsi" w:eastAsiaTheme="minorEastAsia" w:hAnsiTheme="minorHAnsi" w:cstheme="minorBidi"/>
              <w:noProof/>
              <w:sz w:val="22"/>
              <w:szCs w:val="22"/>
              <w:lang w:eastAsia="uk-UA"/>
            </w:rPr>
          </w:pPr>
          <w:hyperlink w:anchor="_Toc102331571" w:history="1">
            <w:r w:rsidRPr="00EC4A23">
              <w:rPr>
                <w:rStyle w:val="a9"/>
                <w:noProof/>
              </w:rPr>
              <w:t>1.2</w:t>
            </w:r>
            <w:r>
              <w:rPr>
                <w:rFonts w:asciiTheme="minorHAnsi" w:eastAsiaTheme="minorEastAsia" w:hAnsiTheme="minorHAnsi" w:cstheme="minorBidi"/>
                <w:noProof/>
                <w:sz w:val="22"/>
                <w:szCs w:val="22"/>
                <w:lang w:eastAsia="uk-UA"/>
              </w:rPr>
              <w:tab/>
            </w:r>
            <w:r w:rsidRPr="00EC4A23">
              <w:rPr>
                <w:rStyle w:val="a9"/>
                <w:noProof/>
              </w:rPr>
              <w:t>Нейронні мережі</w:t>
            </w:r>
            <w:r>
              <w:rPr>
                <w:noProof/>
                <w:webHidden/>
              </w:rPr>
              <w:tab/>
            </w:r>
            <w:r>
              <w:rPr>
                <w:noProof/>
                <w:webHidden/>
              </w:rPr>
              <w:fldChar w:fldCharType="begin"/>
            </w:r>
            <w:r>
              <w:rPr>
                <w:noProof/>
                <w:webHidden/>
              </w:rPr>
              <w:instrText xml:space="preserve"> PAGEREF _Toc102331571 \h </w:instrText>
            </w:r>
            <w:r>
              <w:rPr>
                <w:noProof/>
                <w:webHidden/>
              </w:rPr>
            </w:r>
            <w:r>
              <w:rPr>
                <w:noProof/>
                <w:webHidden/>
              </w:rPr>
              <w:fldChar w:fldCharType="separate"/>
            </w:r>
            <w:r>
              <w:rPr>
                <w:noProof/>
                <w:webHidden/>
              </w:rPr>
              <w:t>10</w:t>
            </w:r>
            <w:r>
              <w:rPr>
                <w:noProof/>
                <w:webHidden/>
              </w:rPr>
              <w:fldChar w:fldCharType="end"/>
            </w:r>
          </w:hyperlink>
        </w:p>
        <w:p w14:paraId="3312F119" w14:textId="1400189F" w:rsidR="00B35AFA" w:rsidRDefault="00B35AFA">
          <w:pPr>
            <w:pStyle w:val="22"/>
            <w:tabs>
              <w:tab w:val="left" w:pos="880"/>
              <w:tab w:val="right" w:leader="dot" w:pos="9679"/>
            </w:tabs>
            <w:rPr>
              <w:rFonts w:asciiTheme="minorHAnsi" w:eastAsiaTheme="minorEastAsia" w:hAnsiTheme="minorHAnsi" w:cstheme="minorBidi"/>
              <w:noProof/>
              <w:sz w:val="22"/>
              <w:szCs w:val="22"/>
              <w:lang w:eastAsia="uk-UA"/>
            </w:rPr>
          </w:pPr>
          <w:hyperlink w:anchor="_Toc102331572" w:history="1">
            <w:r w:rsidRPr="00EC4A23">
              <w:rPr>
                <w:rStyle w:val="a9"/>
                <w:noProof/>
              </w:rPr>
              <w:t>1.3</w:t>
            </w:r>
            <w:r>
              <w:rPr>
                <w:rFonts w:asciiTheme="minorHAnsi" w:eastAsiaTheme="minorEastAsia" w:hAnsiTheme="minorHAnsi" w:cstheme="minorBidi"/>
                <w:noProof/>
                <w:sz w:val="22"/>
                <w:szCs w:val="22"/>
                <w:lang w:eastAsia="uk-UA"/>
              </w:rPr>
              <w:tab/>
            </w:r>
            <w:r w:rsidRPr="00EC4A23">
              <w:rPr>
                <w:rStyle w:val="a9"/>
                <w:noProof/>
              </w:rPr>
              <w:t>Еволюційні нейронні мережі</w:t>
            </w:r>
            <w:r>
              <w:rPr>
                <w:noProof/>
                <w:webHidden/>
              </w:rPr>
              <w:tab/>
            </w:r>
            <w:r>
              <w:rPr>
                <w:noProof/>
                <w:webHidden/>
              </w:rPr>
              <w:fldChar w:fldCharType="begin"/>
            </w:r>
            <w:r>
              <w:rPr>
                <w:noProof/>
                <w:webHidden/>
              </w:rPr>
              <w:instrText xml:space="preserve"> PAGEREF _Toc102331572 \h </w:instrText>
            </w:r>
            <w:r>
              <w:rPr>
                <w:noProof/>
                <w:webHidden/>
              </w:rPr>
            </w:r>
            <w:r>
              <w:rPr>
                <w:noProof/>
                <w:webHidden/>
              </w:rPr>
              <w:fldChar w:fldCharType="separate"/>
            </w:r>
            <w:r>
              <w:rPr>
                <w:noProof/>
                <w:webHidden/>
              </w:rPr>
              <w:t>25</w:t>
            </w:r>
            <w:r>
              <w:rPr>
                <w:noProof/>
                <w:webHidden/>
              </w:rPr>
              <w:fldChar w:fldCharType="end"/>
            </w:r>
          </w:hyperlink>
        </w:p>
        <w:p w14:paraId="78B80AF2" w14:textId="23AA7780" w:rsidR="00B35AFA" w:rsidRDefault="00B35AFA">
          <w:pPr>
            <w:pStyle w:val="22"/>
            <w:tabs>
              <w:tab w:val="left" w:pos="880"/>
              <w:tab w:val="right" w:leader="dot" w:pos="9679"/>
            </w:tabs>
            <w:rPr>
              <w:rFonts w:asciiTheme="minorHAnsi" w:eastAsiaTheme="minorEastAsia" w:hAnsiTheme="minorHAnsi" w:cstheme="minorBidi"/>
              <w:noProof/>
              <w:sz w:val="22"/>
              <w:szCs w:val="22"/>
              <w:lang w:eastAsia="uk-UA"/>
            </w:rPr>
          </w:pPr>
          <w:hyperlink w:anchor="_Toc102331573" w:history="1">
            <w:r w:rsidRPr="00EC4A23">
              <w:rPr>
                <w:rStyle w:val="a9"/>
                <w:noProof/>
              </w:rPr>
              <w:t>1.4</w:t>
            </w:r>
            <w:r>
              <w:rPr>
                <w:rFonts w:asciiTheme="minorHAnsi" w:eastAsiaTheme="minorEastAsia" w:hAnsiTheme="minorHAnsi" w:cstheme="minorBidi"/>
                <w:noProof/>
                <w:sz w:val="22"/>
                <w:szCs w:val="22"/>
                <w:lang w:eastAsia="uk-UA"/>
              </w:rPr>
              <w:tab/>
            </w:r>
            <w:r w:rsidRPr="00EC4A23">
              <w:rPr>
                <w:rStyle w:val="a9"/>
                <w:noProof/>
              </w:rPr>
              <w:t>Генетичні алгоритми для навчання нейронних мереж</w:t>
            </w:r>
            <w:r>
              <w:rPr>
                <w:noProof/>
                <w:webHidden/>
              </w:rPr>
              <w:tab/>
            </w:r>
            <w:r>
              <w:rPr>
                <w:noProof/>
                <w:webHidden/>
              </w:rPr>
              <w:fldChar w:fldCharType="begin"/>
            </w:r>
            <w:r>
              <w:rPr>
                <w:noProof/>
                <w:webHidden/>
              </w:rPr>
              <w:instrText xml:space="preserve"> PAGEREF _Toc102331573 \h </w:instrText>
            </w:r>
            <w:r>
              <w:rPr>
                <w:noProof/>
                <w:webHidden/>
              </w:rPr>
            </w:r>
            <w:r>
              <w:rPr>
                <w:noProof/>
                <w:webHidden/>
              </w:rPr>
              <w:fldChar w:fldCharType="separate"/>
            </w:r>
            <w:r>
              <w:rPr>
                <w:noProof/>
                <w:webHidden/>
              </w:rPr>
              <w:t>27</w:t>
            </w:r>
            <w:r>
              <w:rPr>
                <w:noProof/>
                <w:webHidden/>
              </w:rPr>
              <w:fldChar w:fldCharType="end"/>
            </w:r>
          </w:hyperlink>
        </w:p>
        <w:p w14:paraId="4788CEF7" w14:textId="721EE24B" w:rsidR="00B35AFA" w:rsidRDefault="00B35AFA">
          <w:pPr>
            <w:pStyle w:val="22"/>
            <w:tabs>
              <w:tab w:val="left" w:pos="880"/>
              <w:tab w:val="right" w:leader="dot" w:pos="9679"/>
            </w:tabs>
            <w:rPr>
              <w:rFonts w:asciiTheme="minorHAnsi" w:eastAsiaTheme="minorEastAsia" w:hAnsiTheme="minorHAnsi" w:cstheme="minorBidi"/>
              <w:noProof/>
              <w:sz w:val="22"/>
              <w:szCs w:val="22"/>
              <w:lang w:eastAsia="uk-UA"/>
            </w:rPr>
          </w:pPr>
          <w:hyperlink w:anchor="_Toc102331574" w:history="1">
            <w:r w:rsidRPr="00EC4A23">
              <w:rPr>
                <w:rStyle w:val="a9"/>
                <w:noProof/>
              </w:rPr>
              <w:t>1.5</w:t>
            </w:r>
            <w:r>
              <w:rPr>
                <w:rFonts w:asciiTheme="minorHAnsi" w:eastAsiaTheme="minorEastAsia" w:hAnsiTheme="minorHAnsi" w:cstheme="minorBidi"/>
                <w:noProof/>
                <w:sz w:val="22"/>
                <w:szCs w:val="22"/>
                <w:lang w:eastAsia="uk-UA"/>
              </w:rPr>
              <w:tab/>
            </w:r>
            <w:r w:rsidRPr="00EC4A23">
              <w:rPr>
                <w:rStyle w:val="a9"/>
                <w:noProof/>
              </w:rPr>
              <w:t>Прикладна задача про визначення можливості руйнування структурних елементів</w:t>
            </w:r>
            <w:r>
              <w:rPr>
                <w:noProof/>
                <w:webHidden/>
              </w:rPr>
              <w:tab/>
            </w:r>
            <w:r>
              <w:rPr>
                <w:noProof/>
                <w:webHidden/>
              </w:rPr>
              <w:fldChar w:fldCharType="begin"/>
            </w:r>
            <w:r>
              <w:rPr>
                <w:noProof/>
                <w:webHidden/>
              </w:rPr>
              <w:instrText xml:space="preserve"> PAGEREF _Toc102331574 \h </w:instrText>
            </w:r>
            <w:r>
              <w:rPr>
                <w:noProof/>
                <w:webHidden/>
              </w:rPr>
            </w:r>
            <w:r>
              <w:rPr>
                <w:noProof/>
                <w:webHidden/>
              </w:rPr>
              <w:fldChar w:fldCharType="separate"/>
            </w:r>
            <w:r>
              <w:rPr>
                <w:noProof/>
                <w:webHidden/>
              </w:rPr>
              <w:t>30</w:t>
            </w:r>
            <w:r>
              <w:rPr>
                <w:noProof/>
                <w:webHidden/>
              </w:rPr>
              <w:fldChar w:fldCharType="end"/>
            </w:r>
          </w:hyperlink>
        </w:p>
        <w:p w14:paraId="6678A6AE" w14:textId="300976B7" w:rsidR="00B35AFA" w:rsidRDefault="00B35AFA">
          <w:pPr>
            <w:pStyle w:val="22"/>
            <w:tabs>
              <w:tab w:val="left" w:pos="880"/>
              <w:tab w:val="right" w:leader="dot" w:pos="9679"/>
            </w:tabs>
            <w:rPr>
              <w:rFonts w:asciiTheme="minorHAnsi" w:eastAsiaTheme="minorEastAsia" w:hAnsiTheme="minorHAnsi" w:cstheme="minorBidi"/>
              <w:noProof/>
              <w:sz w:val="22"/>
              <w:szCs w:val="22"/>
              <w:lang w:eastAsia="uk-UA"/>
            </w:rPr>
          </w:pPr>
          <w:hyperlink w:anchor="_Toc102331575" w:history="1">
            <w:r w:rsidRPr="00EC4A23">
              <w:rPr>
                <w:rStyle w:val="a9"/>
                <w:noProof/>
              </w:rPr>
              <w:t>1.6</w:t>
            </w:r>
            <w:r>
              <w:rPr>
                <w:rFonts w:asciiTheme="minorHAnsi" w:eastAsiaTheme="minorEastAsia" w:hAnsiTheme="minorHAnsi" w:cstheme="minorBidi"/>
                <w:noProof/>
                <w:sz w:val="22"/>
                <w:szCs w:val="22"/>
                <w:lang w:eastAsia="uk-UA"/>
              </w:rPr>
              <w:tab/>
            </w:r>
            <w:r w:rsidRPr="00EC4A23">
              <w:rPr>
                <w:rStyle w:val="a9"/>
                <w:noProof/>
              </w:rPr>
              <w:t>Застосування нейронних мереж для розв’язання задачі про визначення можливості руйнування структурних елементів</w:t>
            </w:r>
            <w:r>
              <w:rPr>
                <w:noProof/>
                <w:webHidden/>
              </w:rPr>
              <w:tab/>
            </w:r>
            <w:r>
              <w:rPr>
                <w:noProof/>
                <w:webHidden/>
              </w:rPr>
              <w:fldChar w:fldCharType="begin"/>
            </w:r>
            <w:r>
              <w:rPr>
                <w:noProof/>
                <w:webHidden/>
              </w:rPr>
              <w:instrText xml:space="preserve"> PAGEREF _Toc102331575 \h </w:instrText>
            </w:r>
            <w:r>
              <w:rPr>
                <w:noProof/>
                <w:webHidden/>
              </w:rPr>
            </w:r>
            <w:r>
              <w:rPr>
                <w:noProof/>
                <w:webHidden/>
              </w:rPr>
              <w:fldChar w:fldCharType="separate"/>
            </w:r>
            <w:r>
              <w:rPr>
                <w:noProof/>
                <w:webHidden/>
              </w:rPr>
              <w:t>35</w:t>
            </w:r>
            <w:r>
              <w:rPr>
                <w:noProof/>
                <w:webHidden/>
              </w:rPr>
              <w:fldChar w:fldCharType="end"/>
            </w:r>
          </w:hyperlink>
        </w:p>
        <w:p w14:paraId="3D9F4FF5" w14:textId="0C92E31B" w:rsidR="00B35AFA" w:rsidRDefault="00B35AFA">
          <w:pPr>
            <w:pStyle w:val="12"/>
            <w:rPr>
              <w:rFonts w:asciiTheme="minorHAnsi" w:eastAsiaTheme="minorEastAsia" w:hAnsiTheme="minorHAnsi" w:cstheme="minorBidi"/>
              <w:noProof/>
              <w:sz w:val="22"/>
              <w:szCs w:val="22"/>
              <w:lang w:eastAsia="uk-UA"/>
            </w:rPr>
          </w:pPr>
          <w:hyperlink w:anchor="_Toc102331576" w:history="1">
            <w:r w:rsidRPr="00EC4A23">
              <w:rPr>
                <w:rStyle w:val="a9"/>
                <w:noProof/>
              </w:rPr>
              <w:t>ВИСНОВКИ</w:t>
            </w:r>
            <w:r>
              <w:rPr>
                <w:noProof/>
                <w:webHidden/>
              </w:rPr>
              <w:tab/>
            </w:r>
            <w:r>
              <w:rPr>
                <w:noProof/>
                <w:webHidden/>
              </w:rPr>
              <w:fldChar w:fldCharType="begin"/>
            </w:r>
            <w:r>
              <w:rPr>
                <w:noProof/>
                <w:webHidden/>
              </w:rPr>
              <w:instrText xml:space="preserve"> PAGEREF _Toc102331576 \h </w:instrText>
            </w:r>
            <w:r>
              <w:rPr>
                <w:noProof/>
                <w:webHidden/>
              </w:rPr>
            </w:r>
            <w:r>
              <w:rPr>
                <w:noProof/>
                <w:webHidden/>
              </w:rPr>
              <w:fldChar w:fldCharType="separate"/>
            </w:r>
            <w:r>
              <w:rPr>
                <w:noProof/>
                <w:webHidden/>
              </w:rPr>
              <w:t>39</w:t>
            </w:r>
            <w:r>
              <w:rPr>
                <w:noProof/>
                <w:webHidden/>
              </w:rPr>
              <w:fldChar w:fldCharType="end"/>
            </w:r>
          </w:hyperlink>
        </w:p>
        <w:p w14:paraId="23CB2F51" w14:textId="2E8FF746" w:rsidR="00B35AFA" w:rsidRDefault="00B35AFA">
          <w:pPr>
            <w:pStyle w:val="12"/>
            <w:rPr>
              <w:rFonts w:asciiTheme="minorHAnsi" w:eastAsiaTheme="minorEastAsia" w:hAnsiTheme="minorHAnsi" w:cstheme="minorBidi"/>
              <w:noProof/>
              <w:sz w:val="22"/>
              <w:szCs w:val="22"/>
              <w:lang w:eastAsia="uk-UA"/>
            </w:rPr>
          </w:pPr>
          <w:hyperlink w:anchor="_Toc102331577" w:history="1">
            <w:r w:rsidRPr="00EC4A23">
              <w:rPr>
                <w:rStyle w:val="a9"/>
                <w:noProof/>
              </w:rPr>
              <w:t>СПИСОК ВИКОРИСТАНОЇ ЛІТЕРАТУРИ</w:t>
            </w:r>
            <w:r>
              <w:rPr>
                <w:noProof/>
                <w:webHidden/>
              </w:rPr>
              <w:tab/>
            </w:r>
            <w:r>
              <w:rPr>
                <w:noProof/>
                <w:webHidden/>
              </w:rPr>
              <w:fldChar w:fldCharType="begin"/>
            </w:r>
            <w:r>
              <w:rPr>
                <w:noProof/>
                <w:webHidden/>
              </w:rPr>
              <w:instrText xml:space="preserve"> PAGEREF _Toc102331577 \h </w:instrText>
            </w:r>
            <w:r>
              <w:rPr>
                <w:noProof/>
                <w:webHidden/>
              </w:rPr>
            </w:r>
            <w:r>
              <w:rPr>
                <w:noProof/>
                <w:webHidden/>
              </w:rPr>
              <w:fldChar w:fldCharType="separate"/>
            </w:r>
            <w:r>
              <w:rPr>
                <w:noProof/>
                <w:webHidden/>
              </w:rPr>
              <w:t>40</w:t>
            </w:r>
            <w:r>
              <w:rPr>
                <w:noProof/>
                <w:webHidden/>
              </w:rPr>
              <w:fldChar w:fldCharType="end"/>
            </w:r>
          </w:hyperlink>
        </w:p>
        <w:p w14:paraId="031EC325" w14:textId="3BA021AD" w:rsidR="00D02DC6" w:rsidRDefault="00D02DC6" w:rsidP="000B285E">
          <w:pPr>
            <w:ind w:firstLine="737"/>
          </w:pPr>
          <w:r>
            <w:rPr>
              <w:b/>
              <w:bCs/>
            </w:rPr>
            <w:fldChar w:fldCharType="end"/>
          </w:r>
        </w:p>
      </w:sdtContent>
    </w:sdt>
    <w:p w14:paraId="2E812FF1" w14:textId="0D40978F" w:rsidR="009D20FB" w:rsidRDefault="00D02DC6" w:rsidP="000B285E">
      <w:pPr>
        <w:pStyle w:val="10"/>
        <w:numPr>
          <w:ilvl w:val="0"/>
          <w:numId w:val="0"/>
        </w:numPr>
        <w:ind w:firstLine="737"/>
      </w:pPr>
      <w:r>
        <w:br w:type="page"/>
      </w:r>
      <w:bookmarkStart w:id="2" w:name="_Toc102331568"/>
      <w:r w:rsidR="00E32206" w:rsidRPr="00E32206">
        <w:lastRenderedPageBreak/>
        <w:t>ВСТУП</w:t>
      </w:r>
      <w:bookmarkEnd w:id="2"/>
    </w:p>
    <w:p w14:paraId="0203001A" w14:textId="77777777" w:rsidR="00DB7805" w:rsidRPr="00DB7805" w:rsidRDefault="00DB7805" w:rsidP="00DB7805"/>
    <w:p w14:paraId="34A4F085" w14:textId="70DEA4ED" w:rsidR="009D20FB" w:rsidRPr="00473AFE" w:rsidRDefault="009D20FB" w:rsidP="000B285E">
      <w:pPr>
        <w:pStyle w:val="a0"/>
        <w:ind w:left="0" w:firstLine="737"/>
        <w:jc w:val="both"/>
        <w:rPr>
          <w:rFonts w:cs="Times New Roman"/>
        </w:rPr>
      </w:pPr>
      <w:r w:rsidRPr="00473AFE">
        <w:rPr>
          <w:rFonts w:cs="Times New Roman"/>
        </w:rPr>
        <w:t xml:space="preserve">Для багатьох елементів конструкції руйнування виникає через втому, поступове накопичення пошкоджень і </w:t>
      </w:r>
      <w:r w:rsidR="00ED219C" w:rsidRPr="00473AFE">
        <w:rPr>
          <w:rFonts w:cs="Times New Roman"/>
        </w:rPr>
        <w:t>розпочинається</w:t>
      </w:r>
      <w:r w:rsidRPr="00473AFE">
        <w:rPr>
          <w:rFonts w:cs="Times New Roman"/>
        </w:rPr>
        <w:t xml:space="preserve"> з невеликої тріщини, яка розростається під навантаженням. Втомна тріщина утворюється переважно в концентраторі напружень, тобто в місці пошкодження, яке послаблює область поперечного перерізу матеріалу. Тріщина росте до</w:t>
      </w:r>
      <w:r w:rsidR="00264125" w:rsidRPr="00473AFE">
        <w:rPr>
          <w:rFonts w:cs="Times New Roman"/>
        </w:rPr>
        <w:t>ти</w:t>
      </w:r>
      <w:r w:rsidRPr="00473AFE">
        <w:rPr>
          <w:rFonts w:cs="Times New Roman"/>
        </w:rPr>
        <w:t xml:space="preserve">, </w:t>
      </w:r>
      <w:r w:rsidR="00264125" w:rsidRPr="00473AFE">
        <w:rPr>
          <w:rFonts w:cs="Times New Roman"/>
        </w:rPr>
        <w:t>д</w:t>
      </w:r>
      <w:r w:rsidRPr="00473AFE">
        <w:rPr>
          <w:rFonts w:cs="Times New Roman"/>
        </w:rPr>
        <w:t>оки матеріал здатний витримувати навантаження. Тому основними факторами, що впливають на міцність елементів конструкцій, є дефекти поверхні деталей, температура та зовнішнє середовище під час експлуатації, характер та умови навантаження.</w:t>
      </w:r>
    </w:p>
    <w:p w14:paraId="36ABE1D4" w14:textId="77777777" w:rsidR="009D20FB" w:rsidRPr="009F665A" w:rsidRDefault="009D20FB" w:rsidP="000B285E">
      <w:pPr>
        <w:pStyle w:val="a0"/>
        <w:ind w:left="0" w:firstLine="737"/>
        <w:jc w:val="both"/>
        <w:rPr>
          <w:rFonts w:cs="Times New Roman"/>
        </w:rPr>
      </w:pPr>
      <w:r w:rsidRPr="00473AFE">
        <w:rPr>
          <w:rFonts w:cs="Times New Roman"/>
        </w:rPr>
        <w:t>Найбільші дослідження щодо руйнування структурних елементів конструкцій було проведено в авіаційній галузі, де широко застосовуються сплави алюмінію. Тому найбільш повні експериментальні дані щодо утворення тріщин</w:t>
      </w:r>
      <w:r w:rsidRPr="009F665A">
        <w:rPr>
          <w:rFonts w:cs="Times New Roman"/>
        </w:rPr>
        <w:t xml:space="preserve"> саме щодо цих матеріалів.</w:t>
      </w:r>
    </w:p>
    <w:p w14:paraId="7B034EBD" w14:textId="77777777" w:rsidR="009D20FB" w:rsidRPr="009F665A" w:rsidRDefault="009D20FB" w:rsidP="000B285E">
      <w:pPr>
        <w:pStyle w:val="a0"/>
        <w:ind w:left="0" w:firstLine="737"/>
        <w:jc w:val="both"/>
        <w:rPr>
          <w:rFonts w:cs="Times New Roman"/>
        </w:rPr>
      </w:pPr>
      <w:r w:rsidRPr="009F665A">
        <w:rPr>
          <w:rFonts w:cs="Times New Roman"/>
        </w:rPr>
        <w:t>Тому важливо вивчати вплив умов навантаження на ріст втомних тріщин. Найчастіше отримані експериментальні дані містять певний розкид, який слід враховувати при їх аналізі.</w:t>
      </w:r>
    </w:p>
    <w:p w14:paraId="48F0A8DD" w14:textId="352C7ADD" w:rsidR="009D20FB" w:rsidRPr="00473AFE" w:rsidRDefault="009D20FB" w:rsidP="000B285E">
      <w:pPr>
        <w:pStyle w:val="a0"/>
        <w:ind w:left="0" w:firstLine="737"/>
        <w:jc w:val="both"/>
        <w:rPr>
          <w:rFonts w:cs="Times New Roman"/>
        </w:rPr>
      </w:pPr>
      <w:r w:rsidRPr="009F665A">
        <w:rPr>
          <w:rFonts w:cs="Times New Roman"/>
        </w:rPr>
        <w:t xml:space="preserve">Методи оцінки міцності та довговічності </w:t>
      </w:r>
      <w:r w:rsidR="00C255D5" w:rsidRPr="009F665A">
        <w:rPr>
          <w:rFonts w:cs="Times New Roman"/>
        </w:rPr>
        <w:t>опорних</w:t>
      </w:r>
      <w:r w:rsidRPr="009F665A">
        <w:rPr>
          <w:rFonts w:cs="Times New Roman"/>
        </w:rPr>
        <w:t xml:space="preserve"> елементів конструкції часто потребують складних розрахунків. Отже, варто навчитися розв’язувати задачі механіки руйнування методами машинного навчання, зокрема, нейронними мережами, форсованими деревами, випадковими лісами, машинами опорних векторів та методом </w:t>
      </w:r>
      <w:r w:rsidRPr="001D164A">
        <w:rPr>
          <w:rFonts w:cs="Times New Roman"/>
          <w:i/>
        </w:rPr>
        <w:t>k</w:t>
      </w:r>
      <w:r w:rsidRPr="009F665A">
        <w:rPr>
          <w:rFonts w:cs="Times New Roman"/>
        </w:rPr>
        <w:t>-найближчих сусідів, які дозволяють досягти високої точності розв’язків</w:t>
      </w:r>
      <w:r w:rsidRPr="00473AFE">
        <w:rPr>
          <w:rFonts w:cs="Times New Roman"/>
          <w:color w:val="FF0000"/>
        </w:rPr>
        <w:t>.</w:t>
      </w:r>
    </w:p>
    <w:p w14:paraId="538AF808" w14:textId="4B5B528F" w:rsidR="009D20FB" w:rsidRPr="00473AFE" w:rsidRDefault="009D20FB" w:rsidP="000B285E">
      <w:pPr>
        <w:pStyle w:val="a0"/>
        <w:ind w:left="0" w:firstLine="737"/>
        <w:jc w:val="both"/>
        <w:rPr>
          <w:rFonts w:cs="Times New Roman"/>
        </w:rPr>
      </w:pPr>
      <w:r w:rsidRPr="00473AFE">
        <w:rPr>
          <w:rFonts w:cs="Times New Roman"/>
        </w:rPr>
        <w:t>Це дозволяє застосовувати зазначені вище методи в різних галузях науки і промисловості, де прогноз довговічності елементів конструкції має велике значення</w:t>
      </w:r>
      <w:r w:rsidR="00896D15" w:rsidRPr="00473AFE">
        <w:rPr>
          <w:rFonts w:cs="Times New Roman"/>
        </w:rPr>
        <w:t>:</w:t>
      </w:r>
      <w:r w:rsidRPr="00473AFE">
        <w:rPr>
          <w:rFonts w:cs="Times New Roman"/>
        </w:rPr>
        <w:t xml:space="preserve"> металургії, авіабудуванні, залізничному та трубопровідному транспорті, ядерних технологіях тощо. Остаточне рішення прийматимуть </w:t>
      </w:r>
      <w:r w:rsidRPr="00473AFE">
        <w:rPr>
          <w:rFonts w:cs="Times New Roman"/>
        </w:rPr>
        <w:lastRenderedPageBreak/>
        <w:t>експерти, але доступність інформаційних даних підвищить професійний рівень таких рішень.</w:t>
      </w:r>
    </w:p>
    <w:p w14:paraId="155A2B44" w14:textId="51C67D72" w:rsidR="009D20FB" w:rsidRPr="00473AFE" w:rsidRDefault="009D20FB" w:rsidP="000B285E">
      <w:pPr>
        <w:pStyle w:val="a0"/>
        <w:ind w:left="0" w:firstLine="737"/>
        <w:jc w:val="both"/>
        <w:rPr>
          <w:rFonts w:cs="Times New Roman"/>
        </w:rPr>
      </w:pPr>
      <w:r w:rsidRPr="00473AFE">
        <w:rPr>
          <w:rFonts w:cs="Times New Roman"/>
        </w:rPr>
        <w:t xml:space="preserve">Метою </w:t>
      </w:r>
      <w:r w:rsidR="00A9475F" w:rsidRPr="00473AFE">
        <w:rPr>
          <w:rFonts w:cs="Times New Roman"/>
        </w:rPr>
        <w:t>дослідження</w:t>
      </w:r>
      <w:r w:rsidRPr="00473AFE">
        <w:rPr>
          <w:rFonts w:cs="Times New Roman"/>
        </w:rPr>
        <w:t xml:space="preserve"> є оцінка міцності та залишкової довговічності елементів конструкції методами машинного навчання. Для досягнення цієї мети необхідно було виконати наступні завдання:</w:t>
      </w:r>
    </w:p>
    <w:p w14:paraId="3F3A99CF" w14:textId="46C752EF" w:rsidR="009D20FB" w:rsidRPr="00473AFE" w:rsidRDefault="009D20FB" w:rsidP="000B285E">
      <w:pPr>
        <w:pStyle w:val="a0"/>
        <w:ind w:left="0" w:firstLine="737"/>
        <w:jc w:val="both"/>
        <w:rPr>
          <w:rFonts w:cs="Times New Roman"/>
        </w:rPr>
      </w:pPr>
      <w:r w:rsidRPr="00473AFE">
        <w:rPr>
          <w:rFonts w:cs="Times New Roman"/>
        </w:rPr>
        <w:t xml:space="preserve">• провести аналітичний огляд методів машинного навчання, а саме </w:t>
      </w:r>
      <w:r w:rsidR="00E46246" w:rsidRPr="00473AFE">
        <w:rPr>
          <w:rFonts w:cs="Times New Roman"/>
        </w:rPr>
        <w:t xml:space="preserve">навчання з учителем, навчання без учителя, навчання з підкріпленням, </w:t>
      </w:r>
      <w:r w:rsidRPr="00473AFE">
        <w:rPr>
          <w:rFonts w:cs="Times New Roman"/>
        </w:rPr>
        <w:t xml:space="preserve">нейронних мереж, посилених дерев, випадкових лісів, машин опорних векторів, </w:t>
      </w:r>
      <w:r w:rsidR="009F665A">
        <w:rPr>
          <w:rFonts w:cs="Times New Roman"/>
        </w:rPr>
        <w:br/>
      </w:r>
      <w:r w:rsidRPr="00473AFE">
        <w:rPr>
          <w:rFonts w:cs="Times New Roman"/>
        </w:rPr>
        <w:t>k-найближчих сусідів;</w:t>
      </w:r>
    </w:p>
    <w:p w14:paraId="462B6654" w14:textId="2D947578" w:rsidR="009D20FB" w:rsidRPr="00473AFE" w:rsidRDefault="009D20FB" w:rsidP="000B285E">
      <w:pPr>
        <w:pStyle w:val="a0"/>
        <w:ind w:left="0" w:firstLine="737"/>
        <w:jc w:val="both"/>
        <w:rPr>
          <w:rFonts w:cs="Times New Roman"/>
        </w:rPr>
      </w:pPr>
      <w:r w:rsidRPr="00473AFE">
        <w:rPr>
          <w:rFonts w:cs="Times New Roman"/>
        </w:rPr>
        <w:t xml:space="preserve">• </w:t>
      </w:r>
      <w:r w:rsidR="00E66C65">
        <w:rPr>
          <w:rFonts w:cs="Times New Roman"/>
        </w:rPr>
        <w:t xml:space="preserve"> </w:t>
      </w:r>
      <w:r w:rsidRPr="00473AFE">
        <w:rPr>
          <w:rFonts w:cs="Times New Roman"/>
        </w:rPr>
        <w:t>визначити оптимальну архітектуру еволюційних нейронних мереж;</w:t>
      </w:r>
    </w:p>
    <w:p w14:paraId="0A016CFA" w14:textId="598A66BE" w:rsidR="009D20FB" w:rsidRPr="00473AFE" w:rsidRDefault="009D20FB" w:rsidP="000B285E">
      <w:pPr>
        <w:pStyle w:val="a0"/>
        <w:ind w:left="0" w:firstLine="737"/>
        <w:jc w:val="both"/>
        <w:rPr>
          <w:rFonts w:cs="Times New Roman"/>
        </w:rPr>
      </w:pPr>
      <w:r w:rsidRPr="00473AFE">
        <w:rPr>
          <w:rFonts w:cs="Times New Roman"/>
        </w:rPr>
        <w:t>•</w:t>
      </w:r>
      <w:r w:rsidR="00E66C65">
        <w:rPr>
          <w:rFonts w:cs="Times New Roman"/>
        </w:rPr>
        <w:t xml:space="preserve"> </w:t>
      </w:r>
      <w:r w:rsidRPr="00473AFE">
        <w:rPr>
          <w:rFonts w:cs="Times New Roman"/>
        </w:rPr>
        <w:t xml:space="preserve">спрогнозувати швидкість наростання втомних тріщин (FCG) </w:t>
      </w:r>
      <w:r w:rsidR="005E1111" w:rsidRPr="00473AFE">
        <w:rPr>
          <w:rFonts w:cs="Times New Roman"/>
        </w:rPr>
        <w:t xml:space="preserve">опорних </w:t>
      </w:r>
      <w:r w:rsidRPr="00473AFE">
        <w:rPr>
          <w:rFonts w:cs="Times New Roman"/>
        </w:rPr>
        <w:t>елементів конструкції з конкретного матеріалу.</w:t>
      </w:r>
    </w:p>
    <w:p w14:paraId="73BE58BB" w14:textId="178E2AA2" w:rsidR="009D20FB" w:rsidRPr="00473AFE" w:rsidRDefault="009D20FB" w:rsidP="000B285E">
      <w:pPr>
        <w:pStyle w:val="a0"/>
        <w:ind w:left="0" w:firstLine="737"/>
        <w:jc w:val="both"/>
        <w:rPr>
          <w:rFonts w:cs="Times New Roman"/>
        </w:rPr>
      </w:pPr>
      <w:r w:rsidRPr="00473AFE">
        <w:rPr>
          <w:rFonts w:cs="Times New Roman"/>
          <w:i/>
        </w:rPr>
        <w:t>Об'єктом дослідження</w:t>
      </w:r>
      <w:r w:rsidRPr="00473AFE">
        <w:rPr>
          <w:rFonts w:cs="Times New Roman"/>
        </w:rPr>
        <w:t xml:space="preserve"> є методи машинного навчання, зокрема, нейронні мережі, форсовані дерева, випадкові ліси, машини опорних векторів, метод </w:t>
      </w:r>
      <w:r w:rsidRPr="00406937">
        <w:rPr>
          <w:rFonts w:cs="Times New Roman"/>
          <w:i/>
          <w:lang w:val="en-US"/>
        </w:rPr>
        <w:t>k</w:t>
      </w:r>
      <w:r w:rsidRPr="00473AFE">
        <w:rPr>
          <w:rFonts w:cs="Times New Roman"/>
        </w:rPr>
        <w:t>-найближчих сусідів як інструменти для прогнозування швидк</w:t>
      </w:r>
      <w:r w:rsidR="005E1111" w:rsidRPr="00473AFE">
        <w:rPr>
          <w:rFonts w:cs="Times New Roman"/>
        </w:rPr>
        <w:t>ості</w:t>
      </w:r>
      <w:r w:rsidRPr="00473AFE">
        <w:rPr>
          <w:rFonts w:cs="Times New Roman"/>
        </w:rPr>
        <w:t xml:space="preserve"> наростання втомних тріщин.</w:t>
      </w:r>
    </w:p>
    <w:p w14:paraId="685EFAB0" w14:textId="2EBB1C14" w:rsidR="009D20FB" w:rsidRDefault="009D20FB" w:rsidP="000B285E">
      <w:pPr>
        <w:pStyle w:val="a0"/>
        <w:ind w:left="0" w:firstLine="737"/>
        <w:jc w:val="both"/>
        <w:rPr>
          <w:rFonts w:cs="Times New Roman"/>
        </w:rPr>
      </w:pPr>
      <w:r w:rsidRPr="00473AFE">
        <w:rPr>
          <w:rFonts w:cs="Times New Roman"/>
          <w:i/>
        </w:rPr>
        <w:t>Предметами дослідження</w:t>
      </w:r>
      <w:r w:rsidRPr="00473AFE">
        <w:rPr>
          <w:rFonts w:cs="Times New Roman"/>
        </w:rPr>
        <w:t xml:space="preserve"> є </w:t>
      </w:r>
      <w:r w:rsidR="00CE52A4" w:rsidRPr="00473AFE">
        <w:rPr>
          <w:rFonts w:cs="Times New Roman"/>
        </w:rPr>
        <w:t xml:space="preserve">опорні </w:t>
      </w:r>
      <w:r w:rsidRPr="00473AFE">
        <w:rPr>
          <w:rFonts w:cs="Times New Roman"/>
        </w:rPr>
        <w:t>структурні елементи.</w:t>
      </w:r>
    </w:p>
    <w:p w14:paraId="5B3100D5" w14:textId="61731BDE" w:rsidR="00473AFE" w:rsidRPr="00473AFE" w:rsidRDefault="00473AFE" w:rsidP="000B285E">
      <w:pPr>
        <w:pStyle w:val="a0"/>
        <w:tabs>
          <w:tab w:val="left" w:pos="851"/>
        </w:tabs>
        <w:ind w:left="0" w:firstLine="737"/>
        <w:jc w:val="both"/>
        <w:rPr>
          <w:rFonts w:cs="Times New Roman"/>
        </w:rPr>
      </w:pPr>
      <w:r w:rsidRPr="00473AFE">
        <w:rPr>
          <w:rFonts w:cs="Times New Roman"/>
          <w:i/>
        </w:rPr>
        <w:t>Актуальність дослідження</w:t>
      </w:r>
      <w:r w:rsidRPr="00473AFE">
        <w:rPr>
          <w:rFonts w:cs="Times New Roman"/>
        </w:rPr>
        <w:t>: визначення тривалості дії структурних елементів</w:t>
      </w:r>
      <w:r>
        <w:rPr>
          <w:rFonts w:cs="Times New Roman"/>
        </w:rPr>
        <w:t xml:space="preserve"> </w:t>
      </w:r>
      <w:r w:rsidRPr="00473AFE">
        <w:rPr>
          <w:rFonts w:cs="Times New Roman"/>
        </w:rPr>
        <w:t>дозволить вчасно визначити необхідність заміни структурного елементу для</w:t>
      </w:r>
      <w:r>
        <w:rPr>
          <w:rFonts w:cs="Times New Roman"/>
        </w:rPr>
        <w:t xml:space="preserve"> </w:t>
      </w:r>
      <w:r w:rsidRPr="00473AFE">
        <w:rPr>
          <w:rFonts w:cs="Times New Roman"/>
        </w:rPr>
        <w:t>запобігання його виходу з ладу протягом робочого процесу.</w:t>
      </w:r>
    </w:p>
    <w:p w14:paraId="4C457D87" w14:textId="77777777" w:rsidR="002E1574" w:rsidRPr="00473AFE" w:rsidRDefault="009D20FB" w:rsidP="000B285E">
      <w:pPr>
        <w:pStyle w:val="a0"/>
        <w:ind w:left="0" w:firstLine="737"/>
        <w:jc w:val="both"/>
        <w:rPr>
          <w:rFonts w:cs="Times New Roman"/>
        </w:rPr>
      </w:pPr>
      <w:r w:rsidRPr="00473AFE">
        <w:rPr>
          <w:rFonts w:cs="Times New Roman"/>
          <w:i/>
          <w:color w:val="000000" w:themeColor="text1"/>
        </w:rPr>
        <w:t>Результати дослідження можуть бути застосовані</w:t>
      </w:r>
      <w:r w:rsidRPr="00473AFE">
        <w:rPr>
          <w:rFonts w:cs="Times New Roman"/>
          <w:color w:val="000000" w:themeColor="text1"/>
        </w:rPr>
        <w:t xml:space="preserve">: </w:t>
      </w:r>
      <w:r w:rsidRPr="00473AFE">
        <w:rPr>
          <w:rFonts w:cs="Times New Roman"/>
        </w:rPr>
        <w:t xml:space="preserve">Методи оцінки міцності та залишкової довговічності відповідальних елементів конструкції часто вимагають складних і дорогих експериментальних методів для отримання діаграм швидкості наростання втомних тріщин. Тому, маючи експериментальні дані, можна </w:t>
      </w:r>
      <w:r w:rsidR="00B027AD" w:rsidRPr="00473AFE">
        <w:rPr>
          <w:rFonts w:cs="Times New Roman"/>
        </w:rPr>
        <w:t>розв’язувати</w:t>
      </w:r>
      <w:r w:rsidRPr="00473AFE">
        <w:rPr>
          <w:rFonts w:cs="Times New Roman"/>
        </w:rPr>
        <w:t xml:space="preserve"> задачі механіки руйнування методами машинного навчання, зокрема, нейронними мережами, форсованими деревами, випадковими лісами, машинами опорних векторів та методом </w:t>
      </w:r>
      <w:r w:rsidRPr="00B81DD4">
        <w:rPr>
          <w:rFonts w:cs="Times New Roman"/>
          <w:i/>
        </w:rPr>
        <w:t>k</w:t>
      </w:r>
      <w:r w:rsidRPr="00473AFE">
        <w:rPr>
          <w:rFonts w:cs="Times New Roman"/>
        </w:rPr>
        <w:t xml:space="preserve">-найближчих сусідів, що </w:t>
      </w:r>
      <w:r w:rsidRPr="00473AFE">
        <w:rPr>
          <w:rFonts w:cs="Times New Roman"/>
        </w:rPr>
        <w:lastRenderedPageBreak/>
        <w:t>дозволяє досягти висок</w:t>
      </w:r>
      <w:r w:rsidR="00B11341" w:rsidRPr="00473AFE">
        <w:rPr>
          <w:rFonts w:cs="Times New Roman"/>
        </w:rPr>
        <w:t>ої</w:t>
      </w:r>
      <w:r w:rsidRPr="00473AFE">
        <w:rPr>
          <w:rFonts w:cs="Times New Roman"/>
        </w:rPr>
        <w:t xml:space="preserve"> точн</w:t>
      </w:r>
      <w:r w:rsidR="00B11341" w:rsidRPr="00473AFE">
        <w:rPr>
          <w:rFonts w:cs="Times New Roman"/>
        </w:rPr>
        <w:t>ості</w:t>
      </w:r>
      <w:r w:rsidRPr="00473AFE">
        <w:rPr>
          <w:rFonts w:cs="Times New Roman"/>
        </w:rPr>
        <w:t>. Запропонований підхід до прогнозування швидкості наростання втомних тріщин при регулярному навантаженні методами машинного навчання дозволяє визначити залишкову довговічність на етапі про</w:t>
      </w:r>
      <w:r w:rsidR="00B027AD" w:rsidRPr="00473AFE">
        <w:rPr>
          <w:rFonts w:cs="Times New Roman"/>
        </w:rPr>
        <w:t>є</w:t>
      </w:r>
      <w:r w:rsidRPr="00473AFE">
        <w:rPr>
          <w:rFonts w:cs="Times New Roman"/>
        </w:rPr>
        <w:t xml:space="preserve">ктування. Це дозволяє застосовувати зазначені вище методи в різних галузях науки та промисловості, де прогнозування довговічності </w:t>
      </w:r>
      <w:r w:rsidR="00506492" w:rsidRPr="00473AFE">
        <w:rPr>
          <w:rFonts w:cs="Times New Roman"/>
        </w:rPr>
        <w:t>опорних</w:t>
      </w:r>
      <w:r w:rsidRPr="00473AFE">
        <w:rPr>
          <w:rFonts w:cs="Times New Roman"/>
        </w:rPr>
        <w:t xml:space="preserve"> елементів конструкції має велике значення.</w:t>
      </w:r>
    </w:p>
    <w:p w14:paraId="0562DB70" w14:textId="655CB1A3" w:rsidR="00472AC1" w:rsidRPr="002E1574" w:rsidRDefault="00E32206" w:rsidP="000B285E">
      <w:pPr>
        <w:pStyle w:val="a0"/>
        <w:ind w:left="0" w:firstLine="737"/>
        <w:jc w:val="both"/>
        <w:rPr>
          <w:rFonts w:cs="Times New Roman"/>
        </w:rPr>
      </w:pPr>
      <w:r>
        <w:br w:type="page"/>
      </w:r>
    </w:p>
    <w:p w14:paraId="47889D0C" w14:textId="48278CEF" w:rsidR="00035EAD" w:rsidRDefault="00035EAD" w:rsidP="000B285E">
      <w:pPr>
        <w:pStyle w:val="10"/>
        <w:ind w:left="0" w:firstLine="737"/>
      </w:pPr>
      <w:bookmarkStart w:id="3" w:name="_Toc102331569"/>
      <w:r>
        <w:lastRenderedPageBreak/>
        <w:t>АНАЛІТИЧНИЙ ОГЛЯД ЛІТЕРАТУРНИХ ДЖЕРЕЛ</w:t>
      </w:r>
      <w:bookmarkEnd w:id="3"/>
    </w:p>
    <w:p w14:paraId="30567C1A" w14:textId="77777777" w:rsidR="00DB7805" w:rsidRPr="00DB7805" w:rsidRDefault="00DB7805" w:rsidP="00DB7805"/>
    <w:p w14:paraId="6AC55AD1" w14:textId="00E3C2AC" w:rsidR="00472AC1" w:rsidRDefault="00035EAD" w:rsidP="000B285E">
      <w:pPr>
        <w:pStyle w:val="20"/>
        <w:ind w:left="0" w:firstLine="737"/>
      </w:pPr>
      <w:r>
        <w:t xml:space="preserve"> </w:t>
      </w:r>
      <w:bookmarkStart w:id="4" w:name="_Toc102331570"/>
      <w:r w:rsidR="0047713E">
        <w:t>Машинне навчання</w:t>
      </w:r>
      <w:bookmarkEnd w:id="4"/>
    </w:p>
    <w:p w14:paraId="3CAFF010" w14:textId="77777777" w:rsidR="00DB7805" w:rsidRPr="00DB7805" w:rsidRDefault="00DB7805" w:rsidP="00DB7805"/>
    <w:p w14:paraId="4FB45608" w14:textId="2E7D94C8" w:rsidR="0048641D" w:rsidRPr="00406937" w:rsidRDefault="0048641D" w:rsidP="000B285E">
      <w:pPr>
        <w:ind w:firstLine="737"/>
        <w:jc w:val="both"/>
        <w:rPr>
          <w:rFonts w:cs="Times New Roman"/>
        </w:rPr>
      </w:pPr>
      <w:r>
        <w:rPr>
          <w:rFonts w:cs="Times New Roman"/>
        </w:rPr>
        <w:t>Машинне навчання – галузь штучного інтелекту, мета якої – розробка методів, що втілюватимуть різноманітні форми навчання, особливо механізми, що здатні утворювати знання, базуючись на прикладах або даних</w:t>
      </w:r>
      <w:r w:rsidR="00DB7805">
        <w:rPr>
          <w:rFonts w:cs="Times New Roman"/>
          <w:lang w:val="ru-RU"/>
        </w:rPr>
        <w:t>.</w:t>
      </w:r>
    </w:p>
    <w:p w14:paraId="04EAB9D2" w14:textId="47654E0B" w:rsidR="003813AA" w:rsidRDefault="00372BF0" w:rsidP="000B285E">
      <w:pPr>
        <w:ind w:firstLine="737"/>
        <w:jc w:val="both"/>
        <w:rPr>
          <w:rFonts w:cs="Times New Roman"/>
        </w:rPr>
      </w:pPr>
      <w:r>
        <w:rPr>
          <w:rFonts w:cs="Times New Roman"/>
        </w:rPr>
        <w:t>Основними методами машинного навчання</w:t>
      </w:r>
      <w:r w:rsidR="009F665A">
        <w:rPr>
          <w:rFonts w:cs="Times New Roman"/>
        </w:rPr>
        <w:t xml:space="preserve"> </w:t>
      </w:r>
      <w:r w:rsidR="009F665A" w:rsidRPr="0033684C">
        <w:rPr>
          <w:rFonts w:cs="Times New Roman"/>
          <w:lang w:val="ru-RU"/>
        </w:rPr>
        <w:t>[</w:t>
      </w:r>
      <w:r w:rsidR="009F665A">
        <w:rPr>
          <w:rFonts w:cs="Times New Roman"/>
          <w:lang w:val="ru-RU"/>
        </w:rPr>
        <w:t>1</w:t>
      </w:r>
      <w:r w:rsidR="009F665A" w:rsidRPr="0033684C">
        <w:rPr>
          <w:rFonts w:cs="Times New Roman"/>
          <w:lang w:val="ru-RU"/>
        </w:rPr>
        <w:t>]</w:t>
      </w:r>
      <w:r>
        <w:rPr>
          <w:rFonts w:cs="Times New Roman"/>
        </w:rPr>
        <w:t xml:space="preserve"> є кероване навчання (або навчання з учителем). Таким методами надається певна кількість пар </w:t>
      </w:r>
      <w:r w:rsidRPr="00406937">
        <w:rPr>
          <w:rFonts w:cs="Times New Roman"/>
          <w:i/>
        </w:rPr>
        <w:t>(</w:t>
      </w:r>
      <w:r w:rsidRPr="00406937">
        <w:rPr>
          <w:rFonts w:cs="Times New Roman"/>
          <w:i/>
          <w:lang w:val="en-US"/>
        </w:rPr>
        <w:t>x</w:t>
      </w:r>
      <w:r w:rsidRPr="00406937">
        <w:rPr>
          <w:rFonts w:cs="Times New Roman"/>
          <w:i/>
        </w:rPr>
        <w:t xml:space="preserve">, </w:t>
      </w:r>
      <w:r w:rsidRPr="00406937">
        <w:rPr>
          <w:rFonts w:cs="Times New Roman"/>
          <w:i/>
          <w:lang w:val="en-US"/>
        </w:rPr>
        <w:t>y</w:t>
      </w:r>
      <w:r w:rsidRPr="00406937">
        <w:rPr>
          <w:rFonts w:cs="Times New Roman"/>
          <w:i/>
        </w:rPr>
        <w:t>)</w:t>
      </w:r>
      <w:r w:rsidRPr="00372BF0">
        <w:rPr>
          <w:rFonts w:cs="Times New Roman"/>
        </w:rPr>
        <w:t xml:space="preserve">. </w:t>
      </w:r>
      <w:r>
        <w:rPr>
          <w:rFonts w:cs="Times New Roman"/>
        </w:rPr>
        <w:t xml:space="preserve">Задача методів – знайти правильне передбачення </w:t>
      </w:r>
      <w:r w:rsidRPr="00406937">
        <w:rPr>
          <w:rFonts w:cs="Times New Roman"/>
          <w:i/>
          <w:lang w:val="en-US"/>
        </w:rPr>
        <w:t>y</w:t>
      </w:r>
      <w:r w:rsidRPr="00406937">
        <w:rPr>
          <w:rFonts w:cs="Times New Roman"/>
          <w:i/>
        </w:rPr>
        <w:t>*</w:t>
      </w:r>
      <w:r>
        <w:rPr>
          <w:rFonts w:cs="Times New Roman"/>
        </w:rPr>
        <w:t>, маючи на вході</w:t>
      </w:r>
      <w:r w:rsidRPr="00372BF0">
        <w:rPr>
          <w:rFonts w:cs="Times New Roman"/>
        </w:rPr>
        <w:t xml:space="preserve"> </w:t>
      </w:r>
      <w:r w:rsidRPr="00406937">
        <w:rPr>
          <w:rFonts w:cs="Times New Roman"/>
          <w:i/>
          <w:lang w:val="en-US"/>
        </w:rPr>
        <w:t>x</w:t>
      </w:r>
      <w:r w:rsidRPr="00406937">
        <w:rPr>
          <w:rFonts w:cs="Times New Roman"/>
          <w:i/>
        </w:rPr>
        <w:t>*</w:t>
      </w:r>
      <w:r w:rsidRPr="00372BF0">
        <w:rPr>
          <w:rFonts w:cs="Times New Roman"/>
        </w:rPr>
        <w:t xml:space="preserve">. </w:t>
      </w:r>
      <w:r>
        <w:rPr>
          <w:rFonts w:cs="Times New Roman"/>
        </w:rPr>
        <w:t xml:space="preserve">Вхідні значення </w:t>
      </w:r>
      <w:r w:rsidRPr="00406937">
        <w:rPr>
          <w:rFonts w:cs="Times New Roman"/>
          <w:i/>
          <w:lang w:val="en-US"/>
        </w:rPr>
        <w:t>x</w:t>
      </w:r>
      <w:r w:rsidRPr="00372BF0">
        <w:rPr>
          <w:rFonts w:cs="Times New Roman"/>
        </w:rPr>
        <w:t xml:space="preserve"> </w:t>
      </w:r>
      <w:r>
        <w:rPr>
          <w:rFonts w:cs="Times New Roman"/>
        </w:rPr>
        <w:t>можуть бути векторами чисел, або ж більшими об’єктами, наприклад документами, зображеннями, ланцюгами ДНК чи графами. Методи керованого навчання використовується для визначення спаму в електронній пошті, розпізнавання облич на зображеннях або в системах визначення медичних діагнозів для пацієнтів.</w:t>
      </w:r>
    </w:p>
    <w:p w14:paraId="4AAC4D93" w14:textId="3B43323C" w:rsidR="0033684C" w:rsidRDefault="001C0C34" w:rsidP="000B285E">
      <w:pPr>
        <w:ind w:firstLine="737"/>
        <w:jc w:val="both"/>
        <w:rPr>
          <w:rFonts w:cs="Times New Roman"/>
        </w:rPr>
      </w:pPr>
      <w:r>
        <w:rPr>
          <w:rFonts w:cs="Times New Roman"/>
        </w:rPr>
        <w:t>Інший важливий метод машинного навчання –</w:t>
      </w:r>
      <w:r w:rsidR="00CA2700">
        <w:rPr>
          <w:rFonts w:cs="Times New Roman"/>
        </w:rPr>
        <w:t xml:space="preserve"> </w:t>
      </w:r>
      <w:r w:rsidR="003813AA">
        <w:rPr>
          <w:rFonts w:cs="Times New Roman"/>
        </w:rPr>
        <w:t>навчання без учителя</w:t>
      </w:r>
      <w:r>
        <w:rPr>
          <w:rFonts w:cs="Times New Roman"/>
        </w:rPr>
        <w:t xml:space="preserve">. Воно полягає в аналізі даних без чітких позначень, припускаючи, що відомі певні структурні особливості досліджуваних даних. Одним із прикладів є кластеризація, що полягає в поділі інформації на певну кількість груп (кластерів) і знаходженні правила, що дозволить віднести дані, що будуть отримані в майбутньому, до одного з уже утворених кластерів. </w:t>
      </w:r>
    </w:p>
    <w:p w14:paraId="62FA03A9" w14:textId="104BFE9F" w:rsidR="00381E55" w:rsidRPr="00406937" w:rsidRDefault="001C0C34" w:rsidP="000B285E">
      <w:pPr>
        <w:ind w:firstLine="737"/>
        <w:jc w:val="both"/>
        <w:rPr>
          <w:rFonts w:cs="Times New Roman"/>
        </w:rPr>
      </w:pPr>
      <w:r>
        <w:rPr>
          <w:rFonts w:cs="Times New Roman"/>
        </w:rPr>
        <w:t>Ще один метод –</w:t>
      </w:r>
      <w:r w:rsidR="003813AA">
        <w:rPr>
          <w:rFonts w:cs="Times New Roman"/>
        </w:rPr>
        <w:t xml:space="preserve"> навчання з підкріпленням</w:t>
      </w:r>
      <w:r>
        <w:rPr>
          <w:rFonts w:cs="Times New Roman"/>
        </w:rPr>
        <w:t xml:space="preserve"> – полягає в тому, що замість надання чітких прикладів результатів, залежно від заданих вхідних даних, передбачається, що </w:t>
      </w:r>
      <w:r w:rsidR="00EB2437">
        <w:rPr>
          <w:rFonts w:cs="Times New Roman"/>
        </w:rPr>
        <w:t>вхідні дані надають лише вказівку, чи є певна дія правильною або ні.</w:t>
      </w:r>
      <w:r>
        <w:rPr>
          <w:rFonts w:cs="Times New Roman"/>
        </w:rPr>
        <w:t xml:space="preserve"> </w:t>
      </w:r>
      <w:r w:rsidR="00EB2437">
        <w:rPr>
          <w:rFonts w:cs="Times New Roman"/>
        </w:rPr>
        <w:t xml:space="preserve">У випадку неправильності дії питання про те, як знайти правильну, залишається дійсним. Зазвичай за наявної послідовності входів сигнали про </w:t>
      </w:r>
      <w:r w:rsidR="00EB2437">
        <w:rPr>
          <w:rFonts w:cs="Times New Roman"/>
        </w:rPr>
        <w:lastRenderedPageBreak/>
        <w:t>результат дій надаються по завершенню всієї послідовності дій, а не кожної окремої дії</w:t>
      </w:r>
      <w:r w:rsidR="00D45261">
        <w:rPr>
          <w:rFonts w:cs="Times New Roman"/>
        </w:rPr>
        <w:t xml:space="preserve"> </w:t>
      </w:r>
      <w:r w:rsidR="003813AA" w:rsidRPr="001C0C34">
        <w:rPr>
          <w:rFonts w:cs="Times New Roman"/>
        </w:rPr>
        <w:t>[2]</w:t>
      </w:r>
      <w:r w:rsidR="00DB7805">
        <w:rPr>
          <w:rFonts w:cs="Times New Roman"/>
        </w:rPr>
        <w:t>.</w:t>
      </w:r>
    </w:p>
    <w:p w14:paraId="2B03047E" w14:textId="75EE3342" w:rsidR="00210D8C" w:rsidRDefault="006C3879" w:rsidP="000B285E">
      <w:pPr>
        <w:ind w:firstLine="737"/>
        <w:jc w:val="both"/>
        <w:rPr>
          <w:rFonts w:cs="Times New Roman"/>
        </w:rPr>
      </w:pPr>
      <w:r>
        <w:rPr>
          <w:rFonts w:cs="Times New Roman"/>
        </w:rPr>
        <w:t xml:space="preserve">До моделей, що втілюють методи машинного навчання відносяться дерева ухвалення рішень, метод опорних векторів, метод </w:t>
      </w:r>
      <w:r w:rsidRPr="00406937">
        <w:rPr>
          <w:rFonts w:cs="Times New Roman"/>
          <w:i/>
          <w:lang w:val="en-US"/>
        </w:rPr>
        <w:t>k</w:t>
      </w:r>
      <w:r w:rsidRPr="00406937">
        <w:rPr>
          <w:rFonts w:cs="Times New Roman"/>
        </w:rPr>
        <w:t>-</w:t>
      </w:r>
      <w:r>
        <w:rPr>
          <w:rFonts w:cs="Times New Roman"/>
        </w:rPr>
        <w:t>найближчих сусідів, нейронні мережі тощо.</w:t>
      </w:r>
    </w:p>
    <w:p w14:paraId="0F017367" w14:textId="4BF16AB1" w:rsidR="006C3879" w:rsidRDefault="006C3879" w:rsidP="006C3879">
      <w:pPr>
        <w:ind w:firstLine="737"/>
        <w:jc w:val="both"/>
        <w:rPr>
          <w:rFonts w:cs="Times New Roman"/>
        </w:rPr>
      </w:pPr>
      <w:r>
        <w:rPr>
          <w:rFonts w:cs="Times New Roman"/>
        </w:rPr>
        <w:t xml:space="preserve">Дерева ухвалення рішень </w:t>
      </w:r>
      <w:r w:rsidR="00B516A8">
        <w:rPr>
          <w:rFonts w:cs="Times New Roman"/>
        </w:rPr>
        <w:t xml:space="preserve">будуються за допомогою рекурсивної розбивки вибірки даних, яка потім представляється у вигляді логічної структури дерева. Цей процес називається фазою росту. Унаслідок її кожен лист дерева асоціюється з одним атрибутом даних. На фазі обрізки дерева воно узагальнюється шляхом створення піддерева. Цей процес унеможливлює перенавчання. Для обрізки дерева частим орієнтиром є точність класифікації </w:t>
      </w:r>
      <w:r w:rsidR="00B516A8" w:rsidRPr="00B516A8">
        <w:rPr>
          <w:rFonts w:cs="Times New Roman"/>
        </w:rPr>
        <w:t>[</w:t>
      </w:r>
      <w:r w:rsidR="00B516A8" w:rsidRPr="00406937">
        <w:rPr>
          <w:rFonts w:cs="Times New Roman"/>
        </w:rPr>
        <w:t>3</w:t>
      </w:r>
      <w:r w:rsidR="00B516A8" w:rsidRPr="00B516A8">
        <w:rPr>
          <w:rFonts w:cs="Times New Roman"/>
        </w:rPr>
        <w:t>]</w:t>
      </w:r>
      <w:r w:rsidR="00DB7805">
        <w:rPr>
          <w:rFonts w:cs="Times New Roman"/>
        </w:rPr>
        <w:t>.</w:t>
      </w:r>
    </w:p>
    <w:p w14:paraId="7DE43B8E" w14:textId="4598EC48" w:rsidR="00F91DF1" w:rsidRPr="00B4651B" w:rsidRDefault="00F91DF1" w:rsidP="006C3879">
      <w:pPr>
        <w:ind w:firstLine="737"/>
        <w:jc w:val="both"/>
        <w:rPr>
          <w:rFonts w:cs="Times New Roman"/>
        </w:rPr>
      </w:pPr>
      <w:r>
        <w:rPr>
          <w:rFonts w:cs="Times New Roman"/>
        </w:rPr>
        <w:t>Класифікація за допомогою дерев ухвалення рішень відбувається сортуванням від кореня дерева до певного листка, що надає класифікацію певної ознаки вхідних даних. Кожен листовий вузол дерева перевіряє значення цієї ознаки, а кожна гілка, що виходить із листового вузла є одним із можливих її значень. Вхідні дані класифікують рухом із кореня дерева, перевіркою значення відповідної ознаки, рухом відповідною гілкою до наступної ознаки та повторенням цього процесу для нового піддерева, утвореного після класифікації за попередньою ознакою.</w:t>
      </w:r>
      <w:r w:rsidR="00941B0D">
        <w:rPr>
          <w:rFonts w:cs="Times New Roman"/>
        </w:rPr>
        <w:t xml:space="preserve"> </w:t>
      </w:r>
      <w:r w:rsidR="00B4651B">
        <w:rPr>
          <w:rFonts w:cs="Times New Roman"/>
        </w:rPr>
        <w:t xml:space="preserve">Дерева ухвалення рішень мають широку сферу застосування у практичних задачах. Їх було застосовано для діагностики захворювань, визначення кредитного ризику для заявників на отримання кредиту та багатьох інших задач із реального життя </w:t>
      </w:r>
      <w:r w:rsidR="00941B0D" w:rsidRPr="00B4651B">
        <w:rPr>
          <w:rFonts w:cs="Times New Roman"/>
        </w:rPr>
        <w:t>[4]</w:t>
      </w:r>
      <w:r w:rsidR="00DB7805">
        <w:rPr>
          <w:rFonts w:cs="Times New Roman"/>
        </w:rPr>
        <w:t>.</w:t>
      </w:r>
    </w:p>
    <w:p w14:paraId="11B3D004" w14:textId="3A3FF56E" w:rsidR="009A6EC3" w:rsidRDefault="00233297" w:rsidP="006C3879">
      <w:pPr>
        <w:ind w:firstLine="737"/>
        <w:jc w:val="both"/>
        <w:rPr>
          <w:rFonts w:cs="Times New Roman"/>
        </w:rPr>
      </w:pPr>
      <w:r>
        <w:rPr>
          <w:rFonts w:cs="Times New Roman"/>
        </w:rPr>
        <w:t>До методів, що базуються на використанні дерев ухвалення рішень, відносяться підсилені дерева, випадкові ліси та обертові ліси.</w:t>
      </w:r>
      <w:r w:rsidR="00035495">
        <w:rPr>
          <w:rFonts w:cs="Times New Roman"/>
        </w:rPr>
        <w:t xml:space="preserve"> </w:t>
      </w:r>
    </w:p>
    <w:p w14:paraId="42B75DD8" w14:textId="12881F7D" w:rsidR="009A6EC3" w:rsidRPr="00DB7805" w:rsidRDefault="009A6EC3" w:rsidP="009A6EC3">
      <w:pPr>
        <w:ind w:firstLine="737"/>
        <w:jc w:val="both"/>
        <w:rPr>
          <w:rFonts w:cs="Times New Roman"/>
        </w:rPr>
      </w:pPr>
      <w:r>
        <w:rPr>
          <w:rFonts w:cs="Times New Roman"/>
        </w:rPr>
        <w:t>Підсилені дерева –</w:t>
      </w:r>
      <w:r w:rsidR="00E058A4">
        <w:rPr>
          <w:rFonts w:cs="Times New Roman"/>
        </w:rPr>
        <w:t xml:space="preserve"> </w:t>
      </w:r>
      <w:r w:rsidR="00690234">
        <w:rPr>
          <w:rFonts w:cs="Times New Roman"/>
        </w:rPr>
        <w:t>дерева ухвалення рішень, для яких застосовано алгоритм градієнтного підсилення.</w:t>
      </w:r>
      <w:r w:rsidR="00F41BA7" w:rsidRPr="00F41BA7">
        <w:rPr>
          <w:rFonts w:cs="Times New Roman"/>
        </w:rPr>
        <w:t xml:space="preserve"> </w:t>
      </w:r>
      <w:r w:rsidR="00F41BA7">
        <w:rPr>
          <w:rFonts w:cs="Times New Roman"/>
        </w:rPr>
        <w:t xml:space="preserve">Алгоритм градієнтного підсилення (або </w:t>
      </w:r>
      <w:r w:rsidR="00F41BA7">
        <w:rPr>
          <w:rFonts w:cs="Times New Roman"/>
        </w:rPr>
        <w:lastRenderedPageBreak/>
        <w:t xml:space="preserve">алгоритм підсилення) в загальному випадку може використовуватися не лише для дерев ухвалення рішень, а до будь-якого класифікатора, у тому числі нейронних мереж. </w:t>
      </w:r>
      <w:r w:rsidR="00BD792D">
        <w:rPr>
          <w:rFonts w:cs="Times New Roman"/>
        </w:rPr>
        <w:t>Через складність утворення достатньо гарного дискримінанту для певної кількості дерев ухвалення рішень, доцільним є утворення декількох простіших, що більш схильні до помилки. Такі дискримінанти називаються слабкими класифікаторами. Підсилення полягає в об’єднанні слабких класифікаторів в один, що буде більш стабільним</w:t>
      </w:r>
      <w:r w:rsidR="00DF6840">
        <w:rPr>
          <w:rFonts w:cs="Times New Roman"/>
        </w:rPr>
        <w:t>, точнішим</w:t>
      </w:r>
      <w:r w:rsidR="00BD792D">
        <w:rPr>
          <w:rFonts w:cs="Times New Roman"/>
        </w:rPr>
        <w:t xml:space="preserve"> та менш схильним до помилки</w:t>
      </w:r>
      <w:r w:rsidR="00985FE4">
        <w:rPr>
          <w:rFonts w:cs="Times New Roman"/>
        </w:rPr>
        <w:t xml:space="preserve"> </w:t>
      </w:r>
      <w:r w:rsidR="00985FE4" w:rsidRPr="00406937">
        <w:rPr>
          <w:rFonts w:cs="Times New Roman"/>
        </w:rPr>
        <w:t>[5]</w:t>
      </w:r>
      <w:r w:rsidR="00DB7805">
        <w:rPr>
          <w:rFonts w:cs="Times New Roman"/>
        </w:rPr>
        <w:t>.</w:t>
      </w:r>
    </w:p>
    <w:p w14:paraId="3F3C5EA5" w14:textId="64F10727" w:rsidR="00FA2D9F" w:rsidRDefault="00FA2D9F" w:rsidP="009A6EC3">
      <w:pPr>
        <w:ind w:firstLine="737"/>
        <w:jc w:val="both"/>
        <w:rPr>
          <w:rFonts w:cs="Times New Roman"/>
        </w:rPr>
      </w:pPr>
      <w:r>
        <w:rPr>
          <w:rFonts w:cs="Times New Roman"/>
        </w:rPr>
        <w:t>Підсилення дерев розпочинається з класифікації певно</w:t>
      </w:r>
      <w:r w:rsidR="00205482">
        <w:rPr>
          <w:rFonts w:cs="Times New Roman"/>
        </w:rPr>
        <w:t xml:space="preserve">го входу </w:t>
      </w:r>
      <w:r>
        <w:rPr>
          <w:rFonts w:cs="Times New Roman"/>
        </w:rPr>
        <w:t xml:space="preserve">за допомогою звичайного дерева ухвалення рішень. У випадку помилки класифікації </w:t>
      </w:r>
      <w:r w:rsidR="00205482">
        <w:rPr>
          <w:rFonts w:cs="Times New Roman"/>
        </w:rPr>
        <w:t>входу</w:t>
      </w:r>
      <w:r>
        <w:rPr>
          <w:rFonts w:cs="Times New Roman"/>
        </w:rPr>
        <w:t xml:space="preserve"> нада</w:t>
      </w:r>
      <w:r w:rsidR="00205482">
        <w:rPr>
          <w:rFonts w:cs="Times New Roman"/>
        </w:rPr>
        <w:t>є</w:t>
      </w:r>
      <w:r>
        <w:rPr>
          <w:rFonts w:cs="Times New Roman"/>
        </w:rPr>
        <w:t>ться певн</w:t>
      </w:r>
      <w:r w:rsidR="00205482">
        <w:rPr>
          <w:rFonts w:cs="Times New Roman"/>
        </w:rPr>
        <w:t>а</w:t>
      </w:r>
      <w:r>
        <w:rPr>
          <w:rFonts w:cs="Times New Roman"/>
        </w:rPr>
        <w:t xml:space="preserve"> ваг</w:t>
      </w:r>
      <w:r w:rsidR="00205482">
        <w:rPr>
          <w:rFonts w:cs="Times New Roman"/>
        </w:rPr>
        <w:t>а</w:t>
      </w:r>
      <w:r>
        <w:rPr>
          <w:rFonts w:cs="Times New Roman"/>
        </w:rPr>
        <w:t xml:space="preserve">, шо збільшуються після кожної помилкової класифікації. Зазвичай </w:t>
      </w:r>
      <w:r w:rsidR="00205482">
        <w:rPr>
          <w:rFonts w:cs="Times New Roman"/>
        </w:rPr>
        <w:t xml:space="preserve">для класифікації цим методом </w:t>
      </w:r>
      <w:r>
        <w:rPr>
          <w:rFonts w:cs="Times New Roman"/>
        </w:rPr>
        <w:t xml:space="preserve">будуються від 1000 до 2000 дерев. </w:t>
      </w:r>
    </w:p>
    <w:p w14:paraId="7900F4F9" w14:textId="7610CAD1" w:rsidR="00FA2D9F" w:rsidRPr="00DB7805" w:rsidRDefault="00FA2D9F" w:rsidP="00FA2D9F">
      <w:pPr>
        <w:ind w:firstLine="737"/>
        <w:jc w:val="both"/>
        <w:rPr>
          <w:rFonts w:cs="Times New Roman"/>
        </w:rPr>
      </w:pPr>
      <w:r>
        <w:rPr>
          <w:rFonts w:cs="Times New Roman"/>
        </w:rPr>
        <w:t xml:space="preserve">Після проходження </w:t>
      </w:r>
      <w:r w:rsidR="002753ED">
        <w:rPr>
          <w:rFonts w:cs="Times New Roman"/>
        </w:rPr>
        <w:t>входу</w:t>
      </w:r>
      <w:r>
        <w:rPr>
          <w:rFonts w:cs="Times New Roman"/>
        </w:rPr>
        <w:t xml:space="preserve"> кожним із</w:t>
      </w:r>
      <w:r w:rsidR="002753ED">
        <w:rPr>
          <w:rFonts w:cs="Times New Roman"/>
        </w:rPr>
        <w:t xml:space="preserve"> цим</w:t>
      </w:r>
      <w:r>
        <w:rPr>
          <w:rFonts w:cs="Times New Roman"/>
        </w:rPr>
        <w:t xml:space="preserve"> дерев, </w:t>
      </w:r>
      <w:r w:rsidR="002753ED">
        <w:rPr>
          <w:rFonts w:cs="Times New Roman"/>
        </w:rPr>
        <w:t>йому</w:t>
      </w:r>
      <w:r>
        <w:rPr>
          <w:rFonts w:cs="Times New Roman"/>
        </w:rPr>
        <w:t xml:space="preserve"> надається певне значення оцінки. Якщо класифікація відбувається між двома групами, потрапляння </w:t>
      </w:r>
      <w:r w:rsidR="002753ED">
        <w:rPr>
          <w:rFonts w:cs="Times New Roman"/>
        </w:rPr>
        <w:t xml:space="preserve">входу </w:t>
      </w:r>
      <w:r>
        <w:rPr>
          <w:rFonts w:cs="Times New Roman"/>
        </w:rPr>
        <w:t xml:space="preserve">до однієї надає події значення 1, до іншої – -1. Нормалізована сума цих оцінок </w:t>
      </w:r>
      <w:r w:rsidR="002753ED">
        <w:rPr>
          <w:rFonts w:cs="Times New Roman"/>
        </w:rPr>
        <w:t>ста</w:t>
      </w:r>
      <w:r>
        <w:rPr>
          <w:rFonts w:cs="Times New Roman"/>
        </w:rPr>
        <w:t>є фінальн</w:t>
      </w:r>
      <w:r w:rsidR="002753ED">
        <w:rPr>
          <w:rFonts w:cs="Times New Roman"/>
        </w:rPr>
        <w:t>им</w:t>
      </w:r>
      <w:r>
        <w:rPr>
          <w:rFonts w:cs="Times New Roman"/>
        </w:rPr>
        <w:t xml:space="preserve"> </w:t>
      </w:r>
      <w:r w:rsidR="002753ED">
        <w:rPr>
          <w:rFonts w:cs="Times New Roman"/>
        </w:rPr>
        <w:t xml:space="preserve">значенням </w:t>
      </w:r>
      <w:r>
        <w:rPr>
          <w:rFonts w:cs="Times New Roman"/>
        </w:rPr>
        <w:t>оцінк</w:t>
      </w:r>
      <w:r w:rsidR="002753ED">
        <w:rPr>
          <w:rFonts w:cs="Times New Roman"/>
        </w:rPr>
        <w:t>и цього входу</w:t>
      </w:r>
      <w:r>
        <w:rPr>
          <w:rFonts w:cs="Times New Roman"/>
        </w:rPr>
        <w:t xml:space="preserve">. Часто оцінки, що підсумовуються, використовуються у зваженому вигляді. Вища фінальна оцінка позначає належність до групи 1, нижча – до групи 2. </w:t>
      </w:r>
      <w:r w:rsidR="0076402D">
        <w:rPr>
          <w:rFonts w:cs="Times New Roman"/>
        </w:rPr>
        <w:t>Зазвичай</w:t>
      </w:r>
      <w:r>
        <w:rPr>
          <w:rFonts w:cs="Times New Roman"/>
        </w:rPr>
        <w:t xml:space="preserve"> вибирається певне значення, що визначає поділ між групами. Події з вищими за це значення оцінками належать до групи 1, з нижчими – до групи 2</w:t>
      </w:r>
      <w:r w:rsidR="0061176F" w:rsidRPr="0061176F">
        <w:rPr>
          <w:rFonts w:cs="Times New Roman"/>
        </w:rPr>
        <w:t xml:space="preserve"> </w:t>
      </w:r>
      <w:r w:rsidR="0061176F" w:rsidRPr="00406937">
        <w:rPr>
          <w:rFonts w:cs="Times New Roman"/>
        </w:rPr>
        <w:t>[6]</w:t>
      </w:r>
      <w:r w:rsidR="00DB7805">
        <w:rPr>
          <w:rFonts w:cs="Times New Roman"/>
        </w:rPr>
        <w:t>.</w:t>
      </w:r>
    </w:p>
    <w:p w14:paraId="2FA186E5" w14:textId="56529BEA" w:rsidR="001A43CA" w:rsidRPr="00D2176E" w:rsidRDefault="00904815" w:rsidP="00D2176E">
      <w:pPr>
        <w:ind w:firstLine="737"/>
        <w:jc w:val="both"/>
        <w:rPr>
          <w:rFonts w:cs="Times New Roman"/>
        </w:rPr>
      </w:pPr>
      <w:r>
        <w:rPr>
          <w:rFonts w:cs="Times New Roman"/>
        </w:rPr>
        <w:t xml:space="preserve">Серед методів підсилення дерев як основні виділяють </w:t>
      </w:r>
      <w:r>
        <w:rPr>
          <w:rFonts w:cs="Times New Roman"/>
          <w:lang w:val="en-US"/>
        </w:rPr>
        <w:t>AdaBoost</w:t>
      </w:r>
      <w:r w:rsidRPr="00406937">
        <w:rPr>
          <w:rFonts w:cs="Times New Roman"/>
        </w:rPr>
        <w:t xml:space="preserve"> </w:t>
      </w:r>
      <w:r>
        <w:rPr>
          <w:rFonts w:cs="Times New Roman"/>
        </w:rPr>
        <w:t xml:space="preserve">та </w:t>
      </w:r>
      <w:r w:rsidR="001A43CA">
        <w:rPr>
          <w:rFonts w:cs="Times New Roman"/>
        </w:rPr>
        <w:t>стиснення</w:t>
      </w:r>
      <w:r w:rsidR="00D2176E">
        <w:rPr>
          <w:rFonts w:cs="Times New Roman"/>
        </w:rPr>
        <w:t xml:space="preserve"> (або </w:t>
      </w:r>
      <w:r w:rsidR="00D2176E" w:rsidRPr="00406937">
        <w:rPr>
          <w:rFonts w:cs="Times New Roman"/>
          <w:i/>
        </w:rPr>
        <w:t>є</w:t>
      </w:r>
      <w:r w:rsidR="00D2176E">
        <w:rPr>
          <w:rFonts w:cs="Times New Roman"/>
        </w:rPr>
        <w:t>-підсилення)</w:t>
      </w:r>
      <w:r w:rsidR="001A43CA">
        <w:rPr>
          <w:rFonts w:cs="Times New Roman"/>
        </w:rPr>
        <w:t xml:space="preserve">. Для </w:t>
      </w:r>
      <w:r w:rsidR="001A43CA">
        <w:rPr>
          <w:rFonts w:cs="Times New Roman"/>
          <w:lang w:val="en-US"/>
        </w:rPr>
        <w:t>AdaBoost</w:t>
      </w:r>
      <w:r w:rsidR="001A43CA" w:rsidRPr="001A43CA">
        <w:rPr>
          <w:rFonts w:cs="Times New Roman"/>
        </w:rPr>
        <w:t xml:space="preserve"> (</w:t>
      </w:r>
      <w:r w:rsidR="001A43CA">
        <w:rPr>
          <w:rFonts w:cs="Times New Roman"/>
          <w:lang w:val="en-US"/>
        </w:rPr>
        <w:t>Adaptive</w:t>
      </w:r>
      <w:r w:rsidR="001A43CA" w:rsidRPr="001A43CA">
        <w:rPr>
          <w:rFonts w:cs="Times New Roman"/>
        </w:rPr>
        <w:t xml:space="preserve"> </w:t>
      </w:r>
      <w:r w:rsidR="001A43CA">
        <w:rPr>
          <w:rFonts w:cs="Times New Roman"/>
          <w:lang w:val="en-US"/>
        </w:rPr>
        <w:t>Boosting</w:t>
      </w:r>
      <w:r w:rsidR="001A43CA" w:rsidRPr="001A43CA">
        <w:rPr>
          <w:rFonts w:cs="Times New Roman"/>
        </w:rPr>
        <w:t xml:space="preserve">, </w:t>
      </w:r>
      <w:r w:rsidR="001A43CA">
        <w:rPr>
          <w:rFonts w:cs="Times New Roman"/>
        </w:rPr>
        <w:t>адаптивне підсилення</w:t>
      </w:r>
      <w:r w:rsidR="001A43CA" w:rsidRPr="001A43CA">
        <w:rPr>
          <w:rFonts w:cs="Times New Roman"/>
        </w:rPr>
        <w:t>)</w:t>
      </w:r>
      <w:r w:rsidR="001A43CA">
        <w:rPr>
          <w:rFonts w:cs="Times New Roman"/>
        </w:rPr>
        <w:t xml:space="preserve"> значення помилки для дерева </w:t>
      </w:r>
      <w:r w:rsidR="001A43CA">
        <w:rPr>
          <w:rFonts w:cs="Times New Roman"/>
          <w:lang w:val="en-US"/>
        </w:rPr>
        <w:t>m</w:t>
      </w:r>
      <w:r w:rsidR="001A43CA" w:rsidRPr="001A43CA">
        <w:rPr>
          <w:rFonts w:cs="Times New Roman"/>
        </w:rPr>
        <w:t xml:space="preserve"> </w:t>
      </w:r>
      <w:r w:rsidR="001A43CA">
        <w:rPr>
          <w:rFonts w:cs="Times New Roman"/>
        </w:rPr>
        <w:t xml:space="preserve">визначається як відношення між вагою помилково класифікованих входів та загальною вагою цього дерева. Для обчислення ваг задається параметр </w:t>
      </w:r>
      <m:oMath>
        <m:sSub>
          <m:sSubPr>
            <m:ctrlPr>
              <w:rPr>
                <w:rFonts w:ascii="Cambria Math" w:hAnsi="Cambria Math" w:cs="Times New Roman"/>
                <w:i/>
              </w:rPr>
            </m:ctrlPr>
          </m:sSubPr>
          <m:e>
            <m:r>
              <m:rPr>
                <m:sty m:val="p"/>
              </m:rPr>
              <w:rPr>
                <w:rFonts w:ascii="Cambria Math" w:hAnsi="Cambria Math" w:cs="Times New Roman"/>
              </w:rPr>
              <m:t>α</m:t>
            </m:r>
            <m:ctrlPr>
              <w:rPr>
                <w:rFonts w:ascii="Cambria Math" w:hAnsi="Cambria Math" w:cs="Times New Roman"/>
              </w:rPr>
            </m:ctrlPr>
          </m:e>
          <m:sub>
            <m:r>
              <w:rPr>
                <w:rFonts w:ascii="Cambria Math" w:hAnsi="Cambria Math" w:cs="Times New Roman"/>
              </w:rPr>
              <m:t>m</m:t>
            </m:r>
          </m:sub>
        </m:sSub>
        <m:r>
          <w:rPr>
            <w:rFonts w:ascii="Cambria Math" w:hAnsi="Cambria Math" w:cs="Times New Roman"/>
          </w:rPr>
          <m:t>=</m:t>
        </m:r>
        <m:r>
          <m:rPr>
            <m:sty m:val="p"/>
          </m:rPr>
          <w:rPr>
            <w:rFonts w:ascii="Cambria Math" w:hAnsi="Cambria Math" w:cs="Times New Roman"/>
          </w:rPr>
          <m:t>β</m:t>
        </m:r>
        <m:r>
          <w:rPr>
            <w:rFonts w:ascii="Cambria Math" w:hAnsi="Cambria Math" w:cs="Times New Roman"/>
          </w:rPr>
          <m:t>*log</m:t>
        </m:r>
        <m:d>
          <m:dPr>
            <m:begChr m:val="["/>
            <m:endChr m:val="]"/>
            <m:ctrlPr>
              <w:rPr>
                <w:rFonts w:ascii="Cambria Math" w:hAnsi="Cambria Math" w:cs="Times New Roman"/>
                <w:i/>
              </w:rPr>
            </m:ctrlPr>
          </m:dPr>
          <m:e>
            <m:f>
              <m:fPr>
                <m:ctrlPr>
                  <w:rPr>
                    <w:rFonts w:ascii="Cambria Math" w:hAnsi="Cambria Math" w:cs="Times New Roman"/>
                  </w:rPr>
                </m:ctrlPr>
              </m:fPr>
              <m:num>
                <m:r>
                  <w:rPr>
                    <w:rFonts w:ascii="Cambria Math" w:hAnsi="Cambria Math" w:cs="Times New Roman"/>
                  </w:rPr>
                  <m:t>1-er</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m:t>
                    </m:r>
                  </m:sub>
                </m:sSub>
                <m:ctrlPr>
                  <w:rPr>
                    <w:rFonts w:ascii="Cambria Math" w:hAnsi="Cambria Math" w:cs="Times New Roman"/>
                    <w:i/>
                  </w:rPr>
                </m:ctrlPr>
              </m:num>
              <m:den>
                <m:r>
                  <w:rPr>
                    <w:rFonts w:ascii="Cambria Math" w:hAnsi="Cambria Math" w:cs="Times New Roman"/>
                  </w:rPr>
                  <m:t>er</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m:t>
                    </m:r>
                  </m:sub>
                </m:sSub>
                <m:ctrlPr>
                  <w:rPr>
                    <w:rFonts w:ascii="Cambria Math" w:hAnsi="Cambria Math" w:cs="Times New Roman"/>
                    <w:i/>
                  </w:rPr>
                </m:ctrlPr>
              </m:den>
            </m:f>
          </m:e>
        </m:d>
      </m:oMath>
      <w:r w:rsidR="001A43CA" w:rsidRPr="001A43CA">
        <w:rPr>
          <w:rFonts w:eastAsiaTheme="minorEastAsia" w:cs="Times New Roman"/>
        </w:rPr>
        <w:t xml:space="preserve">, </w:t>
      </w:r>
      <w:r w:rsidR="001A43CA" w:rsidRPr="001A43CA">
        <w:rPr>
          <w:rFonts w:cs="Times New Roman"/>
        </w:rPr>
        <w:t>де</w:t>
      </w:r>
      <w:r w:rsidR="001A43CA">
        <w:rPr>
          <w:rFonts w:eastAsiaTheme="minorEastAsia" w:cs="Times New Roman"/>
        </w:rPr>
        <w:t xml:space="preserve"> </w:t>
      </w:r>
      <m:oMath>
        <m:r>
          <m:rPr>
            <m:sty m:val="p"/>
          </m:rPr>
          <w:rPr>
            <w:rFonts w:ascii="Cambria Math" w:eastAsiaTheme="minorEastAsia" w:hAnsi="Cambria Math" w:cs="Times New Roman"/>
          </w:rPr>
          <m:t>β</m:t>
        </m:r>
        <m:r>
          <w:rPr>
            <w:rFonts w:ascii="Cambria Math" w:eastAsiaTheme="minorEastAsia" w:hAnsi="Cambria Math" w:cs="Times New Roman"/>
          </w:rPr>
          <m:t>-</m:t>
        </m:r>
      </m:oMath>
      <w:r w:rsidR="001A43CA">
        <w:rPr>
          <w:rFonts w:eastAsiaTheme="minorEastAsia" w:cs="Times New Roman"/>
        </w:rPr>
        <w:t xml:space="preserve"> </w:t>
      </w:r>
      <w:r w:rsidR="00673868">
        <w:rPr>
          <w:rFonts w:eastAsiaTheme="minorEastAsia" w:cs="Times New Roman"/>
        </w:rPr>
        <w:t xml:space="preserve">попередньо </w:t>
      </w:r>
      <w:r w:rsidR="00673868">
        <w:rPr>
          <w:rFonts w:eastAsiaTheme="minorEastAsia" w:cs="Times New Roman"/>
        </w:rPr>
        <w:lastRenderedPageBreak/>
        <w:t xml:space="preserve">задана </w:t>
      </w:r>
      <w:r w:rsidR="001A43CA">
        <w:rPr>
          <w:rFonts w:eastAsiaTheme="minorEastAsia" w:cs="Times New Roman"/>
        </w:rPr>
        <w:t>стала</w:t>
      </w:r>
      <m:oMath>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err</m:t>
            </m:r>
          </m:e>
          <m:sub>
            <m:r>
              <w:rPr>
                <w:rFonts w:ascii="Cambria Math" w:eastAsiaTheme="minorEastAsia" w:hAnsi="Cambria Math" w:cs="Times New Roman"/>
              </w:rPr>
              <m:t>m</m:t>
            </m:r>
          </m:sub>
        </m:sSub>
      </m:oMath>
      <w:r w:rsidR="001A43CA">
        <w:rPr>
          <w:rFonts w:eastAsiaTheme="minorEastAsia" w:cs="Times New Roman"/>
        </w:rPr>
        <w:t xml:space="preserve"> – значення похибки для дерева </w:t>
      </w:r>
      <w:r w:rsidR="001A43CA">
        <w:rPr>
          <w:rFonts w:eastAsiaTheme="minorEastAsia" w:cs="Times New Roman"/>
          <w:lang w:val="en-US"/>
        </w:rPr>
        <w:t>m</w:t>
      </w:r>
      <w:r w:rsidR="001A43CA" w:rsidRPr="001A43CA">
        <w:rPr>
          <w:rFonts w:eastAsiaTheme="minorEastAsia" w:cs="Times New Roman"/>
        </w:rPr>
        <w:t>.</w:t>
      </w:r>
      <w:r w:rsidR="00673868">
        <w:rPr>
          <w:rFonts w:eastAsiaTheme="minorEastAsia" w:cs="Times New Roman"/>
        </w:rPr>
        <w:t xml:space="preserve"> Вага кожного помилково класифікованого входу множиться на </w:t>
      </w:r>
      <m:oMath>
        <m:sSup>
          <m:sSupPr>
            <m:ctrlPr>
              <w:rPr>
                <w:rFonts w:ascii="Cambria Math" w:eastAsiaTheme="minorEastAsia" w:hAnsi="Cambria Math" w:cs="Times New Roman"/>
                <w:i/>
              </w:rPr>
            </m:ctrlPr>
          </m:sSupPr>
          <m:e>
            <m:r>
              <w:rPr>
                <w:rFonts w:ascii="Cambria Math" w:eastAsiaTheme="minorEastAsia" w:hAnsi="Cambria Math" w:cs="Times New Roman"/>
              </w:rPr>
              <m:t>e</m:t>
            </m:r>
          </m:e>
          <m:sup>
            <m:sSub>
              <m:sSubPr>
                <m:ctrlPr>
                  <w:rPr>
                    <w:rFonts w:ascii="Cambria Math" w:eastAsiaTheme="minorEastAsia" w:hAnsi="Cambria Math" w:cs="Times New Roman"/>
                    <w:i/>
                  </w:rPr>
                </m:ctrlPr>
              </m:sSubPr>
              <m:e>
                <m:r>
                  <m:rPr>
                    <m:sty m:val="p"/>
                  </m:rPr>
                  <w:rPr>
                    <w:rFonts w:ascii="Cambria Math" w:eastAsiaTheme="minorEastAsia" w:hAnsi="Cambria Math" w:cs="Times New Roman"/>
                  </w:rPr>
                  <m:t>α</m:t>
                </m:r>
              </m:e>
              <m:sub>
                <m:r>
                  <w:rPr>
                    <w:rFonts w:ascii="Cambria Math" w:eastAsiaTheme="minorEastAsia" w:hAnsi="Cambria Math" w:cs="Times New Roman"/>
                  </w:rPr>
                  <m:t>m</m:t>
                </m:r>
              </m:sub>
            </m:sSub>
          </m:sup>
        </m:sSup>
      </m:oMath>
      <w:r w:rsidR="00673868" w:rsidRPr="00673868">
        <w:rPr>
          <w:rFonts w:eastAsiaTheme="minorEastAsia" w:cs="Times New Roman"/>
        </w:rPr>
        <w:t xml:space="preserve">. </w:t>
      </w:r>
      <w:r w:rsidR="00673868">
        <w:rPr>
          <w:rFonts w:eastAsiaTheme="minorEastAsia" w:cs="Times New Roman"/>
        </w:rPr>
        <w:t xml:space="preserve">Ваги нормалізуються таким чином, що сума всіх ваг входів дорівнює 1. Фінальна оцінка </w:t>
      </w:r>
      <m:oMath>
        <m:r>
          <w:rPr>
            <w:rFonts w:ascii="Cambria Math" w:eastAsiaTheme="minorEastAsia" w:hAnsi="Cambria Math" w:cs="Times New Roman"/>
          </w:rPr>
          <m:t>T=</m:t>
        </m:r>
        <m:nary>
          <m:naryPr>
            <m:chr m:val="∑"/>
            <m:ctrlPr>
              <w:rPr>
                <w:rFonts w:ascii="Cambria Math" w:eastAsiaTheme="minorEastAsia" w:hAnsi="Cambria Math" w:cs="Times New Roman"/>
              </w:rPr>
            </m:ctrlPr>
          </m:naryPr>
          <m:sub>
            <m:r>
              <w:rPr>
                <w:rFonts w:ascii="Cambria Math" w:eastAsiaTheme="minorEastAsia" w:hAnsi="Cambria Math" w:cs="Times New Roman"/>
              </w:rPr>
              <m:t>m=1</m:t>
            </m:r>
            <m:ctrlPr>
              <w:rPr>
                <w:rFonts w:ascii="Cambria Math" w:eastAsiaTheme="minorEastAsia" w:hAnsi="Cambria Math" w:cs="Times New Roman"/>
                <w:i/>
              </w:rPr>
            </m:ctrlPr>
          </m:sub>
          <m:sup>
            <m:r>
              <w:rPr>
                <w:rFonts w:ascii="Cambria Math" w:eastAsiaTheme="minorEastAsia" w:hAnsi="Cambria Math" w:cs="Times New Roman"/>
              </w:rPr>
              <m:t>N</m:t>
            </m:r>
            <m:ctrlPr>
              <w:rPr>
                <w:rFonts w:ascii="Cambria Math" w:eastAsiaTheme="minorEastAsia" w:hAnsi="Cambria Math" w:cs="Times New Roman"/>
                <w:i/>
              </w:rPr>
            </m:ctrlPr>
          </m:sup>
          <m:e>
            <m:sSub>
              <m:sSubPr>
                <m:ctrlPr>
                  <w:rPr>
                    <w:rFonts w:ascii="Cambria Math" w:eastAsiaTheme="minorEastAsia" w:hAnsi="Cambria Math" w:cs="Times New Roman"/>
                    <w:i/>
                  </w:rPr>
                </m:ctrlPr>
              </m:sSubPr>
              <m:e>
                <m:r>
                  <m:rPr>
                    <m:sty m:val="p"/>
                  </m:rPr>
                  <w:rPr>
                    <w:rFonts w:ascii="Cambria Math" w:eastAsiaTheme="minorEastAsia" w:hAnsi="Cambria Math" w:cs="Times New Roman"/>
                  </w:rPr>
                  <m:t>α</m:t>
                </m:r>
              </m:e>
              <m:sub>
                <m:r>
                  <w:rPr>
                    <w:rFonts w:ascii="Cambria Math" w:eastAsiaTheme="minorEastAsia" w:hAnsi="Cambria Math" w:cs="Times New Roman"/>
                  </w:rPr>
                  <m:t>m</m:t>
                </m:r>
              </m:sub>
            </m:sSub>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m</m:t>
                </m:r>
              </m:sub>
            </m:sSub>
            <m:ctrlPr>
              <w:rPr>
                <w:rFonts w:ascii="Cambria Math" w:eastAsiaTheme="minorEastAsia" w:hAnsi="Cambria Math" w:cs="Times New Roman"/>
                <w:i/>
              </w:rPr>
            </m:ctrlPr>
          </m:e>
        </m:nary>
      </m:oMath>
      <w:r w:rsidR="00D2176E" w:rsidRPr="00406937">
        <w:rPr>
          <w:rFonts w:eastAsiaTheme="minorEastAsia" w:cs="Times New Roman"/>
        </w:rPr>
        <w:t>.</w:t>
      </w:r>
    </w:p>
    <w:p w14:paraId="45C93B97" w14:textId="5A878724" w:rsidR="00D2176E" w:rsidRPr="00DB7805" w:rsidRDefault="00D2176E" w:rsidP="00D2176E">
      <w:pPr>
        <w:ind w:firstLine="737"/>
        <w:jc w:val="both"/>
        <w:rPr>
          <w:rFonts w:eastAsiaTheme="minorEastAsia" w:cs="Times New Roman"/>
          <w:i/>
        </w:rPr>
      </w:pPr>
      <w:r>
        <w:rPr>
          <w:rFonts w:eastAsiaTheme="minorEastAsia" w:cs="Times New Roman"/>
        </w:rPr>
        <w:t xml:space="preserve">Для методу стиснення вага кожного помилково класифікованого входу множиться на </w:t>
      </w:r>
      <m:oMath>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2*є</m:t>
            </m:r>
          </m:sup>
        </m:sSup>
      </m:oMath>
      <w:r w:rsidRPr="00406937">
        <w:rPr>
          <w:rFonts w:eastAsiaTheme="minorEastAsia" w:cs="Times New Roman"/>
        </w:rPr>
        <w:t xml:space="preserve">, </w:t>
      </w:r>
      <w:r>
        <w:rPr>
          <w:rFonts w:eastAsiaTheme="minorEastAsia" w:cs="Times New Roman"/>
        </w:rPr>
        <w:t xml:space="preserve">де </w:t>
      </w:r>
      <w:r w:rsidRPr="00406937">
        <w:rPr>
          <w:rFonts w:eastAsiaTheme="minorEastAsia" w:cs="Times New Roman"/>
          <w:i/>
        </w:rPr>
        <w:t>є</w:t>
      </w:r>
      <w:r w:rsidRPr="00406937">
        <w:rPr>
          <w:rFonts w:eastAsiaTheme="minorEastAsia" w:cs="Times New Roman"/>
        </w:rPr>
        <w:t xml:space="preserve"> – </w:t>
      </w:r>
      <w:r>
        <w:rPr>
          <w:rFonts w:eastAsiaTheme="minorEastAsia" w:cs="Times New Roman"/>
        </w:rPr>
        <w:t>попередньо задана стала. Фі</w:t>
      </w:r>
      <w:r w:rsidR="00603728">
        <w:rPr>
          <w:rFonts w:eastAsiaTheme="minorEastAsia" w:cs="Times New Roman"/>
        </w:rPr>
        <w:t xml:space="preserve">нальна оцінка </w:t>
      </w:r>
      <m:oMath>
        <m:r>
          <w:rPr>
            <w:rFonts w:ascii="Cambria Math" w:eastAsiaTheme="minorEastAsia" w:hAnsi="Cambria Math" w:cs="Times New Roman"/>
          </w:rPr>
          <m:t>T=</m:t>
        </m:r>
        <m:nary>
          <m:naryPr>
            <m:chr m:val="∑"/>
            <m:ctrlPr>
              <w:rPr>
                <w:rFonts w:ascii="Cambria Math" w:eastAsiaTheme="minorEastAsia" w:hAnsi="Cambria Math" w:cs="Times New Roman"/>
              </w:rPr>
            </m:ctrlPr>
          </m:naryPr>
          <m:sub>
            <m:r>
              <w:rPr>
                <w:rFonts w:ascii="Cambria Math" w:eastAsiaTheme="minorEastAsia" w:hAnsi="Cambria Math" w:cs="Times New Roman"/>
              </w:rPr>
              <m:t>m=1</m:t>
            </m:r>
            <m:ctrlPr>
              <w:rPr>
                <w:rFonts w:ascii="Cambria Math" w:eastAsiaTheme="minorEastAsia" w:hAnsi="Cambria Math" w:cs="Times New Roman"/>
                <w:i/>
              </w:rPr>
            </m:ctrlPr>
          </m:sub>
          <m:sup>
            <m:r>
              <w:rPr>
                <w:rFonts w:ascii="Cambria Math" w:eastAsiaTheme="minorEastAsia" w:hAnsi="Cambria Math" w:cs="Times New Roman"/>
              </w:rPr>
              <m:t>N</m:t>
            </m:r>
            <m:ctrlPr>
              <w:rPr>
                <w:rFonts w:ascii="Cambria Math" w:eastAsiaTheme="minorEastAsia" w:hAnsi="Cambria Math" w:cs="Times New Roman"/>
                <w:i/>
              </w:rPr>
            </m:ctrlPr>
          </m:sup>
          <m:e>
            <m:r>
              <w:rPr>
                <w:rFonts w:ascii="Cambria Math" w:eastAsiaTheme="minorEastAsia" w:hAnsi="Cambria Math" w:cs="Times New Roman"/>
              </w:rPr>
              <m:t>є</m:t>
            </m:r>
            <m:ctrlPr>
              <w:rPr>
                <w:rFonts w:ascii="Cambria Math" w:eastAsiaTheme="minorEastAsia" w:hAnsi="Cambria Math" w:cs="Times New Roman"/>
                <w:i/>
              </w:rPr>
            </m:ctrlPr>
          </m:e>
        </m:nary>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m</m:t>
            </m:r>
          </m:sub>
        </m:sSub>
      </m:oMath>
      <w:r w:rsidR="00603728" w:rsidRPr="00406937">
        <w:rPr>
          <w:rFonts w:eastAsiaTheme="minorEastAsia" w:cs="Times New Roman"/>
        </w:rPr>
        <w:t xml:space="preserve"> [7]</w:t>
      </w:r>
      <w:r w:rsidR="00DB7805">
        <w:rPr>
          <w:rFonts w:eastAsiaTheme="minorEastAsia" w:cs="Times New Roman"/>
        </w:rPr>
        <w:t>.</w:t>
      </w:r>
    </w:p>
    <w:p w14:paraId="0137524E" w14:textId="621E4355" w:rsidR="00904815" w:rsidRPr="00406937" w:rsidRDefault="00035495" w:rsidP="00904815">
      <w:pPr>
        <w:ind w:firstLine="737"/>
        <w:jc w:val="both"/>
        <w:rPr>
          <w:rFonts w:cs="Times New Roman"/>
        </w:rPr>
      </w:pPr>
      <w:r>
        <w:rPr>
          <w:rFonts w:cs="Times New Roman"/>
        </w:rPr>
        <w:t>Ідея випадкових лісів полягає в побудові певної кількості дерев ухвалення рішень та об’єднання їх у комітет, після чого кожне дерево класифікує об’єкт за певними ознаками. Після цього для об’єкту вибирається клас, за який проголосувала найбільша кількість дерев із комітету</w:t>
      </w:r>
      <w:r w:rsidR="00DB7805">
        <w:rPr>
          <w:rFonts w:cs="Times New Roman"/>
        </w:rPr>
        <w:t xml:space="preserve"> </w:t>
      </w:r>
      <w:r w:rsidR="00DB7805" w:rsidRPr="00406937">
        <w:rPr>
          <w:rFonts w:cs="Times New Roman"/>
        </w:rPr>
        <w:t>[8]</w:t>
      </w:r>
      <w:r>
        <w:rPr>
          <w:rFonts w:cs="Times New Roman"/>
        </w:rPr>
        <w:t xml:space="preserve">. </w:t>
      </w:r>
    </w:p>
    <w:p w14:paraId="593DB189" w14:textId="0670FBFF" w:rsidR="009A6EC3" w:rsidRPr="00DB7805" w:rsidRDefault="009A6EC3" w:rsidP="009A6EC3">
      <w:pPr>
        <w:ind w:firstLine="737"/>
        <w:jc w:val="both"/>
        <w:rPr>
          <w:rFonts w:cs="Times New Roman"/>
        </w:rPr>
      </w:pPr>
      <w:r>
        <w:rPr>
          <w:rFonts w:cs="Times New Roman"/>
        </w:rPr>
        <w:t xml:space="preserve">Обертові ліси </w:t>
      </w:r>
      <w:r w:rsidR="00C13283">
        <w:rPr>
          <w:rFonts w:cs="Times New Roman"/>
        </w:rPr>
        <w:t xml:space="preserve">базуються на чутливості дерев ухвалення рішень до обертання за осями. Тобто, факт того, що класифікація може відрізнятися, залежно від напряму обертання, може бути перевагою в тому випадку, коли дерева використовуються як члени комітету (чи ансамблю), хоча зазвичай це вважається недоліком дерев ухвалення рішень. Дерева прийняття рішень, отримані з оберненої множини вхідних даних, можуть бути точними, при цьому будучи достатньо відмінними </w:t>
      </w:r>
      <w:r w:rsidR="00C13283" w:rsidRPr="00406937">
        <w:rPr>
          <w:rFonts w:cs="Times New Roman"/>
        </w:rPr>
        <w:t>[</w:t>
      </w:r>
      <w:r w:rsidR="00603728" w:rsidRPr="00406937">
        <w:rPr>
          <w:rFonts w:cs="Times New Roman"/>
        </w:rPr>
        <w:t>9</w:t>
      </w:r>
      <w:r w:rsidR="00C13283" w:rsidRPr="00406937">
        <w:rPr>
          <w:rFonts w:cs="Times New Roman"/>
        </w:rPr>
        <w:t>]</w:t>
      </w:r>
      <w:r w:rsidR="00DB7805">
        <w:rPr>
          <w:rFonts w:cs="Times New Roman"/>
        </w:rPr>
        <w:t>.</w:t>
      </w:r>
    </w:p>
    <w:p w14:paraId="6531441F" w14:textId="192F3C70" w:rsidR="009F107E" w:rsidRDefault="009F107E" w:rsidP="009F107E">
      <w:pPr>
        <w:ind w:firstLine="737"/>
        <w:jc w:val="both"/>
        <w:rPr>
          <w:rFonts w:cs="Times New Roman"/>
        </w:rPr>
      </w:pPr>
      <w:r>
        <w:rPr>
          <w:rFonts w:cs="Times New Roman"/>
        </w:rPr>
        <w:t xml:space="preserve">Метод опорних векторів утілює метод машинного навчання з учителем. Основною сферою його застосування є бінарна класифікація. У цьому методі відбувається поділ простору на певну кількість підпросторів, що відповідають класам. Точки, побудовані на поверхні, називаються опорними векторами. Основна робота відбувається саме з цими векторами та з простором, що розташовується в них. </w:t>
      </w:r>
    </w:p>
    <w:p w14:paraId="60F0FDA5" w14:textId="183F95E2" w:rsidR="00E36DB0" w:rsidRDefault="009F107E" w:rsidP="00E36DB0">
      <w:pPr>
        <w:ind w:firstLine="737"/>
        <w:jc w:val="both"/>
        <w:rPr>
          <w:rFonts w:eastAsiaTheme="minorEastAsia" w:cs="Times New Roman"/>
        </w:rPr>
      </w:pPr>
      <w:r>
        <w:rPr>
          <w:rFonts w:cs="Times New Roman"/>
        </w:rPr>
        <w:t xml:space="preserve">Завдання методу опорних векторів полягає у знаходженні лінійної моделі вигляду </w:t>
      </w:r>
      <m:oMath>
        <m:r>
          <w:rPr>
            <w:rFonts w:ascii="Cambria Math" w:hAnsi="Cambria Math" w:cs="Times New Roman"/>
          </w:rPr>
          <m:t>y</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w</m:t>
            </m:r>
          </m:e>
          <m:sup>
            <m:r>
              <w:rPr>
                <w:rFonts w:ascii="Cambria Math" w:hAnsi="Cambria Math" w:cs="Times New Roman"/>
              </w:rPr>
              <m:t>y</m:t>
            </m:r>
          </m:sup>
        </m:sSup>
        <m:r>
          <w:rPr>
            <w:rFonts w:ascii="Cambria Math" w:hAnsi="Cambria Math" w:cs="Times New Roman"/>
          </w:rPr>
          <m:t>x+b</m:t>
        </m:r>
      </m:oMath>
      <w:r w:rsidR="00EF64BC" w:rsidRPr="00EF64BC">
        <w:rPr>
          <w:rFonts w:eastAsiaTheme="minorEastAsia" w:cs="Times New Roman"/>
        </w:rPr>
        <w:t xml:space="preserve">, </w:t>
      </w:r>
      <w:r w:rsidR="00EF64BC">
        <w:rPr>
          <w:rFonts w:eastAsiaTheme="minorEastAsia" w:cs="Times New Roman"/>
        </w:rPr>
        <w:t xml:space="preserve">де </w:t>
      </w:r>
      <w:r w:rsidR="00EF64BC" w:rsidRPr="00406937">
        <w:rPr>
          <w:rFonts w:eastAsiaTheme="minorEastAsia" w:cs="Times New Roman"/>
          <w:i/>
          <w:lang w:val="en-US"/>
        </w:rPr>
        <w:t>x</w:t>
      </w:r>
      <w:r w:rsidR="00EF64BC" w:rsidRPr="00EF64BC">
        <w:rPr>
          <w:rFonts w:eastAsiaTheme="minorEastAsia" w:cs="Times New Roman"/>
        </w:rPr>
        <w:t xml:space="preserve"> </w:t>
      </w:r>
      <w:r w:rsidR="00EF64BC">
        <w:rPr>
          <w:rFonts w:eastAsiaTheme="minorEastAsia" w:cs="Times New Roman"/>
        </w:rPr>
        <w:t xml:space="preserve">– вхідний вектор, </w:t>
      </w:r>
      <w:r w:rsidR="00EF64BC" w:rsidRPr="00406937">
        <w:rPr>
          <w:rFonts w:eastAsiaTheme="minorEastAsia" w:cs="Times New Roman"/>
          <w:i/>
          <w:lang w:val="en-US"/>
        </w:rPr>
        <w:t>w</w:t>
      </w:r>
      <w:r w:rsidR="00EF64BC" w:rsidRPr="00EF64BC">
        <w:rPr>
          <w:rFonts w:eastAsiaTheme="minorEastAsia" w:cs="Times New Roman"/>
        </w:rPr>
        <w:t xml:space="preserve"> </w:t>
      </w:r>
      <w:r w:rsidR="00EF64BC">
        <w:rPr>
          <w:rFonts w:eastAsiaTheme="minorEastAsia" w:cs="Times New Roman"/>
        </w:rPr>
        <w:t xml:space="preserve">та </w:t>
      </w:r>
      <w:r w:rsidR="00EF64BC" w:rsidRPr="00406937">
        <w:rPr>
          <w:rFonts w:eastAsiaTheme="minorEastAsia" w:cs="Times New Roman"/>
          <w:i/>
          <w:lang w:val="en-US"/>
        </w:rPr>
        <w:t>b</w:t>
      </w:r>
      <w:r w:rsidR="00EF64BC" w:rsidRPr="00EF64BC">
        <w:rPr>
          <w:rFonts w:eastAsiaTheme="minorEastAsia" w:cs="Times New Roman"/>
        </w:rPr>
        <w:t xml:space="preserve"> </w:t>
      </w:r>
      <w:r w:rsidR="00EF64BC">
        <w:rPr>
          <w:rFonts w:eastAsiaTheme="minorEastAsia" w:cs="Times New Roman"/>
        </w:rPr>
        <w:t>–</w:t>
      </w:r>
      <w:r w:rsidR="00EF64BC" w:rsidRPr="00EF64BC">
        <w:rPr>
          <w:rFonts w:eastAsiaTheme="minorEastAsia" w:cs="Times New Roman"/>
        </w:rPr>
        <w:t xml:space="preserve"> </w:t>
      </w:r>
      <w:r w:rsidR="00EF64BC">
        <w:rPr>
          <w:rFonts w:eastAsiaTheme="minorEastAsia" w:cs="Times New Roman"/>
        </w:rPr>
        <w:t xml:space="preserve">параметри, що добираються для певних моделей. Знаходження цих параметрів відповідає </w:t>
      </w:r>
      <w:r w:rsidR="00EF64BC">
        <w:rPr>
          <w:rFonts w:eastAsiaTheme="minorEastAsia" w:cs="Times New Roman"/>
        </w:rPr>
        <w:lastRenderedPageBreak/>
        <w:t>розв’язанню задачі опуклої оптимізації. Метод опорних векторів може замінювати нейронні мережі, однак його процес навчання дуже повільний.</w:t>
      </w:r>
    </w:p>
    <w:p w14:paraId="00BD6747" w14:textId="473D86CA" w:rsidR="00472AC1" w:rsidRDefault="00EF64BC" w:rsidP="00E36DB0">
      <w:pPr>
        <w:ind w:firstLine="737"/>
        <w:jc w:val="both"/>
        <w:rPr>
          <w:rFonts w:eastAsiaTheme="minorEastAsia" w:cs="Times New Roman"/>
        </w:rPr>
      </w:pPr>
      <w:r>
        <w:rPr>
          <w:rFonts w:eastAsiaTheme="minorEastAsia" w:cs="Times New Roman"/>
        </w:rPr>
        <w:t xml:space="preserve"> </w:t>
      </w:r>
      <w:r w:rsidR="00E36DB0">
        <w:rPr>
          <w:rFonts w:eastAsiaTheme="minorEastAsia" w:cs="Times New Roman"/>
        </w:rPr>
        <w:t xml:space="preserve">Метод </w:t>
      </w:r>
      <w:r w:rsidR="00E36DB0" w:rsidRPr="00406937">
        <w:rPr>
          <w:rFonts w:eastAsiaTheme="minorEastAsia" w:cs="Times New Roman"/>
          <w:i/>
          <w:lang w:val="en-US"/>
        </w:rPr>
        <w:t>k</w:t>
      </w:r>
      <w:r w:rsidR="00E36DB0" w:rsidRPr="00E36DB0">
        <w:rPr>
          <w:rFonts w:eastAsiaTheme="minorEastAsia" w:cs="Times New Roman"/>
        </w:rPr>
        <w:t>-</w:t>
      </w:r>
      <w:r w:rsidR="00E36DB0">
        <w:rPr>
          <w:rFonts w:eastAsiaTheme="minorEastAsia" w:cs="Times New Roman"/>
        </w:rPr>
        <w:t>найближчих сусідів</w:t>
      </w:r>
      <w:r w:rsidR="00406937">
        <w:rPr>
          <w:rFonts w:eastAsiaTheme="minorEastAsia" w:cs="Times New Roman"/>
        </w:rPr>
        <w:t xml:space="preserve"> </w:t>
      </w:r>
      <w:r w:rsidR="00406937" w:rsidRPr="00406937">
        <w:rPr>
          <w:rFonts w:eastAsiaTheme="minorEastAsia" w:cs="Times New Roman"/>
        </w:rPr>
        <w:t>[10]</w:t>
      </w:r>
      <w:r w:rsidR="00E36DB0">
        <w:rPr>
          <w:rFonts w:eastAsiaTheme="minorEastAsia" w:cs="Times New Roman"/>
        </w:rPr>
        <w:t xml:space="preserve"> є одним із найпростіших алгоритмів класифікації, що часто застосовується також і для задач регресії. Класифікація за цим алгоритмом базується на обчисленні відстані до кожного об’єкта навчальної вибірки та вибору </w:t>
      </w:r>
      <w:r w:rsidR="00E36DB0">
        <w:rPr>
          <w:rFonts w:eastAsiaTheme="minorEastAsia" w:cs="Times New Roman"/>
          <w:lang w:val="en-US"/>
        </w:rPr>
        <w:t>k</w:t>
      </w:r>
      <w:r w:rsidR="00E36DB0" w:rsidRPr="00E36DB0">
        <w:rPr>
          <w:rFonts w:eastAsiaTheme="minorEastAsia" w:cs="Times New Roman"/>
        </w:rPr>
        <w:t xml:space="preserve"> </w:t>
      </w:r>
      <w:r w:rsidR="00E36DB0">
        <w:rPr>
          <w:rFonts w:eastAsiaTheme="minorEastAsia" w:cs="Times New Roman"/>
        </w:rPr>
        <w:t>об’єктів навчальної вибірки, відстань до яких мінімальна.</w:t>
      </w:r>
    </w:p>
    <w:p w14:paraId="3F07012F" w14:textId="77777777" w:rsidR="00D04B08" w:rsidRPr="00E36DB0" w:rsidRDefault="00D04B08" w:rsidP="00E36DB0">
      <w:pPr>
        <w:ind w:firstLine="737"/>
        <w:jc w:val="both"/>
        <w:rPr>
          <w:rFonts w:eastAsiaTheme="minorEastAsia" w:cs="Times New Roman"/>
        </w:rPr>
      </w:pPr>
    </w:p>
    <w:p w14:paraId="306B390D" w14:textId="37802913" w:rsidR="002875D3" w:rsidRDefault="00F978B0" w:rsidP="002875D3">
      <w:pPr>
        <w:pStyle w:val="20"/>
        <w:ind w:left="0" w:firstLine="737"/>
      </w:pPr>
      <w:r>
        <w:t xml:space="preserve"> </w:t>
      </w:r>
      <w:bookmarkStart w:id="5" w:name="_Toc102331571"/>
      <w:r w:rsidR="0047713E">
        <w:t>Нейронні мережі</w:t>
      </w:r>
      <w:bookmarkEnd w:id="5"/>
      <w:r w:rsidR="00400A85">
        <w:t xml:space="preserve"> </w:t>
      </w:r>
    </w:p>
    <w:p w14:paraId="4AB483A9" w14:textId="77777777" w:rsidR="00DB7805" w:rsidRPr="00DB7805" w:rsidRDefault="00DB7805" w:rsidP="00DB7805"/>
    <w:p w14:paraId="5EF38FC8" w14:textId="4CB21C5B" w:rsidR="00FD366E" w:rsidRDefault="00941285" w:rsidP="000958D7">
      <w:pPr>
        <w:ind w:firstLine="709"/>
        <w:jc w:val="both"/>
      </w:pPr>
      <w:r>
        <w:t>Нейронні мережі</w:t>
      </w:r>
      <w:r w:rsidR="00F847A6">
        <w:t xml:space="preserve"> початково розроблялися як математичні моделі можливостей мозкової обробки інформації. Базова структура нейронної мережі включає невеликі процесори чи вузли, поєднані зв’язками з певною вагою. Вузли відповідають нейронам мозку, тоді як зв’язки відображають силу синапсів між нейронами. Мережа активується за допомогою надання вхідних даних усім або певним вузлам та подальшому поширенні активації через зважені зв’язки між цими вузлами </w:t>
      </w:r>
      <w:r w:rsidR="00F847A6" w:rsidRPr="0033684C">
        <w:t>[</w:t>
      </w:r>
      <w:r w:rsidR="00DB7F8D" w:rsidRPr="00406937">
        <w:t>1</w:t>
      </w:r>
      <w:r w:rsidR="00354597" w:rsidRPr="00406937">
        <w:t>1</w:t>
      </w:r>
      <w:r w:rsidR="00F847A6" w:rsidRPr="0033684C">
        <w:t>]</w:t>
      </w:r>
      <w:r w:rsidR="00DB7805">
        <w:t>.</w:t>
      </w:r>
    </w:p>
    <w:p w14:paraId="6CBC7818" w14:textId="4129ACB6" w:rsidR="00BC1281" w:rsidRDefault="008F07B0" w:rsidP="008F07B0">
      <w:pPr>
        <w:tabs>
          <w:tab w:val="left" w:pos="284"/>
        </w:tabs>
        <w:ind w:firstLine="737"/>
        <w:jc w:val="both"/>
        <w:rPr>
          <w:rFonts w:cs="Times New Roman"/>
        </w:rPr>
      </w:pPr>
      <w:r>
        <w:rPr>
          <w:rFonts w:cs="Times New Roman"/>
        </w:rPr>
        <w:t>Поширення активації відбувається за допомогою спрощеної моделі нейрона, розробленої Маккалохом і Піттсом, званої також штучним нейроном, математичним нейроном Маккалоха–Піттса чи формальним нейроном.</w:t>
      </w:r>
    </w:p>
    <w:p w14:paraId="54DEFCEA" w14:textId="4D4B5AA4" w:rsidR="00E21BBB" w:rsidRDefault="00E70618" w:rsidP="000B285E">
      <w:pPr>
        <w:tabs>
          <w:tab w:val="left" w:pos="284"/>
        </w:tabs>
        <w:ind w:firstLine="737"/>
        <w:jc w:val="both"/>
        <w:rPr>
          <w:rFonts w:cs="Times New Roman"/>
        </w:rPr>
      </w:pPr>
      <w:r>
        <w:rPr>
          <w:rFonts w:cs="Times New Roman"/>
        </w:rPr>
        <w:t xml:space="preserve">За цією моделлю </w:t>
      </w:r>
      <w:r w:rsidR="00B62116">
        <w:rPr>
          <w:rFonts w:cs="Times New Roman"/>
        </w:rPr>
        <w:t xml:space="preserve">до кожного вузла за допомогою зважених зв’язків надходять вхідні значення від інших вузлів. Процесор утворює лінійну комбінацію вхідних значень із ваговими коефіцієнтами відповідних зважених зв’язків і застосовує до них функцію активації. Значення, отримане за допомогою функції активації, передається як вхідне для </w:t>
      </w:r>
      <w:r w:rsidR="00AD15B2">
        <w:rPr>
          <w:rFonts w:cs="Times New Roman"/>
        </w:rPr>
        <w:t>наступних вузлів.</w:t>
      </w:r>
    </w:p>
    <w:p w14:paraId="434D46C7" w14:textId="10937F7C" w:rsidR="00AD15B2" w:rsidRDefault="00AD15B2" w:rsidP="000B285E">
      <w:pPr>
        <w:tabs>
          <w:tab w:val="left" w:pos="284"/>
        </w:tabs>
        <w:ind w:firstLine="737"/>
        <w:jc w:val="both"/>
        <w:rPr>
          <w:rFonts w:cs="Times New Roman"/>
        </w:rPr>
      </w:pPr>
      <w:r>
        <w:rPr>
          <w:rFonts w:cs="Times New Roman"/>
        </w:rPr>
        <w:lastRenderedPageBreak/>
        <w:t>Тобто, кожен вузол приймає сигнали від інших вузлів. Вони накопичуються, передаються функції активації, після чого відбувається розрядка у вигляді передачу сигналу іншим вузлам із певною вагою зв’язку. Після цього сигнали можуть розпочати знову накопичуватися у вузлі.</w:t>
      </w:r>
    </w:p>
    <w:p w14:paraId="57A1182B" w14:textId="76D82D23" w:rsidR="00B115C7" w:rsidRDefault="00B115C7" w:rsidP="000B285E">
      <w:pPr>
        <w:tabs>
          <w:tab w:val="left" w:pos="284"/>
        </w:tabs>
        <w:ind w:firstLine="737"/>
        <w:jc w:val="both"/>
        <w:rPr>
          <w:rFonts w:cs="Times New Roman"/>
        </w:rPr>
      </w:pPr>
      <w:r>
        <w:rPr>
          <w:rFonts w:cs="Times New Roman"/>
        </w:rPr>
        <w:t>Топологія – спосіб сполучення нейронів, що формують розглянуту нейронну мережу. Топологію можна розглядати як відношення між нейронами мережі, утілене за допомогою зв’язків між ними.</w:t>
      </w:r>
      <w:r w:rsidR="00BF570A">
        <w:rPr>
          <w:rFonts w:cs="Times New Roman"/>
        </w:rPr>
        <w:t xml:space="preserve"> Вона має досить важливу роль для функціональності та продуктивності нейронної мережі.</w:t>
      </w:r>
      <w:r>
        <w:rPr>
          <w:rFonts w:cs="Times New Roman"/>
        </w:rPr>
        <w:t xml:space="preserve"> </w:t>
      </w:r>
      <w:r w:rsidR="00BF570A">
        <w:rPr>
          <w:rFonts w:cs="Times New Roman"/>
        </w:rPr>
        <w:t>Незважаючи на досить поширене використання терміну топологія як синоніму до термінів структура чи архітектура, їхні значення не є чітко визначеними</w:t>
      </w:r>
      <w:r w:rsidR="00712111">
        <w:rPr>
          <w:rFonts w:cs="Times New Roman"/>
        </w:rPr>
        <w:t>. Тому в деяких роботах терміни структура та архітектура нейронної мережі стосуються не лише топології нейронної мережі, або означають щось цілковито відмінне.</w:t>
      </w:r>
    </w:p>
    <w:p w14:paraId="5E48A135" w14:textId="1C02D35B" w:rsidR="00712111" w:rsidRDefault="003502CC" w:rsidP="000B285E">
      <w:pPr>
        <w:tabs>
          <w:tab w:val="left" w:pos="284"/>
        </w:tabs>
        <w:ind w:firstLine="737"/>
        <w:jc w:val="both"/>
        <w:rPr>
          <w:rFonts w:cs="Times New Roman"/>
        </w:rPr>
      </w:pPr>
      <w:r>
        <w:rPr>
          <w:rFonts w:cs="Times New Roman"/>
        </w:rPr>
        <w:t>У загальному випадку топологія складається з двох частин: каркасу нейронної мережі та структури зв’язків. Каркас нейронної мережі, у свою чергу, поділяється на кількість шарів у заданій мережі та кількість нейронів на кожному шарі. Структура зв’язків визначає спосіб, за допомогою якого нейрони сполучено між собою. Виділяються чотири види зв’язків між нейронами:</w:t>
      </w:r>
    </w:p>
    <w:p w14:paraId="2AACF49E" w14:textId="0E47471A" w:rsidR="0022628E" w:rsidRDefault="003502CC" w:rsidP="000B285E">
      <w:pPr>
        <w:pStyle w:val="a0"/>
        <w:numPr>
          <w:ilvl w:val="0"/>
          <w:numId w:val="15"/>
        </w:numPr>
        <w:tabs>
          <w:tab w:val="left" w:pos="284"/>
        </w:tabs>
        <w:ind w:left="0" w:firstLine="737"/>
        <w:jc w:val="both"/>
        <w:rPr>
          <w:rFonts w:cs="Times New Roman"/>
        </w:rPr>
      </w:pPr>
      <w:r>
        <w:rPr>
          <w:rFonts w:cs="Times New Roman"/>
        </w:rPr>
        <w:t>Міжшаров</w:t>
      </w:r>
      <w:r w:rsidR="0022628E">
        <w:rPr>
          <w:rFonts w:cs="Times New Roman"/>
        </w:rPr>
        <w:t>ий</w:t>
      </w:r>
      <w:r>
        <w:rPr>
          <w:rFonts w:cs="Times New Roman"/>
        </w:rPr>
        <w:t xml:space="preserve"> (</w:t>
      </w:r>
      <w:r>
        <w:rPr>
          <w:rFonts w:cs="Times New Roman"/>
          <w:lang w:val="en-US"/>
        </w:rPr>
        <w:t>in</w:t>
      </w:r>
      <w:r w:rsidR="0022628E">
        <w:rPr>
          <w:rFonts w:cs="Times New Roman"/>
          <w:lang w:val="en-US"/>
        </w:rPr>
        <w:t>terlayer</w:t>
      </w:r>
      <w:r>
        <w:rPr>
          <w:rFonts w:cs="Times New Roman"/>
        </w:rPr>
        <w:t>)</w:t>
      </w:r>
      <w:r w:rsidR="0022628E" w:rsidRPr="0022628E">
        <w:rPr>
          <w:rFonts w:cs="Times New Roman"/>
        </w:rPr>
        <w:t xml:space="preserve"> </w:t>
      </w:r>
      <w:r w:rsidR="0022628E">
        <w:rPr>
          <w:rFonts w:cs="Times New Roman"/>
        </w:rPr>
        <w:t>– вид зв’язків між нейронами сусідніх шарів</w:t>
      </w:r>
      <w:r w:rsidR="0022628E" w:rsidRPr="0022628E">
        <w:rPr>
          <w:rFonts w:cs="Times New Roman"/>
        </w:rPr>
        <w:t>;</w:t>
      </w:r>
    </w:p>
    <w:p w14:paraId="6712F553" w14:textId="7B08B805" w:rsidR="0022628E" w:rsidRDefault="0022628E" w:rsidP="000B285E">
      <w:pPr>
        <w:pStyle w:val="a0"/>
        <w:numPr>
          <w:ilvl w:val="0"/>
          <w:numId w:val="15"/>
        </w:numPr>
        <w:tabs>
          <w:tab w:val="left" w:pos="284"/>
        </w:tabs>
        <w:ind w:left="0" w:firstLine="737"/>
        <w:jc w:val="both"/>
        <w:rPr>
          <w:rFonts w:cs="Times New Roman"/>
        </w:rPr>
      </w:pPr>
      <w:r>
        <w:rPr>
          <w:rFonts w:cs="Times New Roman"/>
        </w:rPr>
        <w:t>Внутрішньошаровий (</w:t>
      </w:r>
      <w:r>
        <w:rPr>
          <w:rFonts w:cs="Times New Roman"/>
          <w:lang w:val="en-US"/>
        </w:rPr>
        <w:t>intralayer</w:t>
      </w:r>
      <w:r>
        <w:rPr>
          <w:rFonts w:cs="Times New Roman"/>
        </w:rPr>
        <w:t>)</w:t>
      </w:r>
      <w:r w:rsidRPr="0022628E">
        <w:rPr>
          <w:rFonts w:cs="Times New Roman"/>
        </w:rPr>
        <w:t xml:space="preserve"> –</w:t>
      </w:r>
      <w:r>
        <w:rPr>
          <w:rFonts w:cs="Times New Roman"/>
        </w:rPr>
        <w:t xml:space="preserve"> вид зв’язків між нейронами того самого шару;</w:t>
      </w:r>
    </w:p>
    <w:p w14:paraId="75ABC847" w14:textId="0F77DD55" w:rsidR="0022628E" w:rsidRDefault="0022628E" w:rsidP="000B285E">
      <w:pPr>
        <w:pStyle w:val="a0"/>
        <w:numPr>
          <w:ilvl w:val="0"/>
          <w:numId w:val="15"/>
        </w:numPr>
        <w:tabs>
          <w:tab w:val="left" w:pos="284"/>
        </w:tabs>
        <w:ind w:left="0" w:firstLine="737"/>
        <w:jc w:val="both"/>
        <w:rPr>
          <w:rFonts w:cs="Times New Roman"/>
        </w:rPr>
      </w:pPr>
      <w:r>
        <w:rPr>
          <w:rFonts w:cs="Times New Roman"/>
        </w:rPr>
        <w:t>Зв’язок із самим собою (</w:t>
      </w:r>
      <w:r>
        <w:rPr>
          <w:rFonts w:cs="Times New Roman"/>
          <w:lang w:val="en-US"/>
        </w:rPr>
        <w:t>selfconnection</w:t>
      </w:r>
      <w:r>
        <w:rPr>
          <w:rFonts w:cs="Times New Roman"/>
        </w:rPr>
        <w:t>)</w:t>
      </w:r>
      <w:r w:rsidRPr="0022628E">
        <w:rPr>
          <w:rFonts w:cs="Times New Roman"/>
        </w:rPr>
        <w:t xml:space="preserve"> – </w:t>
      </w:r>
      <w:r>
        <w:rPr>
          <w:rFonts w:cs="Times New Roman"/>
        </w:rPr>
        <w:t>особливий вид внутрішньошарового зв’язку, зв’язок нейрона зі самим собою;</w:t>
      </w:r>
    </w:p>
    <w:p w14:paraId="6F84C186" w14:textId="79791592" w:rsidR="0022628E" w:rsidRDefault="0022628E" w:rsidP="000B285E">
      <w:pPr>
        <w:pStyle w:val="a0"/>
        <w:numPr>
          <w:ilvl w:val="0"/>
          <w:numId w:val="15"/>
        </w:numPr>
        <w:tabs>
          <w:tab w:val="left" w:pos="284"/>
        </w:tabs>
        <w:ind w:left="0" w:firstLine="737"/>
        <w:jc w:val="both"/>
        <w:rPr>
          <w:rFonts w:cs="Times New Roman"/>
        </w:rPr>
      </w:pPr>
      <w:r>
        <w:rPr>
          <w:rFonts w:cs="Times New Roman"/>
        </w:rPr>
        <w:t>Надшаровий (</w:t>
      </w:r>
      <w:r>
        <w:rPr>
          <w:rFonts w:cs="Times New Roman"/>
          <w:lang w:val="en-US"/>
        </w:rPr>
        <w:t>supralayer</w:t>
      </w:r>
      <w:r>
        <w:rPr>
          <w:rFonts w:cs="Times New Roman"/>
        </w:rPr>
        <w:t>)</w:t>
      </w:r>
      <w:r w:rsidRPr="0022628E">
        <w:rPr>
          <w:rFonts w:cs="Times New Roman"/>
        </w:rPr>
        <w:t xml:space="preserve"> – </w:t>
      </w:r>
      <w:r>
        <w:rPr>
          <w:rFonts w:cs="Times New Roman"/>
        </w:rPr>
        <w:t>зв’язок між нейронами, що знаходяться на несусідніх і відмінних шарах, тобто зв’язки між ними «перестрибують» один або декілька проміжних шарів.</w:t>
      </w:r>
    </w:p>
    <w:p w14:paraId="73D09AFF" w14:textId="344F17E1" w:rsidR="00781C8C" w:rsidRPr="00535DCD" w:rsidRDefault="0022628E" w:rsidP="00E860A4">
      <w:pPr>
        <w:jc w:val="both"/>
        <w:rPr>
          <w:rFonts w:cs="Times New Roman"/>
        </w:rPr>
      </w:pPr>
      <w:r>
        <w:rPr>
          <w:rFonts w:cs="Times New Roman"/>
        </w:rPr>
        <w:lastRenderedPageBreak/>
        <w:tab/>
        <w:t xml:space="preserve">Кожна нейронна мережа, що поділена на шари, має принаймні один міжшаровий зв’язок. У випадку відсутності достатньої кількості таких зв’язків, над нейронною мережею можливо провести просторове перетворення, що дозволить перетворити інші види зв’язків у міжшарові для новоутвореної </w:t>
      </w:r>
      <w:r w:rsidR="0050534F">
        <w:rPr>
          <w:rFonts w:cs="Times New Roman"/>
        </w:rPr>
        <w:t>мережі, поділеної на шари</w:t>
      </w:r>
      <w:r w:rsidR="00347D90">
        <w:rPr>
          <w:rFonts w:cs="Times New Roman"/>
        </w:rPr>
        <w:t xml:space="preserve"> </w:t>
      </w:r>
      <w:r w:rsidR="00347D90" w:rsidRPr="00535DCD">
        <w:rPr>
          <w:rFonts w:cs="Times New Roman"/>
        </w:rPr>
        <w:t>[</w:t>
      </w:r>
      <w:r w:rsidR="006937D4" w:rsidRPr="00406937">
        <w:rPr>
          <w:rFonts w:cs="Times New Roman"/>
        </w:rPr>
        <w:t>1</w:t>
      </w:r>
      <w:r w:rsidR="00354597" w:rsidRPr="00406937">
        <w:rPr>
          <w:rFonts w:cs="Times New Roman"/>
        </w:rPr>
        <w:t>2</w:t>
      </w:r>
      <w:r w:rsidR="00347D90" w:rsidRPr="00535DCD">
        <w:rPr>
          <w:rFonts w:cs="Times New Roman"/>
        </w:rPr>
        <w:t>]</w:t>
      </w:r>
      <w:r w:rsidR="00DB7805">
        <w:rPr>
          <w:rFonts w:cs="Times New Roman"/>
        </w:rPr>
        <w:t>.</w:t>
      </w:r>
    </w:p>
    <w:p w14:paraId="6AE94B6C" w14:textId="753D37F3" w:rsidR="009211D6" w:rsidRPr="00781C8C" w:rsidRDefault="001746CF" w:rsidP="00E860A4">
      <w:pPr>
        <w:tabs>
          <w:tab w:val="left" w:pos="284"/>
        </w:tabs>
        <w:ind w:firstLine="284"/>
        <w:jc w:val="both"/>
        <w:rPr>
          <w:rFonts w:cs="Times New Roman"/>
        </w:rPr>
      </w:pPr>
      <w:r>
        <w:rPr>
          <w:rFonts w:cs="Times New Roman"/>
        </w:rPr>
        <w:tab/>
        <w:t xml:space="preserve">Мережі прямого зв’язку – </w:t>
      </w:r>
      <w:r w:rsidR="008230D9">
        <w:rPr>
          <w:rFonts w:cs="Times New Roman"/>
        </w:rPr>
        <w:t>нейронна мережа, у якій рух інформації (у вигляді активації нейронів) відбувається лише в напрямку від вхідного шару до вихідного. У таких мережах наявн</w:t>
      </w:r>
      <w:r w:rsidR="00D468D0">
        <w:rPr>
          <w:rFonts w:cs="Times New Roman"/>
        </w:rPr>
        <w:t>ий</w:t>
      </w:r>
      <w:r w:rsidR="008230D9">
        <w:rPr>
          <w:rFonts w:cs="Times New Roman"/>
        </w:rPr>
        <w:t xml:space="preserve"> лише </w:t>
      </w:r>
      <w:r w:rsidR="00D468D0">
        <w:rPr>
          <w:rFonts w:cs="Times New Roman"/>
        </w:rPr>
        <w:t>один тип зв’язків: м</w:t>
      </w:r>
      <w:r w:rsidR="008230D9">
        <w:rPr>
          <w:rFonts w:cs="Times New Roman"/>
        </w:rPr>
        <w:t>іжшарові</w:t>
      </w:r>
      <w:r w:rsidR="00D468D0">
        <w:rPr>
          <w:rFonts w:cs="Times New Roman"/>
        </w:rPr>
        <w:t>. У випадкові наявності надшарових зв’язків мережа перетворюється на так зван</w:t>
      </w:r>
      <w:r w:rsidR="009211D6">
        <w:rPr>
          <w:rFonts w:cs="Times New Roman"/>
        </w:rPr>
        <w:t xml:space="preserve">у </w:t>
      </w:r>
      <w:r w:rsidR="00D468D0">
        <w:rPr>
          <w:rFonts w:cs="Times New Roman"/>
        </w:rPr>
        <w:t>залишков</w:t>
      </w:r>
      <w:r w:rsidR="009211D6">
        <w:rPr>
          <w:rFonts w:cs="Times New Roman"/>
        </w:rPr>
        <w:t>у</w:t>
      </w:r>
      <w:r w:rsidR="00D468D0">
        <w:rPr>
          <w:rFonts w:cs="Times New Roman"/>
        </w:rPr>
        <w:t xml:space="preserve"> нейронн</w:t>
      </w:r>
      <w:r w:rsidR="009211D6">
        <w:rPr>
          <w:rFonts w:cs="Times New Roman"/>
        </w:rPr>
        <w:t>у</w:t>
      </w:r>
      <w:r w:rsidR="00D468D0">
        <w:rPr>
          <w:rFonts w:cs="Times New Roman"/>
        </w:rPr>
        <w:t xml:space="preserve"> мереж</w:t>
      </w:r>
      <w:r w:rsidR="009211D6">
        <w:rPr>
          <w:rFonts w:cs="Times New Roman"/>
        </w:rPr>
        <w:t>у</w:t>
      </w:r>
      <w:r w:rsidR="00D468D0">
        <w:rPr>
          <w:rFonts w:cs="Times New Roman"/>
        </w:rPr>
        <w:t xml:space="preserve">, у випадку наявності зв’язків із самим собою чи міжшарових зв’язків, що не ведуть у напрямку від </w:t>
      </w:r>
      <w:r w:rsidR="009211D6">
        <w:rPr>
          <w:rFonts w:cs="Times New Roman"/>
        </w:rPr>
        <w:t>вхідного шару до вихідного – на рекурентну.</w:t>
      </w:r>
    </w:p>
    <w:p w14:paraId="7DE65CC3" w14:textId="6E123700" w:rsidR="0065558F" w:rsidRDefault="0065558F" w:rsidP="000B285E">
      <w:pPr>
        <w:tabs>
          <w:tab w:val="left" w:pos="284"/>
        </w:tabs>
        <w:ind w:firstLine="737"/>
        <w:jc w:val="both"/>
        <w:rPr>
          <w:rFonts w:cs="Times New Roman"/>
        </w:rPr>
      </w:pPr>
      <w:r>
        <w:rPr>
          <w:rFonts w:cs="Times New Roman"/>
        </w:rPr>
        <w:t>За архітектурою нейронні мережі</w:t>
      </w:r>
      <w:r w:rsidR="00505B69">
        <w:rPr>
          <w:rFonts w:cs="Times New Roman"/>
        </w:rPr>
        <w:t xml:space="preserve"> прямого зв’язку</w:t>
      </w:r>
      <w:r>
        <w:rPr>
          <w:rFonts w:cs="Times New Roman"/>
        </w:rPr>
        <w:t xml:space="preserve"> поділяються на одношарові та багатошарові. Одношарові містять лише два шари: вхідний і вихідний. Нейрони вхідного шару отримують вхідні сигнали, а вихідного – повертають вихідні сигнали мережі. Синаптичні зв’язки поєднують кожен нейрон вхідного шару з нейроном вихідного</w:t>
      </w:r>
      <w:r w:rsidR="00BD004F">
        <w:rPr>
          <w:rFonts w:cs="Times New Roman"/>
        </w:rPr>
        <w:t>, але не у зворотному порядку</w:t>
      </w:r>
      <w:r>
        <w:rPr>
          <w:rFonts w:cs="Times New Roman"/>
        </w:rPr>
        <w:t>.</w:t>
      </w:r>
      <w:r w:rsidR="00BD004F">
        <w:rPr>
          <w:rFonts w:cs="Times New Roman"/>
        </w:rPr>
        <w:t xml:space="preserve"> </w:t>
      </w:r>
      <w:r w:rsidR="00E10E5D">
        <w:rPr>
          <w:rFonts w:cs="Times New Roman"/>
        </w:rPr>
        <w:t>Незважаючи на наявність двох шарів (вхідного та вихідного), лише один із них відповідає за обчислення, тому такі нейронні мережі й мають назву одношарових.</w:t>
      </w:r>
    </w:p>
    <w:p w14:paraId="056DAF06" w14:textId="5A32A900" w:rsidR="001F20B7" w:rsidRDefault="00A500A6" w:rsidP="000B285E">
      <w:pPr>
        <w:tabs>
          <w:tab w:val="left" w:pos="284"/>
        </w:tabs>
        <w:ind w:firstLine="737"/>
        <w:jc w:val="both"/>
        <w:rPr>
          <w:rFonts w:cs="Times New Roman"/>
        </w:rPr>
      </w:pPr>
      <w:r>
        <w:rPr>
          <w:rFonts w:cs="Times New Roman"/>
        </w:rPr>
        <w:t xml:space="preserve">Архітектура класу багатошарових мереж містить не лише вхідний і вихідний шари, а також так </w:t>
      </w:r>
      <w:r w:rsidR="0065558F">
        <w:rPr>
          <w:rFonts w:cs="Times New Roman"/>
        </w:rPr>
        <w:t>звані приховані шари, що знаходяться між вхідним і вихідним шаром і здійснюють необхідні проміжні обчислення перед тим як надати вхід на нейрони вихідного шару. Кількість прихованих ш</w:t>
      </w:r>
      <w:r>
        <w:rPr>
          <w:rFonts w:cs="Times New Roman"/>
        </w:rPr>
        <w:t xml:space="preserve">арів у багатошарової </w:t>
      </w:r>
      <w:r w:rsidR="0065558F">
        <w:rPr>
          <w:rFonts w:cs="Times New Roman"/>
        </w:rPr>
        <w:t>нейронної мережі не обмежено.</w:t>
      </w:r>
      <w:r w:rsidR="00781C8C">
        <w:rPr>
          <w:rFonts w:cs="Times New Roman"/>
        </w:rPr>
        <w:t xml:space="preserve"> Нейрони, що знаходяться на цих шарах, мають назву прихованих вузлів або прихованих нейронів. </w:t>
      </w:r>
      <w:r>
        <w:rPr>
          <w:rFonts w:cs="Times New Roman"/>
        </w:rPr>
        <w:t xml:space="preserve">Ваги зв’язків між вхідним і прихованим шаром нейронів мають назву вхідних-прихованих </w:t>
      </w:r>
      <w:r>
        <w:rPr>
          <w:rFonts w:cs="Times New Roman"/>
        </w:rPr>
        <w:lastRenderedPageBreak/>
        <w:t xml:space="preserve">зв’язків, а між прихованим і вихідним – приховано-вихідних зв’язків. </w:t>
      </w:r>
      <w:r w:rsidR="003F22EA">
        <w:rPr>
          <w:rFonts w:cs="Times New Roman"/>
        </w:rPr>
        <w:t xml:space="preserve">Багатошарові нейронні мережі, що містять велику кількість прихованих шарів часто називають також глибокими нейронними мережами </w:t>
      </w:r>
      <w:r w:rsidR="001F20B7" w:rsidRPr="0065558F">
        <w:rPr>
          <w:rFonts w:cs="Times New Roman"/>
        </w:rPr>
        <w:t>[</w:t>
      </w:r>
      <w:r w:rsidR="00C13283" w:rsidRPr="00406937">
        <w:rPr>
          <w:rFonts w:cs="Times New Roman"/>
        </w:rPr>
        <w:t>1</w:t>
      </w:r>
      <w:r w:rsidR="00354597" w:rsidRPr="00406937">
        <w:rPr>
          <w:rFonts w:cs="Times New Roman"/>
        </w:rPr>
        <w:t>3</w:t>
      </w:r>
      <w:r w:rsidR="001F20B7" w:rsidRPr="0065558F">
        <w:rPr>
          <w:rFonts w:cs="Times New Roman"/>
        </w:rPr>
        <w:t>]</w:t>
      </w:r>
      <w:r w:rsidR="00DB7805">
        <w:rPr>
          <w:rFonts w:cs="Times New Roman"/>
        </w:rPr>
        <w:t>.</w:t>
      </w:r>
    </w:p>
    <w:p w14:paraId="1CB2CD23" w14:textId="2B0313B8" w:rsidR="00517900" w:rsidRPr="00F55099" w:rsidRDefault="00517900" w:rsidP="000B285E">
      <w:pPr>
        <w:tabs>
          <w:tab w:val="left" w:pos="284"/>
        </w:tabs>
        <w:ind w:firstLine="737"/>
        <w:jc w:val="both"/>
        <w:rPr>
          <w:rFonts w:cs="Times New Roman"/>
        </w:rPr>
      </w:pPr>
      <w:r w:rsidRPr="00FB185B">
        <w:rPr>
          <w:rFonts w:cs="Times New Roman"/>
        </w:rPr>
        <w:t>Як окремий вид нейронних мереж часто виділяють так звані машини екстремального навчання. Ц</w:t>
      </w:r>
      <w:r w:rsidR="00710C79">
        <w:rPr>
          <w:rFonts w:cs="Times New Roman"/>
        </w:rPr>
        <w:t>е нейронна мережа, що містить один прихований шар, у якій ваги зв’язків, що пов’язують вхідний і прихований шари, обираються випадковим чином, а ваги зв’язків між прихованим і вихідним шаром обчислюються аналітично.</w:t>
      </w:r>
      <w:r w:rsidR="009C2D17">
        <w:rPr>
          <w:rFonts w:cs="Times New Roman"/>
        </w:rPr>
        <w:t xml:space="preserve"> Серед переваг машин екстремального навчання виділяють вищу швидкість навчання, порівняно з техніками, що базуються на градієнтному спуску, кращу здатність до узагальнення та високу здатність до запобігання потраплянню в локальні мін</w:t>
      </w:r>
      <w:r w:rsidR="00CB4970">
        <w:rPr>
          <w:rFonts w:cs="Times New Roman"/>
        </w:rPr>
        <w:t>ім</w:t>
      </w:r>
      <w:r w:rsidR="009C2D17">
        <w:rPr>
          <w:rFonts w:cs="Times New Roman"/>
        </w:rPr>
        <w:t>уми.</w:t>
      </w:r>
      <w:r w:rsidR="00710C79">
        <w:rPr>
          <w:rFonts w:cs="Times New Roman"/>
        </w:rPr>
        <w:t xml:space="preserve"> Як функції активації</w:t>
      </w:r>
      <w:r w:rsidR="001D0AE8">
        <w:rPr>
          <w:rFonts w:cs="Times New Roman"/>
        </w:rPr>
        <w:t xml:space="preserve"> для нейронів, що знаходяться</w:t>
      </w:r>
      <w:r w:rsidR="00710C79">
        <w:rPr>
          <w:rFonts w:cs="Times New Roman"/>
        </w:rPr>
        <w:t xml:space="preserve"> на прихованому шарі можуть застосовуватися сигмоїда, синус, функція Гаусса</w:t>
      </w:r>
      <w:r w:rsidR="0096190F" w:rsidRPr="0096190F">
        <w:rPr>
          <w:rFonts w:cs="Times New Roman"/>
        </w:rPr>
        <w:t xml:space="preserve"> </w:t>
      </w:r>
      <w:r w:rsidR="0096190F">
        <w:rPr>
          <w:rFonts w:cs="Times New Roman"/>
        </w:rPr>
        <w:t xml:space="preserve">тощо. </w:t>
      </w:r>
      <w:r w:rsidR="0096190F" w:rsidRPr="00F55099">
        <w:rPr>
          <w:rFonts w:cs="Times New Roman"/>
        </w:rPr>
        <w:t>[14]</w:t>
      </w:r>
    </w:p>
    <w:p w14:paraId="180F592B" w14:textId="3CF3ABC0" w:rsidR="0096190F" w:rsidRPr="00F55099" w:rsidRDefault="00F55099" w:rsidP="000B285E">
      <w:pPr>
        <w:tabs>
          <w:tab w:val="left" w:pos="284"/>
        </w:tabs>
        <w:ind w:firstLine="737"/>
        <w:jc w:val="both"/>
        <w:rPr>
          <w:rFonts w:cs="Times New Roman"/>
          <w:lang w:val="en-US"/>
        </w:rPr>
      </w:pPr>
      <w:r>
        <w:rPr>
          <w:rFonts w:cs="Times New Roman"/>
        </w:rPr>
        <w:t>Ваги зв’язків між прихованим і вихідним шаром зазвичай отримують за допомогою застосування псевдоберненої матриці Мура-Пенроуза, зважаючи на те, що функції активації нейронів на цьому рівні лінійні.</w:t>
      </w:r>
      <w:r w:rsidRPr="00F55099">
        <w:rPr>
          <w:rFonts w:cs="Times New Roman"/>
        </w:rPr>
        <w:t xml:space="preserve"> </w:t>
      </w:r>
      <w:r>
        <w:rPr>
          <w:rFonts w:cs="Times New Roman"/>
          <w:lang w:val="en-US"/>
        </w:rPr>
        <w:t>[15]</w:t>
      </w:r>
    </w:p>
    <w:p w14:paraId="02FAF156" w14:textId="77777777" w:rsidR="00B6784C" w:rsidRDefault="00B6784C" w:rsidP="000B285E">
      <w:pPr>
        <w:tabs>
          <w:tab w:val="left" w:pos="284"/>
        </w:tabs>
        <w:ind w:firstLine="737"/>
        <w:jc w:val="center"/>
        <w:rPr>
          <w:rFonts w:cs="Times New Roman"/>
        </w:rPr>
      </w:pPr>
      <w:r>
        <w:rPr>
          <w:rFonts w:cs="Times New Roman"/>
          <w:noProof/>
        </w:rPr>
        <w:drawing>
          <wp:inline distT="0" distB="0" distL="0" distR="0" wp14:anchorId="6B7C1589" wp14:editId="125307C8">
            <wp:extent cx="2918991" cy="150982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9032" cy="1546051"/>
                    </a:xfrm>
                    <a:prstGeom prst="rect">
                      <a:avLst/>
                    </a:prstGeom>
                    <a:noFill/>
                    <a:ln>
                      <a:noFill/>
                    </a:ln>
                  </pic:spPr>
                </pic:pic>
              </a:graphicData>
            </a:graphic>
          </wp:inline>
        </w:drawing>
      </w:r>
    </w:p>
    <w:p w14:paraId="2A66F31D" w14:textId="7D41ABA8" w:rsidR="00B6784C" w:rsidRDefault="00B6784C" w:rsidP="000B285E">
      <w:pPr>
        <w:tabs>
          <w:tab w:val="left" w:pos="284"/>
        </w:tabs>
        <w:ind w:firstLine="737"/>
        <w:jc w:val="center"/>
        <w:rPr>
          <w:rFonts w:cs="Times New Roman"/>
        </w:rPr>
      </w:pPr>
      <w:r>
        <w:rPr>
          <w:rFonts w:cs="Times New Roman"/>
        </w:rPr>
        <w:t>Рисунок 1.1 – Одношарова нейронна мережа</w:t>
      </w:r>
    </w:p>
    <w:p w14:paraId="5B63566C" w14:textId="77777777" w:rsidR="009F665A" w:rsidRDefault="009F665A" w:rsidP="000B285E">
      <w:pPr>
        <w:tabs>
          <w:tab w:val="left" w:pos="284"/>
        </w:tabs>
        <w:ind w:firstLine="737"/>
        <w:jc w:val="center"/>
        <w:rPr>
          <w:rFonts w:cs="Times New Roman"/>
        </w:rPr>
      </w:pPr>
    </w:p>
    <w:p w14:paraId="4A896A3D" w14:textId="77777777" w:rsidR="00B6784C" w:rsidRDefault="00B6784C" w:rsidP="000B285E">
      <w:pPr>
        <w:tabs>
          <w:tab w:val="left" w:pos="284"/>
        </w:tabs>
        <w:ind w:firstLine="737"/>
        <w:jc w:val="center"/>
        <w:rPr>
          <w:rFonts w:cs="Times New Roman"/>
        </w:rPr>
      </w:pPr>
      <w:r>
        <w:rPr>
          <w:rFonts w:cs="Times New Roman"/>
          <w:noProof/>
        </w:rPr>
        <w:lastRenderedPageBreak/>
        <w:drawing>
          <wp:inline distT="0" distB="0" distL="0" distR="0" wp14:anchorId="165E436C" wp14:editId="394D4FD1">
            <wp:extent cx="3457575" cy="2469696"/>
            <wp:effectExtent l="0" t="0" r="0"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8034" cy="2477167"/>
                    </a:xfrm>
                    <a:prstGeom prst="rect">
                      <a:avLst/>
                    </a:prstGeom>
                    <a:noFill/>
                    <a:ln>
                      <a:noFill/>
                    </a:ln>
                  </pic:spPr>
                </pic:pic>
              </a:graphicData>
            </a:graphic>
          </wp:inline>
        </w:drawing>
      </w:r>
    </w:p>
    <w:p w14:paraId="14BD83AC" w14:textId="6D0C66A9" w:rsidR="00B6784C" w:rsidRDefault="00B6784C" w:rsidP="000B285E">
      <w:pPr>
        <w:tabs>
          <w:tab w:val="left" w:pos="284"/>
        </w:tabs>
        <w:ind w:firstLine="737"/>
        <w:jc w:val="center"/>
        <w:rPr>
          <w:rFonts w:cs="Times New Roman"/>
        </w:rPr>
      </w:pPr>
      <w:r>
        <w:rPr>
          <w:rFonts w:cs="Times New Roman"/>
        </w:rPr>
        <w:t>Рисунок 1.2 – Багатошарова нейронна мережа</w:t>
      </w:r>
    </w:p>
    <w:p w14:paraId="0FCB5CA8" w14:textId="45CA3F08" w:rsidR="0038154C" w:rsidRDefault="0038154C" w:rsidP="000B285E">
      <w:pPr>
        <w:tabs>
          <w:tab w:val="left" w:pos="284"/>
        </w:tabs>
        <w:ind w:firstLine="737"/>
        <w:jc w:val="center"/>
        <w:rPr>
          <w:rFonts w:cs="Times New Roman"/>
        </w:rPr>
      </w:pPr>
      <w:r>
        <w:rPr>
          <w:rFonts w:cs="Times New Roman"/>
        </w:rPr>
        <w:softHyphen/>
      </w:r>
      <w:r>
        <w:rPr>
          <w:rFonts w:cs="Times New Roman"/>
          <w:noProof/>
        </w:rPr>
        <w:drawing>
          <wp:inline distT="0" distB="0" distL="0" distR="0" wp14:anchorId="7F185574" wp14:editId="5DE015CD">
            <wp:extent cx="4714875" cy="335534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14875" cy="3355340"/>
                    </a:xfrm>
                    <a:prstGeom prst="rect">
                      <a:avLst/>
                    </a:prstGeom>
                    <a:noFill/>
                    <a:ln>
                      <a:noFill/>
                    </a:ln>
                  </pic:spPr>
                </pic:pic>
              </a:graphicData>
            </a:graphic>
          </wp:inline>
        </w:drawing>
      </w:r>
    </w:p>
    <w:p w14:paraId="57E41432" w14:textId="6E30FA57" w:rsidR="0054784E" w:rsidRDefault="0054784E" w:rsidP="000B285E">
      <w:pPr>
        <w:tabs>
          <w:tab w:val="left" w:pos="284"/>
        </w:tabs>
        <w:ind w:firstLine="737"/>
        <w:jc w:val="center"/>
        <w:rPr>
          <w:rFonts w:cs="Times New Roman"/>
        </w:rPr>
      </w:pPr>
      <w:r>
        <w:rPr>
          <w:rFonts w:cs="Times New Roman"/>
        </w:rPr>
        <w:t>Рисунок 1.3 – Залишкова нейронна мережа</w:t>
      </w:r>
    </w:p>
    <w:p w14:paraId="6800C4E1" w14:textId="77777777" w:rsidR="00DB7805" w:rsidRDefault="00DB7805" w:rsidP="000B285E">
      <w:pPr>
        <w:tabs>
          <w:tab w:val="left" w:pos="284"/>
        </w:tabs>
        <w:ind w:firstLine="737"/>
        <w:jc w:val="center"/>
        <w:rPr>
          <w:rFonts w:cs="Times New Roman"/>
        </w:rPr>
      </w:pPr>
    </w:p>
    <w:p w14:paraId="45712B56" w14:textId="77777777" w:rsidR="00B6784C" w:rsidRDefault="00B6784C" w:rsidP="000B285E">
      <w:pPr>
        <w:tabs>
          <w:tab w:val="left" w:pos="284"/>
        </w:tabs>
        <w:ind w:firstLine="737"/>
        <w:jc w:val="center"/>
        <w:rPr>
          <w:rFonts w:cs="Times New Roman"/>
        </w:rPr>
      </w:pPr>
      <w:r>
        <w:rPr>
          <w:rFonts w:cs="Times New Roman"/>
          <w:noProof/>
        </w:rPr>
        <w:lastRenderedPageBreak/>
        <w:drawing>
          <wp:inline distT="0" distB="0" distL="0" distR="0" wp14:anchorId="65FBC6A3" wp14:editId="07004086">
            <wp:extent cx="3352800" cy="2529568"/>
            <wp:effectExtent l="0" t="0" r="0"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76535" cy="2547476"/>
                    </a:xfrm>
                    <a:prstGeom prst="rect">
                      <a:avLst/>
                    </a:prstGeom>
                    <a:noFill/>
                    <a:ln>
                      <a:noFill/>
                    </a:ln>
                  </pic:spPr>
                </pic:pic>
              </a:graphicData>
            </a:graphic>
          </wp:inline>
        </w:drawing>
      </w:r>
    </w:p>
    <w:p w14:paraId="2CAF327E" w14:textId="008DCD86" w:rsidR="00B6784C" w:rsidRDefault="00B6784C" w:rsidP="000B285E">
      <w:pPr>
        <w:tabs>
          <w:tab w:val="left" w:pos="284"/>
        </w:tabs>
        <w:ind w:firstLine="737"/>
        <w:jc w:val="center"/>
        <w:rPr>
          <w:rFonts w:cs="Times New Roman"/>
        </w:rPr>
      </w:pPr>
      <w:r>
        <w:rPr>
          <w:rFonts w:cs="Times New Roman"/>
        </w:rPr>
        <w:t>Рисунок 1.</w:t>
      </w:r>
      <w:r w:rsidR="00FC68C9">
        <w:rPr>
          <w:rFonts w:cs="Times New Roman"/>
        </w:rPr>
        <w:t xml:space="preserve">4 </w:t>
      </w:r>
      <w:r>
        <w:rPr>
          <w:rFonts w:cs="Times New Roman"/>
        </w:rPr>
        <w:t>– Рекурентна нейронна мережа</w:t>
      </w:r>
    </w:p>
    <w:p w14:paraId="5B1242BA" w14:textId="77777777" w:rsidR="00DB7805" w:rsidRDefault="00DB7805" w:rsidP="000B285E">
      <w:pPr>
        <w:tabs>
          <w:tab w:val="left" w:pos="284"/>
        </w:tabs>
        <w:ind w:firstLine="737"/>
        <w:jc w:val="center"/>
        <w:rPr>
          <w:rFonts w:cs="Times New Roman"/>
        </w:rPr>
      </w:pPr>
    </w:p>
    <w:p w14:paraId="5B272D19" w14:textId="77777777" w:rsidR="005D16C6" w:rsidRDefault="005D16C6" w:rsidP="00DB7805">
      <w:pPr>
        <w:ind w:firstLine="737"/>
        <w:jc w:val="both"/>
        <w:rPr>
          <w:rFonts w:cs="Times New Roman"/>
        </w:rPr>
      </w:pPr>
      <w:r>
        <w:rPr>
          <w:rFonts w:cs="Times New Roman"/>
        </w:rPr>
        <w:t>Для навчання нейронних мереж зазвичай застосовується а</w:t>
      </w:r>
      <w:r w:rsidRPr="000A658A">
        <w:rPr>
          <w:rFonts w:cs="Times New Roman"/>
        </w:rPr>
        <w:t>лгоритм зворотного поширення помилки</w:t>
      </w:r>
      <w:r>
        <w:rPr>
          <w:rFonts w:cs="Times New Roman"/>
        </w:rPr>
        <w:t>. Навчання здійснюється за допомогою ітеративного оновлення ваг зв’язків між вузлами нейронної мережі. Математичний зміст алгоритму полягає в застосуванні негативного градієнту середньоквадратичної функції похибки.</w:t>
      </w:r>
    </w:p>
    <w:p w14:paraId="08FA112B" w14:textId="0219BF56" w:rsidR="005D16C6" w:rsidRDefault="005D16C6" w:rsidP="00DB7805">
      <w:pPr>
        <w:ind w:firstLine="737"/>
        <w:jc w:val="both"/>
        <w:rPr>
          <w:rFonts w:cs="Times New Roman"/>
        </w:rPr>
      </w:pPr>
      <w:r>
        <w:rPr>
          <w:rFonts w:cs="Times New Roman"/>
        </w:rPr>
        <w:t>Алгоритм розпочинається з обчислення значення помилки як різниці між очікуваним виходом нейронної мережі та отриманим. Отримане значення поширюється на попередні рівні нейронної мережі, викликаючи коригування ваг зв’язків між нейронами. Алгоритм зворотного поширення помилки застосовується для багатьох задач, однак його швидкість збіжності порівняно невисока</w:t>
      </w:r>
      <w:r w:rsidRPr="00D02AB4">
        <w:rPr>
          <w:rFonts w:cs="Times New Roman"/>
        </w:rPr>
        <w:t xml:space="preserve">, </w:t>
      </w:r>
      <w:r>
        <w:rPr>
          <w:rFonts w:cs="Times New Roman"/>
        </w:rPr>
        <w:t xml:space="preserve">тому розробляються різноманітні модифікації чи інші алгоритми навчання нейронних мереж </w:t>
      </w:r>
      <w:r w:rsidRPr="00D02AB4">
        <w:rPr>
          <w:rFonts w:cs="Times New Roman"/>
        </w:rPr>
        <w:t>[</w:t>
      </w:r>
      <w:r w:rsidR="00FA0F31" w:rsidRPr="00406937">
        <w:rPr>
          <w:rFonts w:cs="Times New Roman"/>
        </w:rPr>
        <w:t>1</w:t>
      </w:r>
      <w:r w:rsidR="00B02E52">
        <w:rPr>
          <w:rFonts w:cs="Times New Roman"/>
        </w:rPr>
        <w:t>6</w:t>
      </w:r>
      <w:r w:rsidRPr="00D02AB4">
        <w:rPr>
          <w:rFonts w:cs="Times New Roman"/>
        </w:rPr>
        <w:t>]</w:t>
      </w:r>
      <w:r w:rsidR="00DB7805">
        <w:rPr>
          <w:rFonts w:cs="Times New Roman"/>
        </w:rPr>
        <w:t>.</w:t>
      </w:r>
    </w:p>
    <w:p w14:paraId="4E55FB36" w14:textId="31267B82" w:rsidR="00E1243D" w:rsidRDefault="00E1243D" w:rsidP="00DB7805">
      <w:pPr>
        <w:ind w:firstLine="737"/>
        <w:jc w:val="both"/>
        <w:rPr>
          <w:rFonts w:cs="Times New Roman"/>
        </w:rPr>
      </w:pPr>
      <w:r w:rsidRPr="00886EBC">
        <w:rPr>
          <w:rFonts w:cs="Times New Roman"/>
        </w:rPr>
        <w:t>Функції активації нейронних мереж</w:t>
      </w:r>
      <w:r w:rsidR="00F826AA" w:rsidRPr="00F826AA">
        <w:rPr>
          <w:rFonts w:cs="Times New Roman"/>
        </w:rPr>
        <w:t xml:space="preserve"> </w:t>
      </w:r>
      <w:r w:rsidR="00F826AA">
        <w:rPr>
          <w:rFonts w:cs="Times New Roman"/>
        </w:rPr>
        <w:t xml:space="preserve">поділяються на три основні категорії, що містять певні переваги й недоліки: </w:t>
      </w:r>
    </w:p>
    <w:p w14:paraId="2E4020D4" w14:textId="2CA03EE6" w:rsidR="00F826AA" w:rsidRDefault="00F826AA" w:rsidP="00DB7805">
      <w:pPr>
        <w:pStyle w:val="a0"/>
        <w:numPr>
          <w:ilvl w:val="0"/>
          <w:numId w:val="14"/>
        </w:numPr>
        <w:ind w:left="0" w:firstLine="737"/>
        <w:jc w:val="both"/>
        <w:rPr>
          <w:rFonts w:cs="Times New Roman"/>
        </w:rPr>
      </w:pPr>
      <w:r>
        <w:rPr>
          <w:rFonts w:cs="Times New Roman"/>
        </w:rPr>
        <w:lastRenderedPageBreak/>
        <w:t>Бінарна крокова функція – активує нейрон лише в тому випадку, якщо вхідне значення більше чи менше за певний наперед заданий рівень. У такому випадку вузол надсилає те саме значення, що й прийняв. Недолік крокової функції в тому, що вона не підтримує вихід із декількох значень, тобто не підтримує, наприклад, класифікацію в декілька різних категорій.</w:t>
      </w:r>
    </w:p>
    <w:p w14:paraId="30D36E24" w14:textId="4B573F20" w:rsidR="008175D7" w:rsidRDefault="00F826AA" w:rsidP="00DB7805">
      <w:pPr>
        <w:pStyle w:val="a0"/>
        <w:numPr>
          <w:ilvl w:val="0"/>
          <w:numId w:val="14"/>
        </w:numPr>
        <w:ind w:left="0" w:firstLine="737"/>
        <w:jc w:val="both"/>
        <w:rPr>
          <w:rFonts w:cs="Times New Roman"/>
        </w:rPr>
      </w:pPr>
      <w:r>
        <w:rPr>
          <w:rFonts w:cs="Times New Roman"/>
        </w:rPr>
        <w:t>Лінійна функція – вихідний сигнал цієї функції пропорційний до вхідного. На відміну від крокової, вона може надавати значення, відмінні від 0 та 1 (чи -1 та 1, залежно від типу функції)</w:t>
      </w:r>
      <w:r w:rsidR="00C02BAA">
        <w:rPr>
          <w:rFonts w:cs="Times New Roman"/>
        </w:rPr>
        <w:t xml:space="preserve">. </w:t>
      </w:r>
      <w:r w:rsidR="00E211A9">
        <w:rPr>
          <w:rFonts w:cs="Times New Roman"/>
        </w:rPr>
        <w:t>Її нед</w:t>
      </w:r>
      <w:r w:rsidR="008175D7">
        <w:rPr>
          <w:rFonts w:cs="Times New Roman"/>
        </w:rPr>
        <w:t>оліки полягають у неможливості застосування зворотного поширення помилки, оскільки похідна функції – стала, у тому, що вихідний шар завжди є лінійною функцією та в неможливості застосування функції для обробки складних даних, оскільки вона є лише лінійною моделлю регресії.</w:t>
      </w:r>
    </w:p>
    <w:p w14:paraId="1F3AB164" w14:textId="0AE91B00" w:rsidR="00607E24" w:rsidRPr="00E06A56" w:rsidRDefault="008175D7" w:rsidP="00DB7805">
      <w:pPr>
        <w:pStyle w:val="a0"/>
        <w:numPr>
          <w:ilvl w:val="0"/>
          <w:numId w:val="14"/>
        </w:numPr>
        <w:ind w:left="0" w:firstLine="737"/>
        <w:jc w:val="both"/>
        <w:rPr>
          <w:rFonts w:cs="Times New Roman"/>
        </w:rPr>
      </w:pPr>
      <w:r>
        <w:rPr>
          <w:rFonts w:cs="Times New Roman"/>
        </w:rPr>
        <w:t xml:space="preserve">Нелінійні функції – </w:t>
      </w:r>
      <w:r w:rsidR="00174FFF">
        <w:rPr>
          <w:rFonts w:cs="Times New Roman"/>
        </w:rPr>
        <w:t>дозволяють утворювати складні відображення між входом і виходом нейронної мережі. Їх можна застосовувати також і для складних даних, як-от відео, аудіо тощо. Перевагами є можливість застосування зворотного поширення помилки, оскільки похідні цих функцій – функції, що залежать від вхідних параметрів та використання для навчання зі складним наборів даних із високим рівнем точності</w:t>
      </w:r>
      <w:r w:rsidR="00094260">
        <w:rPr>
          <w:rFonts w:cs="Times New Roman"/>
        </w:rPr>
        <w:t xml:space="preserve"> </w:t>
      </w:r>
      <w:r w:rsidR="00094260" w:rsidRPr="00406937">
        <w:rPr>
          <w:rFonts w:cs="Times New Roman"/>
        </w:rPr>
        <w:t>[</w:t>
      </w:r>
      <w:r w:rsidR="00386B7C">
        <w:rPr>
          <w:rFonts w:cs="Times New Roman"/>
        </w:rPr>
        <w:t>1</w:t>
      </w:r>
      <w:r w:rsidR="00AB56FC">
        <w:rPr>
          <w:rFonts w:cs="Times New Roman"/>
        </w:rPr>
        <w:t>7</w:t>
      </w:r>
      <w:r w:rsidR="00094260" w:rsidRPr="00406937">
        <w:rPr>
          <w:rFonts w:cs="Times New Roman"/>
        </w:rPr>
        <w:t>]</w:t>
      </w:r>
      <w:r w:rsidR="00DB7805">
        <w:rPr>
          <w:rFonts w:cs="Times New Roman"/>
        </w:rPr>
        <w:t>.</w:t>
      </w:r>
    </w:p>
    <w:p w14:paraId="117FD908" w14:textId="006DB38F" w:rsidR="007000D1" w:rsidRDefault="006C5795" w:rsidP="00DB7805">
      <w:pPr>
        <w:ind w:firstLine="709"/>
        <w:jc w:val="both"/>
        <w:rPr>
          <w:rFonts w:cs="Times New Roman"/>
        </w:rPr>
      </w:pPr>
      <w:r>
        <w:rPr>
          <w:rFonts w:cs="Times New Roman"/>
        </w:rPr>
        <w:t>Одним із слабких місць у нейронних є мережах є так звана проблема зникомого градієнту. Вона найчастіше виникає в мережах, у яких наявна велика кількість прихованих шарів. Із додаванням більшої кількості прихованих шарів навчання мережі стає все важчим і може призвести до того, що нейронна мережа не зможе завершити своє навчання. Цей випадок і називається проблемою зникомого градієнту та є звичним феноменом для глибоких нейронних мереж</w:t>
      </w:r>
      <w:r w:rsidR="00635083">
        <w:rPr>
          <w:rFonts w:cs="Times New Roman"/>
        </w:rPr>
        <w:t>. Особливо схильними до цієї проблеми є рекурентні нейронні мережі.</w:t>
      </w:r>
    </w:p>
    <w:p w14:paraId="0B8E25BB" w14:textId="2171266A" w:rsidR="00635083" w:rsidRDefault="00635083" w:rsidP="00DB7805">
      <w:pPr>
        <w:ind w:firstLine="709"/>
        <w:jc w:val="both"/>
        <w:rPr>
          <w:rFonts w:cs="Times New Roman"/>
        </w:rPr>
      </w:pPr>
      <w:r>
        <w:rPr>
          <w:rFonts w:cs="Times New Roman"/>
        </w:rPr>
        <w:t xml:space="preserve">Математичний зміст проблеми зникомого градієнту полягає в тому, що значення градієнтів нейронної мережі поступово зменшується, що призводить до </w:t>
      </w:r>
      <w:r>
        <w:rPr>
          <w:rFonts w:cs="Times New Roman"/>
        </w:rPr>
        <w:lastRenderedPageBreak/>
        <w:t xml:space="preserve">менших змін у значеннях зв’язків між нейронами, що у свою чергу ускладнює тренування нейронної мережі, зменшуючи швидкість та збільшуючи час її тренування, а часто й зменшуючи точність класифікації. Існує декілька різних способів вирішення цієї проблеми, що дозволяють стабілізувати градієнти та запобігти появі проблеми зникомого градієнту. До них відноситься так звана пакетна нормалізація чи комбінація двох алгоритмів навчання та функцій активації </w:t>
      </w:r>
      <w:r w:rsidRPr="00406937">
        <w:rPr>
          <w:rFonts w:cs="Times New Roman"/>
        </w:rPr>
        <w:t>[</w:t>
      </w:r>
      <w:r w:rsidR="00941B0D" w:rsidRPr="00406937">
        <w:rPr>
          <w:rFonts w:cs="Times New Roman"/>
        </w:rPr>
        <w:t>1</w:t>
      </w:r>
      <w:r w:rsidR="00AB56FC">
        <w:rPr>
          <w:rFonts w:cs="Times New Roman"/>
        </w:rPr>
        <w:t>8</w:t>
      </w:r>
      <w:r w:rsidRPr="00406937">
        <w:rPr>
          <w:rFonts w:cs="Times New Roman"/>
        </w:rPr>
        <w:t>]</w:t>
      </w:r>
      <w:r w:rsidR="00DB7805">
        <w:rPr>
          <w:rFonts w:cs="Times New Roman"/>
        </w:rPr>
        <w:t>.</w:t>
      </w:r>
    </w:p>
    <w:p w14:paraId="3ED1CE84" w14:textId="77777777" w:rsidR="00390FEC" w:rsidRDefault="000F2C87" w:rsidP="00DB7805">
      <w:pPr>
        <w:ind w:firstLine="709"/>
        <w:jc w:val="both"/>
        <w:rPr>
          <w:rFonts w:cs="Times New Roman"/>
        </w:rPr>
      </w:pPr>
      <w:r w:rsidRPr="005D687C">
        <w:rPr>
          <w:rFonts w:cs="Times New Roman"/>
        </w:rPr>
        <w:t>До інших проблем, що виникають під час роботи нейронних мереж відноситься перенавчанн</w:t>
      </w:r>
      <w:r w:rsidR="005D687C">
        <w:rPr>
          <w:rFonts w:cs="Times New Roman"/>
        </w:rPr>
        <w:t>я. Його сутність полягає в надто близькому підлаштуванні моделі до реальних даних.</w:t>
      </w:r>
      <w:r w:rsidR="005F35C8">
        <w:rPr>
          <w:rFonts w:cs="Times New Roman"/>
        </w:rPr>
        <w:t xml:space="preserve"> За наявності перенавчання модель набуває надто заплутаної форми та може не мати жодного відношення до функціональної залежності, яку необхідно визначити. Прямим наслідком цього є нездатність моделі адекватно прогнозувати дані, що не містилися в навчальній вибірці, хоча приклади, задані заздалегідь, відтворюються без помилок. Тобто, відбувається не процес узагальнення відомих прикладів, а просто їх запам’ятовування. </w:t>
      </w:r>
    </w:p>
    <w:p w14:paraId="0C49FB62" w14:textId="76D5D32C" w:rsidR="000F2C87" w:rsidRPr="00390FEC" w:rsidRDefault="00390FEC" w:rsidP="00390FEC">
      <w:pPr>
        <w:ind w:firstLine="709"/>
        <w:jc w:val="both"/>
        <w:rPr>
          <w:rFonts w:cs="Times New Roman"/>
        </w:rPr>
      </w:pPr>
      <w:r>
        <w:rPr>
          <w:rFonts w:cs="Times New Roman"/>
        </w:rPr>
        <w:t xml:space="preserve">Така проблема виникатиме в математичних моделях будь-якого типу, що налаштовуються через процедуру навчання з учителем, у тому числі й у нейронних мережах. Один зі способів уникнення явища перенавчання – формування множини навчальних прикладів, обсяг якої більший за кількість параметрів моделі, або ж зменшення самої кількості параметрів моделі, з урахуванням відстеження точності моделювання, щоби запобігти недостатній гнучкості мережі через наявність замалої кількості зв’язків у ній </w:t>
      </w:r>
      <w:r w:rsidR="005F35C8" w:rsidRPr="00390FEC">
        <w:rPr>
          <w:rFonts w:cs="Times New Roman"/>
        </w:rPr>
        <w:t>[1</w:t>
      </w:r>
      <w:r w:rsidR="00AB56FC">
        <w:rPr>
          <w:rFonts w:cs="Times New Roman"/>
        </w:rPr>
        <w:t>9</w:t>
      </w:r>
      <w:r w:rsidR="005F35C8" w:rsidRPr="00390FEC">
        <w:rPr>
          <w:rFonts w:cs="Times New Roman"/>
        </w:rPr>
        <w:t>]</w:t>
      </w:r>
      <w:r w:rsidR="00E7004D">
        <w:rPr>
          <w:rFonts w:cs="Times New Roman"/>
        </w:rPr>
        <w:t>.</w:t>
      </w:r>
    </w:p>
    <w:p w14:paraId="68356380" w14:textId="70A2AF3C" w:rsidR="00F776ED" w:rsidRPr="00E7004D" w:rsidRDefault="00F776ED" w:rsidP="00DB7805">
      <w:pPr>
        <w:ind w:firstLine="709"/>
        <w:jc w:val="both"/>
        <w:rPr>
          <w:rFonts w:cs="Times New Roman"/>
        </w:rPr>
      </w:pPr>
      <w:r>
        <w:rPr>
          <w:rFonts w:cs="Times New Roman"/>
        </w:rPr>
        <w:t>Здатність до узагальнення є ключовою для успішного застосування нейронних мереж на практиці</w:t>
      </w:r>
      <w:r w:rsidR="00A943D4">
        <w:rPr>
          <w:rFonts w:cs="Times New Roman"/>
        </w:rPr>
        <w:t xml:space="preserve">. Для цього вона має гарно наближати дані, що не включено в навчальну вибірку. Щоб мережа мала гарну здатність до </w:t>
      </w:r>
      <w:r w:rsidR="00A943D4">
        <w:rPr>
          <w:rFonts w:cs="Times New Roman"/>
        </w:rPr>
        <w:lastRenderedPageBreak/>
        <w:t>узагальнення, необхідно уникати перенавчання, тобто навчати модель визначати лише наявний у навчальній вибірці сигнал, не враховуючи шум. Одним із наслідків цього є необхідність тримати архітектуру нейронної мережі досить простою, оскільки ускладненим моделям значно сильніше властиве перенавчання. Існують різні техніки, що дозволяють покращити здатність мереж до узагальнення, серед яких є різні види перехресного підтвердження (наприклад, рання зупинка), вставлення шуму в дані, упорядкування помилки, ослаблення ваг, оптимізований алгоритм наближення тощо</w:t>
      </w:r>
      <w:r w:rsidR="00CC6779" w:rsidRPr="00CC6779">
        <w:rPr>
          <w:rFonts w:cs="Times New Roman"/>
        </w:rPr>
        <w:t xml:space="preserve"> </w:t>
      </w:r>
      <w:r w:rsidR="00CC6779" w:rsidRPr="00F62ACC">
        <w:rPr>
          <w:rFonts w:cs="Times New Roman"/>
        </w:rPr>
        <w:t>[20]</w:t>
      </w:r>
      <w:r w:rsidR="00E7004D">
        <w:rPr>
          <w:rFonts w:cs="Times New Roman"/>
        </w:rPr>
        <w:t>.</w:t>
      </w:r>
    </w:p>
    <w:p w14:paraId="01DE7AC0" w14:textId="5D090973" w:rsidR="00801429" w:rsidRDefault="00801429" w:rsidP="00DB7805">
      <w:pPr>
        <w:pStyle w:val="a0"/>
        <w:ind w:left="0" w:firstLine="737"/>
        <w:jc w:val="both"/>
        <w:rPr>
          <w:rFonts w:cs="Times New Roman"/>
        </w:rPr>
      </w:pPr>
      <w:r>
        <w:rPr>
          <w:rFonts w:cs="Times New Roman"/>
        </w:rPr>
        <w:t>До основних функцій активації відносяться:</w:t>
      </w:r>
    </w:p>
    <w:p w14:paraId="3EBC6A94" w14:textId="2A6D618D" w:rsidR="00AF0250" w:rsidRDefault="00AF0250" w:rsidP="00DB7805">
      <w:pPr>
        <w:pStyle w:val="a0"/>
        <w:numPr>
          <w:ilvl w:val="0"/>
          <w:numId w:val="16"/>
        </w:numPr>
        <w:ind w:left="0" w:firstLine="737"/>
        <w:jc w:val="both"/>
        <w:rPr>
          <w:rFonts w:cs="Times New Roman"/>
        </w:rPr>
      </w:pPr>
      <w:r>
        <w:rPr>
          <w:rFonts w:cs="Times New Roman"/>
        </w:rPr>
        <w:t>Ліні</w:t>
      </w:r>
      <w:r w:rsidR="006B0650">
        <w:rPr>
          <w:rFonts w:cs="Times New Roman"/>
        </w:rPr>
        <w:t>йна функція (</w:t>
      </w:r>
      <w:r w:rsidR="006B0650">
        <w:rPr>
          <w:rFonts w:cs="Times New Roman"/>
          <w:lang w:val="en-US"/>
        </w:rPr>
        <w:t>linear</w:t>
      </w:r>
      <w:r w:rsidR="006B0650" w:rsidRPr="00E03569">
        <w:rPr>
          <w:rFonts w:cs="Times New Roman"/>
        </w:rPr>
        <w:t xml:space="preserve"> </w:t>
      </w:r>
      <w:r w:rsidR="006B0650">
        <w:rPr>
          <w:rFonts w:cs="Times New Roman"/>
          <w:lang w:val="en-US"/>
        </w:rPr>
        <w:t>function</w:t>
      </w:r>
      <w:r w:rsidR="006B0650">
        <w:rPr>
          <w:rFonts w:cs="Times New Roman"/>
        </w:rPr>
        <w:t>)</w:t>
      </w:r>
      <w:r w:rsidR="006B0650" w:rsidRPr="00E03569">
        <w:rPr>
          <w:rFonts w:cs="Times New Roman"/>
        </w:rPr>
        <w:t xml:space="preserve">. </w:t>
      </w:r>
      <w:r w:rsidR="006B0650">
        <w:rPr>
          <w:rFonts w:cs="Times New Roman"/>
        </w:rPr>
        <w:t xml:space="preserve">Функція задається формулою </w:t>
      </w:r>
      <w:r w:rsidR="006B0650" w:rsidRPr="003E7C2A">
        <w:rPr>
          <w:rFonts w:cs="Times New Roman"/>
          <w:i/>
          <w:lang w:val="en-US"/>
        </w:rPr>
        <w:t>a</w:t>
      </w:r>
      <w:r w:rsidR="006B0650" w:rsidRPr="003E7C2A">
        <w:rPr>
          <w:rFonts w:cs="Times New Roman"/>
          <w:i/>
        </w:rPr>
        <w:t>*</w:t>
      </w:r>
      <w:r w:rsidR="006B0650" w:rsidRPr="003E7C2A">
        <w:rPr>
          <w:rFonts w:cs="Times New Roman"/>
          <w:i/>
          <w:lang w:val="en-US"/>
        </w:rPr>
        <w:t>x</w:t>
      </w:r>
      <w:r w:rsidR="006B0650" w:rsidRPr="00801429">
        <w:rPr>
          <w:rFonts w:cs="Times New Roman"/>
        </w:rPr>
        <w:t xml:space="preserve">, </w:t>
      </w:r>
      <w:r w:rsidR="006B0650">
        <w:rPr>
          <w:rFonts w:cs="Times New Roman"/>
        </w:rPr>
        <w:t xml:space="preserve">де </w:t>
      </w:r>
      <w:r w:rsidR="006B0650" w:rsidRPr="003E7C2A">
        <w:rPr>
          <w:rFonts w:cs="Times New Roman"/>
          <w:i/>
          <w:lang w:val="en-US"/>
        </w:rPr>
        <w:t>x</w:t>
      </w:r>
      <w:r w:rsidR="006B0650" w:rsidRPr="00801429">
        <w:rPr>
          <w:rFonts w:cs="Times New Roman"/>
        </w:rPr>
        <w:t xml:space="preserve"> – </w:t>
      </w:r>
      <w:r w:rsidR="006B0650">
        <w:rPr>
          <w:rFonts w:cs="Times New Roman"/>
        </w:rPr>
        <w:t>вхідне значення нейрона.</w:t>
      </w:r>
      <w:r w:rsidR="007A3C67" w:rsidRPr="00E03569">
        <w:rPr>
          <w:rFonts w:cs="Times New Roman"/>
        </w:rPr>
        <w:t xml:space="preserve"> </w:t>
      </w:r>
      <w:r w:rsidR="007A3C67">
        <w:rPr>
          <w:rFonts w:cs="Times New Roman"/>
        </w:rPr>
        <w:t>Графік лінійної функції активації має такий вигляд:</w:t>
      </w:r>
    </w:p>
    <w:p w14:paraId="414427E1" w14:textId="52FFD737" w:rsidR="007A3C67" w:rsidRDefault="00230B3C" w:rsidP="000B285E">
      <w:pPr>
        <w:pStyle w:val="a0"/>
        <w:ind w:left="0" w:firstLine="737"/>
        <w:jc w:val="center"/>
        <w:rPr>
          <w:rFonts w:cs="Times New Roman"/>
          <w:lang w:val="en-US"/>
        </w:rPr>
      </w:pPr>
      <w:r>
        <w:rPr>
          <w:rFonts w:cs="Times New Roman"/>
          <w:noProof/>
          <w:lang w:val="en-US"/>
        </w:rPr>
        <w:drawing>
          <wp:inline distT="0" distB="0" distL="0" distR="0" wp14:anchorId="0431F214" wp14:editId="6028E725">
            <wp:extent cx="3572510" cy="3540760"/>
            <wp:effectExtent l="0" t="0" r="8890" b="254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72510" cy="3540760"/>
                    </a:xfrm>
                    <a:prstGeom prst="rect">
                      <a:avLst/>
                    </a:prstGeom>
                    <a:noFill/>
                    <a:ln>
                      <a:noFill/>
                    </a:ln>
                  </pic:spPr>
                </pic:pic>
              </a:graphicData>
            </a:graphic>
          </wp:inline>
        </w:drawing>
      </w:r>
    </w:p>
    <w:p w14:paraId="3BF02855" w14:textId="5DF209D5" w:rsidR="00A95F93" w:rsidRDefault="00A95F93" w:rsidP="000B285E">
      <w:pPr>
        <w:pStyle w:val="a0"/>
        <w:ind w:left="0" w:firstLine="737"/>
        <w:jc w:val="center"/>
        <w:rPr>
          <w:rFonts w:cs="Times New Roman"/>
        </w:rPr>
      </w:pPr>
      <w:r>
        <w:rPr>
          <w:rFonts w:cs="Times New Roman"/>
        </w:rPr>
        <w:t xml:space="preserve">Рисунок 1.5 – Графік </w:t>
      </w:r>
      <w:r w:rsidR="009E6FC3">
        <w:rPr>
          <w:rFonts w:cs="Times New Roman"/>
        </w:rPr>
        <w:t>лінійної функції активації</w:t>
      </w:r>
    </w:p>
    <w:p w14:paraId="29700FD7" w14:textId="77777777" w:rsidR="00DB7805" w:rsidRPr="00A95F93" w:rsidRDefault="00DB7805" w:rsidP="000B285E">
      <w:pPr>
        <w:pStyle w:val="a0"/>
        <w:ind w:left="0" w:firstLine="737"/>
        <w:jc w:val="center"/>
        <w:rPr>
          <w:rFonts w:cs="Times New Roman"/>
        </w:rPr>
      </w:pPr>
    </w:p>
    <w:p w14:paraId="5F2D332B" w14:textId="3EDB462D" w:rsidR="00134C5D" w:rsidRPr="00134C5D" w:rsidRDefault="00801429" w:rsidP="00DB7805">
      <w:pPr>
        <w:pStyle w:val="a0"/>
        <w:numPr>
          <w:ilvl w:val="0"/>
          <w:numId w:val="16"/>
        </w:numPr>
        <w:ind w:left="0" w:firstLine="737"/>
        <w:jc w:val="both"/>
        <w:rPr>
          <w:rFonts w:cs="Times New Roman"/>
        </w:rPr>
      </w:pPr>
      <w:r>
        <w:rPr>
          <w:rFonts w:cs="Times New Roman"/>
        </w:rPr>
        <w:lastRenderedPageBreak/>
        <w:t>Зрізаний, або випрямлений лінійний вузол (</w:t>
      </w:r>
      <w:r w:rsidR="00E02B6D">
        <w:rPr>
          <w:rFonts w:cs="Times New Roman"/>
          <w:lang w:val="en-US"/>
        </w:rPr>
        <w:t>R</w:t>
      </w:r>
      <w:r>
        <w:rPr>
          <w:rFonts w:cs="Times New Roman"/>
          <w:lang w:val="en-US"/>
        </w:rPr>
        <w:t>ectified</w:t>
      </w:r>
      <w:r w:rsidRPr="00801429">
        <w:rPr>
          <w:rFonts w:cs="Times New Roman"/>
        </w:rPr>
        <w:t xml:space="preserve"> </w:t>
      </w:r>
      <w:r w:rsidR="00E02B6D">
        <w:rPr>
          <w:rFonts w:cs="Times New Roman"/>
          <w:lang w:val="en-US"/>
        </w:rPr>
        <w:t>L</w:t>
      </w:r>
      <w:r>
        <w:rPr>
          <w:rFonts w:cs="Times New Roman"/>
          <w:lang w:val="en-US"/>
        </w:rPr>
        <w:t>inear</w:t>
      </w:r>
      <w:r w:rsidRPr="00801429">
        <w:rPr>
          <w:rFonts w:cs="Times New Roman"/>
        </w:rPr>
        <w:t xml:space="preserve"> </w:t>
      </w:r>
      <w:r w:rsidR="00E02B6D">
        <w:rPr>
          <w:rFonts w:cs="Times New Roman"/>
          <w:lang w:val="en-US"/>
        </w:rPr>
        <w:t>U</w:t>
      </w:r>
      <w:r>
        <w:rPr>
          <w:rFonts w:cs="Times New Roman"/>
          <w:lang w:val="en-US"/>
        </w:rPr>
        <w:t>nit</w:t>
      </w:r>
      <w:r w:rsidRPr="00801429">
        <w:rPr>
          <w:rFonts w:cs="Times New Roman"/>
        </w:rPr>
        <w:t xml:space="preserve">, </w:t>
      </w:r>
      <w:r>
        <w:rPr>
          <w:rFonts w:cs="Times New Roman"/>
          <w:lang w:val="en-US"/>
        </w:rPr>
        <w:t>ReLU</w:t>
      </w:r>
      <w:r>
        <w:rPr>
          <w:rFonts w:cs="Times New Roman"/>
        </w:rPr>
        <w:t>). Функція задається формулою:</w:t>
      </w:r>
      <w:r w:rsidRPr="00801429">
        <w:rPr>
          <w:rFonts w:cs="Times New Roman"/>
        </w:rPr>
        <w:t xml:space="preserve"> </w:t>
      </w:r>
      <w:r w:rsidRPr="003E7C2A">
        <w:rPr>
          <w:rFonts w:cs="Times New Roman"/>
          <w:i/>
          <w:lang w:val="en-US"/>
        </w:rPr>
        <w:t>max</w:t>
      </w:r>
      <w:r w:rsidRPr="003E7C2A">
        <w:rPr>
          <w:rFonts w:cs="Times New Roman"/>
          <w:i/>
        </w:rPr>
        <w:t>(0,</w:t>
      </w:r>
      <w:r w:rsidRPr="003E7C2A">
        <w:rPr>
          <w:rFonts w:cs="Times New Roman"/>
          <w:i/>
          <w:lang w:val="en-US"/>
        </w:rPr>
        <w:t>x</w:t>
      </w:r>
      <w:r w:rsidRPr="003E7C2A">
        <w:rPr>
          <w:rFonts w:cs="Times New Roman"/>
          <w:i/>
        </w:rPr>
        <w:t>)</w:t>
      </w:r>
      <w:r w:rsidRPr="00801429">
        <w:rPr>
          <w:rFonts w:cs="Times New Roman"/>
        </w:rPr>
        <w:t xml:space="preserve">, </w:t>
      </w:r>
      <w:r>
        <w:rPr>
          <w:rFonts w:cs="Times New Roman"/>
        </w:rPr>
        <w:t xml:space="preserve">де </w:t>
      </w:r>
      <w:r w:rsidRPr="003E7C2A">
        <w:rPr>
          <w:rFonts w:cs="Times New Roman"/>
          <w:i/>
          <w:lang w:val="en-US"/>
        </w:rPr>
        <w:t>x</w:t>
      </w:r>
      <w:r w:rsidRPr="00801429">
        <w:rPr>
          <w:rFonts w:cs="Times New Roman"/>
        </w:rPr>
        <w:t xml:space="preserve"> – </w:t>
      </w:r>
      <w:r>
        <w:rPr>
          <w:rFonts w:cs="Times New Roman"/>
        </w:rPr>
        <w:t xml:space="preserve">вхідне значення нейрона. Тобто, </w:t>
      </w:r>
      <w:r>
        <w:rPr>
          <w:rFonts w:cs="Times New Roman"/>
          <w:lang w:val="en-US"/>
        </w:rPr>
        <w:t>ReLU</w:t>
      </w:r>
      <w:r w:rsidRPr="00801429">
        <w:rPr>
          <w:rFonts w:cs="Times New Roman"/>
        </w:rPr>
        <w:t xml:space="preserve"> </w:t>
      </w:r>
      <w:r>
        <w:rPr>
          <w:rFonts w:cs="Times New Roman"/>
        </w:rPr>
        <w:t>приймає значення 0, якщо на вхід нейрона подається значення</w:t>
      </w:r>
      <w:r w:rsidR="00DB7805">
        <w:rPr>
          <w:rFonts w:cs="Times New Roman"/>
        </w:rPr>
        <w:br/>
      </w:r>
      <w:r>
        <w:rPr>
          <w:rFonts w:cs="Times New Roman"/>
        </w:rPr>
        <w:t xml:space="preserve"> </w:t>
      </w:r>
      <w:r>
        <w:rPr>
          <w:rFonts w:cs="Times New Roman"/>
          <w:lang w:val="en-US"/>
        </w:rPr>
        <w:t>x</w:t>
      </w:r>
      <w:r w:rsidRPr="00801429">
        <w:rPr>
          <w:rFonts w:cs="Times New Roman"/>
        </w:rPr>
        <w:t xml:space="preserve"> </w:t>
      </w:r>
      <m:oMath>
        <m:r>
          <m:rPr>
            <m:sty m:val="p"/>
          </m:rPr>
          <w:rPr>
            <w:rFonts w:ascii="Cambria Math" w:hAnsi="Cambria Math" w:cs="Times New Roman"/>
          </w:rPr>
          <m:t>≤</m:t>
        </m:r>
      </m:oMath>
      <w:r w:rsidRPr="00801429">
        <w:rPr>
          <w:rFonts w:eastAsiaTheme="minorEastAsia" w:cs="Times New Roman"/>
        </w:rPr>
        <w:t xml:space="preserve"> 0 </w:t>
      </w:r>
      <w:r>
        <w:rPr>
          <w:rFonts w:eastAsiaTheme="minorEastAsia" w:cs="Times New Roman"/>
        </w:rPr>
        <w:t xml:space="preserve">та значення </w:t>
      </w:r>
      <w:r w:rsidRPr="003E7C2A">
        <w:rPr>
          <w:rFonts w:eastAsiaTheme="minorEastAsia" w:cs="Times New Roman"/>
          <w:i/>
          <w:lang w:val="en-US"/>
        </w:rPr>
        <w:t>x</w:t>
      </w:r>
      <w:r w:rsidRPr="00801429">
        <w:rPr>
          <w:rFonts w:eastAsiaTheme="minorEastAsia" w:cs="Times New Roman"/>
        </w:rPr>
        <w:t xml:space="preserve">, </w:t>
      </w:r>
      <w:r>
        <w:rPr>
          <w:rFonts w:eastAsiaTheme="minorEastAsia" w:cs="Times New Roman"/>
        </w:rPr>
        <w:t xml:space="preserve">якщо на вхід нейрона подається значення </w:t>
      </w:r>
      <w:r w:rsidR="00FD12D0" w:rsidRPr="003E7C2A">
        <w:rPr>
          <w:rFonts w:eastAsiaTheme="minorEastAsia" w:cs="Times New Roman"/>
          <w:i/>
          <w:lang w:val="en-US"/>
        </w:rPr>
        <w:t>x</w:t>
      </w:r>
      <w:r w:rsidR="00FD12D0" w:rsidRPr="003E7C2A">
        <w:rPr>
          <w:rFonts w:eastAsiaTheme="minorEastAsia" w:cs="Times New Roman"/>
          <w:i/>
        </w:rPr>
        <w:t xml:space="preserve"> &gt; 0</w:t>
      </w:r>
      <w:r w:rsidR="00FD12D0" w:rsidRPr="00FD12D0">
        <w:rPr>
          <w:rFonts w:eastAsiaTheme="minorEastAsia" w:cs="Times New Roman"/>
        </w:rPr>
        <w:t>.</w:t>
      </w:r>
      <w:r w:rsidR="00134C5D" w:rsidRPr="00134C5D">
        <w:rPr>
          <w:rFonts w:eastAsiaTheme="minorEastAsia" w:cs="Times New Roman"/>
        </w:rPr>
        <w:t xml:space="preserve"> </w:t>
      </w:r>
      <w:r w:rsidR="00E138B9">
        <w:rPr>
          <w:rFonts w:eastAsiaTheme="minorEastAsia" w:cs="Times New Roman"/>
        </w:rPr>
        <w:t xml:space="preserve">Переваги цієї функції полягають у вирішенні проблеми зникомого градієнту та в достатньо меншій складності обчислення, порівняно з логістичною функцією активації чи гіперболічним тангенсом. До недоліків відноситься те, що </w:t>
      </w:r>
      <w:r w:rsidR="00E138B9">
        <w:rPr>
          <w:rFonts w:eastAsiaTheme="minorEastAsia" w:cs="Times New Roman"/>
          <w:lang w:val="en-US"/>
        </w:rPr>
        <w:t>ReLU</w:t>
      </w:r>
      <w:r w:rsidR="00E138B9" w:rsidRPr="00E138B9">
        <w:rPr>
          <w:rFonts w:eastAsiaTheme="minorEastAsia" w:cs="Times New Roman"/>
        </w:rPr>
        <w:t xml:space="preserve"> </w:t>
      </w:r>
      <w:r w:rsidR="00E138B9">
        <w:rPr>
          <w:rFonts w:eastAsiaTheme="minorEastAsia" w:cs="Times New Roman"/>
        </w:rPr>
        <w:t>доцільно застосовувати лише на прихованих шарах мережі, те, що нейрони зі вхідними значеннями,</w:t>
      </w:r>
      <w:r w:rsidR="00F62ACC">
        <w:rPr>
          <w:rFonts w:eastAsiaTheme="minorEastAsia" w:cs="Times New Roman"/>
        </w:rPr>
        <w:t xml:space="preserve"> </w:t>
      </w:r>
      <w:r w:rsidR="00E138B9">
        <w:rPr>
          <w:rFonts w:eastAsiaTheme="minorEastAsia" w:cs="Times New Roman"/>
        </w:rPr>
        <w:t xml:space="preserve">меншими чи рівними 0 не будуть змінювати своєї ваги через те, що градієнт </w:t>
      </w:r>
      <w:r w:rsidR="00E138B9">
        <w:rPr>
          <w:rFonts w:eastAsiaTheme="minorEastAsia" w:cs="Times New Roman"/>
          <w:lang w:val="en-US"/>
        </w:rPr>
        <w:t>ReLU</w:t>
      </w:r>
      <w:r w:rsidR="00E138B9">
        <w:rPr>
          <w:rFonts w:eastAsiaTheme="minorEastAsia" w:cs="Times New Roman"/>
        </w:rPr>
        <w:t xml:space="preserve"> для них буде дорівнювати 0 </w:t>
      </w:r>
      <w:r w:rsidR="00F62ACC">
        <w:rPr>
          <w:rFonts w:eastAsiaTheme="minorEastAsia" w:cs="Times New Roman"/>
        </w:rPr>
        <w:t xml:space="preserve">(так звана проблема «мертвої </w:t>
      </w:r>
      <w:r w:rsidR="00F62ACC">
        <w:rPr>
          <w:rFonts w:eastAsiaTheme="minorEastAsia" w:cs="Times New Roman"/>
          <w:lang w:val="en-US"/>
        </w:rPr>
        <w:t>ReLU</w:t>
      </w:r>
      <w:r w:rsidR="00F62ACC">
        <w:rPr>
          <w:rFonts w:eastAsiaTheme="minorEastAsia" w:cs="Times New Roman"/>
        </w:rPr>
        <w:t xml:space="preserve">») </w:t>
      </w:r>
      <w:r w:rsidR="00E138B9">
        <w:rPr>
          <w:rFonts w:eastAsiaTheme="minorEastAsia" w:cs="Times New Roman"/>
        </w:rPr>
        <w:t xml:space="preserve">й те, що значення функції не обмежено вгорі, що може викликати вибух активації за достатньо великих значень </w:t>
      </w:r>
      <m:oMath>
        <m:r>
          <w:rPr>
            <w:rFonts w:ascii="Cambria Math" w:eastAsiaTheme="minorEastAsia" w:hAnsi="Cambria Math" w:cs="Times New Roman"/>
            <w:lang w:val="en-US"/>
          </w:rPr>
          <m:t>x</m:t>
        </m:r>
      </m:oMath>
      <w:r w:rsidR="00E138B9" w:rsidRPr="00E138B9">
        <w:rPr>
          <w:rFonts w:eastAsiaTheme="minorEastAsia" w:cs="Times New Roman"/>
        </w:rPr>
        <w:t xml:space="preserve">. </w:t>
      </w:r>
      <w:r w:rsidR="00134C5D">
        <w:rPr>
          <w:rFonts w:eastAsiaTheme="minorEastAsia" w:cs="Times New Roman"/>
        </w:rPr>
        <w:t>Графік зрізаного лінійного вузла має такий вигляд:</w:t>
      </w:r>
    </w:p>
    <w:p w14:paraId="5CABBAF6" w14:textId="2A5B1449" w:rsidR="00801429" w:rsidRDefault="00313944" w:rsidP="000B285E">
      <w:pPr>
        <w:pStyle w:val="a0"/>
        <w:ind w:left="0" w:firstLine="737"/>
        <w:jc w:val="center"/>
        <w:rPr>
          <w:rFonts w:cs="Times New Roman"/>
          <w:lang w:val="en-US"/>
        </w:rPr>
      </w:pPr>
      <w:r>
        <w:rPr>
          <w:rFonts w:cs="Times New Roman"/>
          <w:noProof/>
          <w:lang w:val="en-US"/>
        </w:rPr>
        <w:drawing>
          <wp:inline distT="0" distB="0" distL="0" distR="0" wp14:anchorId="1DB4866B" wp14:editId="502B5B51">
            <wp:extent cx="3572263" cy="1944628"/>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LU.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72263" cy="1944628"/>
                    </a:xfrm>
                    <a:prstGeom prst="rect">
                      <a:avLst/>
                    </a:prstGeom>
                  </pic:spPr>
                </pic:pic>
              </a:graphicData>
            </a:graphic>
          </wp:inline>
        </w:drawing>
      </w:r>
    </w:p>
    <w:p w14:paraId="68A249E4" w14:textId="1D872672" w:rsidR="00943DA4" w:rsidRPr="00943DA4" w:rsidRDefault="00525110" w:rsidP="00943DA4">
      <w:pPr>
        <w:pStyle w:val="a0"/>
        <w:ind w:left="0" w:firstLine="737"/>
        <w:jc w:val="center"/>
        <w:rPr>
          <w:rFonts w:cs="Times New Roman"/>
          <w:lang w:val="en-US"/>
        </w:rPr>
      </w:pPr>
      <w:r>
        <w:rPr>
          <w:rFonts w:cs="Times New Roman"/>
        </w:rPr>
        <w:t>Рисунок 1.</w:t>
      </w:r>
      <w:r w:rsidR="00AF0250">
        <w:rPr>
          <w:rFonts w:cs="Times New Roman"/>
        </w:rPr>
        <w:t>6</w:t>
      </w:r>
      <w:r>
        <w:rPr>
          <w:rFonts w:cs="Times New Roman"/>
        </w:rPr>
        <w:t xml:space="preserve"> – Графік функції активації </w:t>
      </w:r>
      <w:r>
        <w:rPr>
          <w:rFonts w:cs="Times New Roman"/>
          <w:lang w:val="en-US"/>
        </w:rPr>
        <w:t>ReLU</w:t>
      </w:r>
    </w:p>
    <w:p w14:paraId="30DCADE7" w14:textId="77777777" w:rsidR="00DB7805" w:rsidRPr="00FF1009" w:rsidRDefault="00DB7805" w:rsidP="000B285E">
      <w:pPr>
        <w:pStyle w:val="a0"/>
        <w:ind w:left="0" w:firstLine="737"/>
        <w:jc w:val="center"/>
        <w:rPr>
          <w:rFonts w:cs="Times New Roman"/>
          <w:lang w:val="en-US"/>
        </w:rPr>
      </w:pPr>
    </w:p>
    <w:p w14:paraId="47DD7AD1" w14:textId="5A99CBD2" w:rsidR="005F4BFE" w:rsidRPr="005F4BFE" w:rsidRDefault="00943DA4" w:rsidP="005F4BFE">
      <w:pPr>
        <w:pStyle w:val="a0"/>
        <w:numPr>
          <w:ilvl w:val="0"/>
          <w:numId w:val="16"/>
        </w:numPr>
        <w:ind w:left="0" w:firstLine="737"/>
        <w:jc w:val="both"/>
        <w:rPr>
          <w:rFonts w:cs="Times New Roman"/>
        </w:rPr>
      </w:pPr>
      <w:r w:rsidRPr="00F62ACC">
        <w:rPr>
          <w:rFonts w:cs="Times New Roman"/>
        </w:rPr>
        <w:t>Не</w:t>
      </w:r>
      <w:r w:rsidR="004919F7" w:rsidRPr="00F62ACC">
        <w:rPr>
          <w:rFonts w:cs="Times New Roman"/>
        </w:rPr>
        <w:t>щ</w:t>
      </w:r>
      <w:r w:rsidRPr="00F62ACC">
        <w:rPr>
          <w:rFonts w:cs="Times New Roman"/>
        </w:rPr>
        <w:t>ільн</w:t>
      </w:r>
      <w:r w:rsidR="00F62ACC" w:rsidRPr="00F62ACC">
        <w:rPr>
          <w:rFonts w:cs="Times New Roman"/>
        </w:rPr>
        <w:t xml:space="preserve">ий зрізаний лінійний вузол (Нещільна </w:t>
      </w:r>
      <w:r w:rsidRPr="00F62ACC">
        <w:rPr>
          <w:rFonts w:cs="Times New Roman"/>
          <w:lang w:val="en-US"/>
        </w:rPr>
        <w:t>ReLU</w:t>
      </w:r>
      <w:r w:rsidR="00F62ACC" w:rsidRPr="00F62ACC">
        <w:rPr>
          <w:rFonts w:cs="Times New Roman"/>
        </w:rPr>
        <w:t xml:space="preserve">, </w:t>
      </w:r>
      <w:r w:rsidRPr="00F62ACC">
        <w:rPr>
          <w:rFonts w:cs="Times New Roman"/>
          <w:lang w:val="en-US"/>
        </w:rPr>
        <w:t>Leaky ReLU)</w:t>
      </w:r>
      <w:r w:rsidR="00F62ACC">
        <w:rPr>
          <w:rFonts w:cs="Times New Roman"/>
        </w:rPr>
        <w:t xml:space="preserve">. Задається формулою </w:t>
      </w:r>
      <m:oMath>
        <m:r>
          <w:rPr>
            <w:rFonts w:ascii="Cambria Math" w:hAnsi="Cambria Math" w:cs="Times New Roman"/>
          </w:rPr>
          <m:t>x</m:t>
        </m:r>
      </m:oMath>
      <w:r w:rsidR="00F62ACC" w:rsidRPr="00F62ACC">
        <w:rPr>
          <w:rFonts w:eastAsiaTheme="minorEastAsia" w:cs="Times New Roman"/>
        </w:rPr>
        <w:t xml:space="preserve">, </w:t>
      </w:r>
      <w:r w:rsidR="00F62ACC">
        <w:rPr>
          <w:rFonts w:eastAsiaTheme="minorEastAsia" w:cs="Times New Roman"/>
        </w:rPr>
        <w:t xml:space="preserve">якщо </w:t>
      </w:r>
      <m:oMath>
        <m:r>
          <w:rPr>
            <w:rFonts w:ascii="Cambria Math" w:eastAsiaTheme="minorEastAsia" w:hAnsi="Cambria Math" w:cs="Times New Roman"/>
          </w:rPr>
          <m:t>x&gt;0</m:t>
        </m:r>
      </m:oMath>
      <w:r w:rsidR="00F62ACC" w:rsidRPr="00F62ACC">
        <w:rPr>
          <w:rFonts w:eastAsiaTheme="minorEastAsia" w:cs="Times New Roman"/>
        </w:rPr>
        <w:t xml:space="preserve">, </w:t>
      </w:r>
      <m:oMath>
        <m:r>
          <m:rPr>
            <m:sty m:val="p"/>
          </m:rPr>
          <w:rPr>
            <w:rFonts w:ascii="Cambria Math" w:eastAsiaTheme="minorEastAsia" w:hAnsi="Cambria Math" w:cs="Times New Roman"/>
          </w:rPr>
          <m:t>α</m:t>
        </m:r>
        <m:r>
          <w:rPr>
            <w:rFonts w:ascii="Cambria Math" w:eastAsiaTheme="minorEastAsia" w:hAnsi="Cambria Math" w:cs="Times New Roman"/>
          </w:rPr>
          <m:t>*x</m:t>
        </m:r>
      </m:oMath>
      <w:r w:rsidR="00F62ACC" w:rsidRPr="00F62ACC">
        <w:rPr>
          <w:rFonts w:eastAsiaTheme="minorEastAsia" w:cs="Times New Roman"/>
        </w:rPr>
        <w:t xml:space="preserve">, </w:t>
      </w:r>
      <w:r w:rsidR="00F62ACC">
        <w:rPr>
          <w:rFonts w:eastAsiaTheme="minorEastAsia" w:cs="Times New Roman"/>
        </w:rPr>
        <w:t xml:space="preserve">якщо </w:t>
      </w:r>
      <m:oMath>
        <m:r>
          <w:rPr>
            <w:rFonts w:ascii="Cambria Math" w:eastAsiaTheme="minorEastAsia" w:hAnsi="Cambria Math" w:cs="Times New Roman"/>
          </w:rPr>
          <m:t>x</m:t>
        </m:r>
        <m:r>
          <m:rPr>
            <m:sty m:val="p"/>
          </m:rPr>
          <w:rPr>
            <w:rFonts w:ascii="Cambria Math" w:eastAsiaTheme="minorEastAsia" w:hAnsi="Cambria Math" w:cs="Times New Roman"/>
          </w:rPr>
          <m:t>≤</m:t>
        </m:r>
        <m:r>
          <w:rPr>
            <w:rFonts w:ascii="Cambria Math" w:eastAsiaTheme="minorEastAsia" w:hAnsi="Cambria Math" w:cs="Times New Roman"/>
          </w:rPr>
          <m:t>0</m:t>
        </m:r>
      </m:oMath>
      <w:r w:rsidR="00F62ACC" w:rsidRPr="00F62ACC">
        <w:rPr>
          <w:rFonts w:eastAsiaTheme="minorEastAsia" w:cs="Times New Roman"/>
        </w:rPr>
        <w:t xml:space="preserve">, </w:t>
      </w:r>
      <w:r w:rsidR="00F62ACC">
        <w:rPr>
          <w:rFonts w:eastAsiaTheme="minorEastAsia" w:cs="Times New Roman"/>
        </w:rPr>
        <w:t xml:space="preserve">де </w:t>
      </w:r>
      <w:r w:rsidR="00F62ACC" w:rsidRPr="003E7C2A">
        <w:rPr>
          <w:rFonts w:cs="Times New Roman"/>
          <w:i/>
          <w:lang w:val="en-US"/>
        </w:rPr>
        <w:t>x</w:t>
      </w:r>
      <w:r w:rsidR="00F62ACC" w:rsidRPr="00801429">
        <w:rPr>
          <w:rFonts w:cs="Times New Roman"/>
        </w:rPr>
        <w:t xml:space="preserve"> – </w:t>
      </w:r>
      <w:r w:rsidR="00F62ACC">
        <w:rPr>
          <w:rFonts w:cs="Times New Roman"/>
        </w:rPr>
        <w:t xml:space="preserve">вхідне значення нейрона. Зазвичай </w:t>
      </w:r>
      <m:oMath>
        <m:r>
          <m:rPr>
            <m:sty m:val="p"/>
          </m:rPr>
          <w:rPr>
            <w:rFonts w:ascii="Cambria Math" w:hAnsi="Cambria Math" w:cs="Times New Roman"/>
          </w:rPr>
          <m:t>α</m:t>
        </m:r>
      </m:oMath>
      <w:r w:rsidR="00F62ACC" w:rsidRPr="00F62ACC">
        <w:rPr>
          <w:rFonts w:eastAsiaTheme="minorEastAsia" w:cs="Times New Roman"/>
        </w:rPr>
        <w:t xml:space="preserve"> </w:t>
      </w:r>
      <w:r w:rsidR="00F62ACC">
        <w:rPr>
          <w:rFonts w:eastAsiaTheme="minorEastAsia" w:cs="Times New Roman"/>
        </w:rPr>
        <w:t xml:space="preserve">обирають зі значеннями 0.1 або 0.3. Серед переваг виділяють те, що нещільна </w:t>
      </w:r>
      <w:r w:rsidR="00F62ACC">
        <w:rPr>
          <w:rFonts w:eastAsiaTheme="minorEastAsia" w:cs="Times New Roman"/>
          <w:lang w:val="en-US"/>
        </w:rPr>
        <w:t>ReLU</w:t>
      </w:r>
      <w:r w:rsidR="00F62ACC" w:rsidRPr="00F62ACC">
        <w:rPr>
          <w:rFonts w:eastAsiaTheme="minorEastAsia" w:cs="Times New Roman"/>
        </w:rPr>
        <w:t xml:space="preserve"> </w:t>
      </w:r>
      <w:r w:rsidR="00F62ACC">
        <w:rPr>
          <w:rFonts w:eastAsiaTheme="minorEastAsia" w:cs="Times New Roman"/>
        </w:rPr>
        <w:t xml:space="preserve">дозволяє позбутися проблеми зникомого градієнту, а також вирішує проблему «мертвої </w:t>
      </w:r>
      <w:r w:rsidR="00F62ACC">
        <w:rPr>
          <w:rFonts w:eastAsiaTheme="minorEastAsia" w:cs="Times New Roman"/>
          <w:lang w:val="en-US"/>
        </w:rPr>
        <w:t>ReLU</w:t>
      </w:r>
      <w:r w:rsidR="00F62ACC">
        <w:rPr>
          <w:rFonts w:eastAsiaTheme="minorEastAsia" w:cs="Times New Roman"/>
        </w:rPr>
        <w:t xml:space="preserve">». Однак функція не здатна вирішити проблему вибуху градієнту за великих значень </w:t>
      </w:r>
      <m:oMath>
        <m:r>
          <w:rPr>
            <w:rFonts w:ascii="Cambria Math" w:eastAsiaTheme="minorEastAsia" w:hAnsi="Cambria Math" w:cs="Times New Roman"/>
          </w:rPr>
          <m:t>x</m:t>
        </m:r>
      </m:oMath>
      <w:r w:rsidR="00F62ACC" w:rsidRPr="00F62ACC">
        <w:rPr>
          <w:rFonts w:eastAsiaTheme="minorEastAsia" w:cs="Times New Roman"/>
        </w:rPr>
        <w:t xml:space="preserve">. </w:t>
      </w:r>
      <w:r w:rsidR="00F62ACC">
        <w:rPr>
          <w:rFonts w:eastAsiaTheme="minorEastAsia" w:cs="Times New Roman"/>
        </w:rPr>
        <w:t xml:space="preserve">Окрім цього параметр </w:t>
      </w:r>
      <m:oMath>
        <m:r>
          <m:rPr>
            <m:sty m:val="p"/>
          </m:rPr>
          <w:rPr>
            <w:rFonts w:ascii="Cambria Math" w:eastAsiaTheme="minorEastAsia" w:hAnsi="Cambria Math" w:cs="Times New Roman"/>
          </w:rPr>
          <m:t>α</m:t>
        </m:r>
      </m:oMath>
      <w:r w:rsidR="00F62ACC">
        <w:rPr>
          <w:rFonts w:eastAsiaTheme="minorEastAsia" w:cs="Times New Roman"/>
        </w:rPr>
        <w:t xml:space="preserve"> </w:t>
      </w:r>
      <w:r w:rsidR="00F62ACC">
        <w:rPr>
          <w:rFonts w:eastAsiaTheme="minorEastAsia" w:cs="Times New Roman"/>
        </w:rPr>
        <w:lastRenderedPageBreak/>
        <w:t>необхідно задавати самостійно, мережа не здатна змінити його у процесі навчання,</w:t>
      </w:r>
      <w:r w:rsidR="005F4BFE">
        <w:rPr>
          <w:rFonts w:eastAsiaTheme="minorEastAsia" w:cs="Times New Roman"/>
        </w:rPr>
        <w:t xml:space="preserve"> і те, що похідна нещільної </w:t>
      </w:r>
      <w:r w:rsidR="005F4BFE">
        <w:rPr>
          <w:rFonts w:eastAsiaTheme="minorEastAsia" w:cs="Times New Roman"/>
          <w:lang w:val="en-US"/>
        </w:rPr>
        <w:t>ReLU</w:t>
      </w:r>
      <w:r w:rsidR="005F4BFE" w:rsidRPr="005F4BFE">
        <w:rPr>
          <w:rFonts w:eastAsiaTheme="minorEastAsia" w:cs="Times New Roman"/>
        </w:rPr>
        <w:t xml:space="preserve"> </w:t>
      </w:r>
      <w:r w:rsidR="005F4BFE">
        <w:rPr>
          <w:rFonts w:eastAsiaTheme="minorEastAsia" w:cs="Times New Roman"/>
        </w:rPr>
        <w:t xml:space="preserve">– лінійна функція. Графік нещільної </w:t>
      </w:r>
      <w:r w:rsidR="005F4BFE">
        <w:rPr>
          <w:rFonts w:eastAsiaTheme="minorEastAsia" w:cs="Times New Roman"/>
          <w:lang w:val="en-US"/>
        </w:rPr>
        <w:t>ReLU</w:t>
      </w:r>
      <w:r w:rsidR="005F4BFE" w:rsidRPr="000508E0">
        <w:rPr>
          <w:rFonts w:eastAsiaTheme="minorEastAsia" w:cs="Times New Roman"/>
        </w:rPr>
        <w:t xml:space="preserve"> </w:t>
      </w:r>
      <w:r w:rsidR="005F4BFE">
        <w:rPr>
          <w:rFonts w:eastAsiaTheme="minorEastAsia" w:cs="Times New Roman"/>
        </w:rPr>
        <w:t>має вигляд:</w:t>
      </w:r>
    </w:p>
    <w:p w14:paraId="76C67E9D" w14:textId="6E3A89DE" w:rsidR="005F4BFE" w:rsidRPr="005F4BFE" w:rsidRDefault="00CB4E3B" w:rsidP="00CB4E3B">
      <w:pPr>
        <w:jc w:val="center"/>
        <w:rPr>
          <w:rFonts w:cs="Times New Roman"/>
        </w:rPr>
      </w:pPr>
      <w:r>
        <w:rPr>
          <w:rFonts w:cs="Times New Roman"/>
          <w:noProof/>
        </w:rPr>
        <w:drawing>
          <wp:inline distT="0" distB="0" distL="0" distR="0" wp14:anchorId="56C80787" wp14:editId="40380693">
            <wp:extent cx="3572263" cy="2176276"/>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eaky ReLU.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72263" cy="2176276"/>
                    </a:xfrm>
                    <a:prstGeom prst="rect">
                      <a:avLst/>
                    </a:prstGeom>
                  </pic:spPr>
                </pic:pic>
              </a:graphicData>
            </a:graphic>
          </wp:inline>
        </w:drawing>
      </w:r>
    </w:p>
    <w:p w14:paraId="5EE42F4F" w14:textId="3E9070C0" w:rsidR="005F4BFE" w:rsidRPr="005F4BFE" w:rsidRDefault="005F4BFE" w:rsidP="005F4BFE">
      <w:pPr>
        <w:pStyle w:val="a0"/>
        <w:ind w:left="0" w:firstLine="737"/>
        <w:jc w:val="center"/>
        <w:rPr>
          <w:rFonts w:cs="Times New Roman"/>
        </w:rPr>
      </w:pPr>
      <w:r>
        <w:rPr>
          <w:rFonts w:cs="Times New Roman"/>
        </w:rPr>
        <w:t>Рисунок 1.</w:t>
      </w:r>
      <w:r w:rsidRPr="005F4BFE">
        <w:rPr>
          <w:rFonts w:cs="Times New Roman"/>
        </w:rPr>
        <w:t>7</w:t>
      </w:r>
      <w:r>
        <w:rPr>
          <w:rFonts w:cs="Times New Roman"/>
        </w:rPr>
        <w:t xml:space="preserve"> – Графік функції активації </w:t>
      </w:r>
      <w:r>
        <w:rPr>
          <w:rFonts w:cs="Times New Roman"/>
          <w:lang w:val="en-US"/>
        </w:rPr>
        <w:t>Leaky</w:t>
      </w:r>
      <w:r w:rsidRPr="005F4BFE">
        <w:rPr>
          <w:rFonts w:cs="Times New Roman"/>
        </w:rPr>
        <w:t xml:space="preserve"> </w:t>
      </w:r>
      <w:r>
        <w:rPr>
          <w:rFonts w:cs="Times New Roman"/>
          <w:lang w:val="en-US"/>
        </w:rPr>
        <w:t>ReLU</w:t>
      </w:r>
    </w:p>
    <w:p w14:paraId="72B9D9C4" w14:textId="77777777" w:rsidR="005F4BFE" w:rsidRPr="005F4BFE" w:rsidRDefault="005F4BFE" w:rsidP="005F4BFE">
      <w:pPr>
        <w:pStyle w:val="a0"/>
        <w:ind w:left="737"/>
        <w:jc w:val="both"/>
        <w:rPr>
          <w:rFonts w:cs="Times New Roman"/>
          <w:b/>
        </w:rPr>
      </w:pPr>
    </w:p>
    <w:p w14:paraId="7F731C6C" w14:textId="6F966FD6" w:rsidR="00C83A10" w:rsidRPr="00257E71" w:rsidRDefault="002D304F" w:rsidP="00DB7805">
      <w:pPr>
        <w:pStyle w:val="a0"/>
        <w:numPr>
          <w:ilvl w:val="0"/>
          <w:numId w:val="16"/>
        </w:numPr>
        <w:ind w:left="0" w:firstLine="737"/>
        <w:jc w:val="both"/>
        <w:rPr>
          <w:rFonts w:cs="Times New Roman"/>
        </w:rPr>
      </w:pPr>
      <w:r>
        <w:rPr>
          <w:rFonts w:cs="Times New Roman"/>
        </w:rPr>
        <w:t>Експоненційний лінійний вузол (</w:t>
      </w:r>
      <w:r w:rsidR="00E02B6D">
        <w:rPr>
          <w:rFonts w:cs="Times New Roman"/>
          <w:lang w:val="en-US"/>
        </w:rPr>
        <w:t>E</w:t>
      </w:r>
      <w:r>
        <w:rPr>
          <w:rFonts w:cs="Times New Roman"/>
          <w:lang w:val="en-US"/>
        </w:rPr>
        <w:t>xponential</w:t>
      </w:r>
      <w:r w:rsidRPr="00943DA4">
        <w:rPr>
          <w:rFonts w:cs="Times New Roman"/>
        </w:rPr>
        <w:t xml:space="preserve"> </w:t>
      </w:r>
      <w:r w:rsidR="00E02B6D">
        <w:rPr>
          <w:rFonts w:cs="Times New Roman"/>
          <w:lang w:val="en-US"/>
        </w:rPr>
        <w:t>L</w:t>
      </w:r>
      <w:r>
        <w:rPr>
          <w:rFonts w:cs="Times New Roman"/>
          <w:lang w:val="en-US"/>
        </w:rPr>
        <w:t>inear</w:t>
      </w:r>
      <w:r w:rsidRPr="00943DA4">
        <w:rPr>
          <w:rFonts w:cs="Times New Roman"/>
        </w:rPr>
        <w:t xml:space="preserve"> </w:t>
      </w:r>
      <w:r w:rsidR="00E02B6D">
        <w:rPr>
          <w:rFonts w:cs="Times New Roman"/>
          <w:lang w:val="en-US"/>
        </w:rPr>
        <w:t>U</w:t>
      </w:r>
      <w:r>
        <w:rPr>
          <w:rFonts w:cs="Times New Roman"/>
          <w:lang w:val="en-US"/>
        </w:rPr>
        <w:t>nit</w:t>
      </w:r>
      <w:r w:rsidRPr="00943DA4">
        <w:rPr>
          <w:rFonts w:cs="Times New Roman"/>
        </w:rPr>
        <w:t xml:space="preserve">, </w:t>
      </w:r>
      <w:r>
        <w:rPr>
          <w:rFonts w:cs="Times New Roman"/>
          <w:lang w:val="en-US"/>
        </w:rPr>
        <w:t>ELU</w:t>
      </w:r>
      <w:r>
        <w:rPr>
          <w:rFonts w:cs="Times New Roman"/>
        </w:rPr>
        <w:t>)</w:t>
      </w:r>
      <w:r w:rsidRPr="00943DA4">
        <w:rPr>
          <w:rFonts w:cs="Times New Roman"/>
        </w:rPr>
        <w:t xml:space="preserve">. </w:t>
      </w:r>
      <w:r>
        <w:rPr>
          <w:rFonts w:cs="Times New Roman"/>
        </w:rPr>
        <w:t xml:space="preserve">Функція задається формулою: </w:t>
      </w:r>
      <w:r w:rsidRPr="003E7C2A">
        <w:rPr>
          <w:rFonts w:cs="Times New Roman"/>
          <w:i/>
          <w:lang w:val="en-US"/>
        </w:rPr>
        <w:t>x</w:t>
      </w:r>
      <w:r w:rsidRPr="00B35AFA">
        <w:rPr>
          <w:rFonts w:cs="Times New Roman"/>
        </w:rPr>
        <w:t xml:space="preserve">, </w:t>
      </w:r>
      <w:r>
        <w:rPr>
          <w:rFonts w:cs="Times New Roman"/>
        </w:rPr>
        <w:t xml:space="preserve">якщо </w:t>
      </w:r>
      <m:oMath>
        <m:r>
          <w:rPr>
            <w:rFonts w:ascii="Cambria Math" w:hAnsi="Cambria Math" w:cs="Times New Roman"/>
          </w:rPr>
          <m:t>x</m:t>
        </m:r>
        <m:r>
          <m:rPr>
            <m:sty m:val="p"/>
          </m:rPr>
          <w:rPr>
            <w:rFonts w:ascii="Cambria Math" w:hAnsi="Cambria Math" w:cs="Times New Roman"/>
          </w:rPr>
          <m:t>≥</m:t>
        </m:r>
        <m:r>
          <w:rPr>
            <w:rFonts w:ascii="Cambria Math" w:hAnsi="Cambria Math" w:cs="Times New Roman"/>
          </w:rPr>
          <m:t>0</m:t>
        </m:r>
      </m:oMath>
      <w:r w:rsidRPr="00B35AFA">
        <w:rPr>
          <w:rFonts w:eastAsiaTheme="minorEastAsia" w:cs="Times New Roman"/>
        </w:rPr>
        <w:t xml:space="preserve"> </w:t>
      </w:r>
      <w:r>
        <w:rPr>
          <w:rFonts w:eastAsiaTheme="minorEastAsia" w:cs="Times New Roman"/>
        </w:rPr>
        <w:t xml:space="preserve">та </w:t>
      </w:r>
      <m:oMath>
        <m:r>
          <m:rPr>
            <m:sty m:val="p"/>
          </m:rPr>
          <w:rPr>
            <w:rFonts w:ascii="Cambria Math" w:eastAsiaTheme="minorEastAsia" w:hAnsi="Cambria Math" w:cs="Times New Roman"/>
          </w:rPr>
          <m:t>α</m:t>
        </m:r>
        <m:r>
          <w:rPr>
            <w:rFonts w:ascii="Cambria Math" w:eastAsiaTheme="minorEastAsia" w:hAnsi="Cambria Math" w:cs="Times New Roman"/>
          </w:rPr>
          <m:t>*</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x</m:t>
                </m:r>
              </m:sup>
            </m:sSup>
            <m:r>
              <w:rPr>
                <w:rFonts w:ascii="Cambria Math" w:eastAsiaTheme="minorEastAsia" w:hAnsi="Cambria Math" w:cs="Times New Roman"/>
              </w:rPr>
              <m:t>-1</m:t>
            </m:r>
          </m:e>
        </m:d>
      </m:oMath>
      <w:r w:rsidRPr="00B35AFA">
        <w:rPr>
          <w:rFonts w:eastAsiaTheme="minorEastAsia" w:cs="Times New Roman"/>
        </w:rPr>
        <w:t xml:space="preserve">, </w:t>
      </w:r>
      <w:r>
        <w:rPr>
          <w:rFonts w:eastAsiaTheme="minorEastAsia" w:cs="Times New Roman"/>
        </w:rPr>
        <w:t xml:space="preserve">якщо </w:t>
      </w:r>
      <w:r w:rsidRPr="003E7C2A">
        <w:rPr>
          <w:rFonts w:eastAsiaTheme="minorEastAsia" w:cs="Times New Roman"/>
          <w:i/>
          <w:lang w:val="en-US"/>
        </w:rPr>
        <w:t>x</w:t>
      </w:r>
      <w:r w:rsidRPr="00B35AFA">
        <w:rPr>
          <w:rFonts w:eastAsiaTheme="minorEastAsia" w:cs="Times New Roman"/>
          <w:i/>
        </w:rPr>
        <w:t xml:space="preserve"> &lt; 0</w:t>
      </w:r>
      <w:r w:rsidR="006B0650" w:rsidRPr="00801429">
        <w:rPr>
          <w:rFonts w:cs="Times New Roman"/>
        </w:rPr>
        <w:t xml:space="preserve">, </w:t>
      </w:r>
      <w:r w:rsidR="006B0650">
        <w:rPr>
          <w:rFonts w:cs="Times New Roman"/>
        </w:rPr>
        <w:t xml:space="preserve">де </w:t>
      </w:r>
      <w:r w:rsidR="006B0650" w:rsidRPr="003E7C2A">
        <w:rPr>
          <w:rFonts w:cs="Times New Roman"/>
          <w:i/>
          <w:lang w:val="en-US"/>
        </w:rPr>
        <w:t>x</w:t>
      </w:r>
      <w:r w:rsidR="006B0650" w:rsidRPr="00801429">
        <w:rPr>
          <w:rFonts w:cs="Times New Roman"/>
        </w:rPr>
        <w:t xml:space="preserve"> – </w:t>
      </w:r>
      <w:r w:rsidR="006B0650">
        <w:rPr>
          <w:rFonts w:cs="Times New Roman"/>
        </w:rPr>
        <w:t>вхідне значення нейрона</w:t>
      </w:r>
      <w:r w:rsidRPr="00B35AFA">
        <w:rPr>
          <w:rFonts w:eastAsiaTheme="minorEastAsia" w:cs="Times New Roman"/>
        </w:rPr>
        <w:t xml:space="preserve">. </w:t>
      </w:r>
      <w:r w:rsidR="00C92FCF">
        <w:rPr>
          <w:rFonts w:eastAsiaTheme="minorEastAsia" w:cs="Times New Roman"/>
        </w:rPr>
        <w:t>До переваг ці</w:t>
      </w:r>
      <w:r w:rsidR="00257E71">
        <w:rPr>
          <w:rFonts w:eastAsiaTheme="minorEastAsia" w:cs="Times New Roman"/>
        </w:rPr>
        <w:t xml:space="preserve">єї функції відноситься гладкість функції, що викликає поступове збільшення значень функції, порівняно з різким збільшенням зрізаного лінійного вузла та можливість повертати від’ємні значення. Недоліком є необмеженість угорі, притаманна </w:t>
      </w:r>
      <w:r w:rsidR="00257E71">
        <w:rPr>
          <w:rFonts w:eastAsiaTheme="minorEastAsia" w:cs="Times New Roman"/>
          <w:lang w:val="en-US"/>
        </w:rPr>
        <w:t>ELU</w:t>
      </w:r>
      <w:r w:rsidR="00257E71" w:rsidRPr="00257E71">
        <w:rPr>
          <w:rFonts w:eastAsiaTheme="minorEastAsia" w:cs="Times New Roman"/>
        </w:rPr>
        <w:t xml:space="preserve"> </w:t>
      </w:r>
      <w:r w:rsidR="00257E71">
        <w:rPr>
          <w:rFonts w:eastAsiaTheme="minorEastAsia" w:cs="Times New Roman"/>
        </w:rPr>
        <w:t xml:space="preserve">так само, як і </w:t>
      </w:r>
      <w:r w:rsidR="00257E71">
        <w:rPr>
          <w:rFonts w:eastAsiaTheme="minorEastAsia" w:cs="Times New Roman"/>
          <w:lang w:val="en-US"/>
        </w:rPr>
        <w:t>ReLU</w:t>
      </w:r>
      <w:r w:rsidR="00257E71" w:rsidRPr="00257E71">
        <w:rPr>
          <w:rFonts w:eastAsiaTheme="minorEastAsia" w:cs="Times New Roman"/>
        </w:rPr>
        <w:t xml:space="preserve">, </w:t>
      </w:r>
      <w:r w:rsidR="00257E71">
        <w:rPr>
          <w:rFonts w:eastAsiaTheme="minorEastAsia" w:cs="Times New Roman"/>
        </w:rPr>
        <w:t xml:space="preserve">що може викликати вибух активації. </w:t>
      </w:r>
      <w:r>
        <w:rPr>
          <w:rFonts w:eastAsiaTheme="minorEastAsia" w:cs="Times New Roman"/>
        </w:rPr>
        <w:t>Графік експо</w:t>
      </w:r>
      <w:r w:rsidR="007E7F49">
        <w:rPr>
          <w:rFonts w:eastAsiaTheme="minorEastAsia" w:cs="Times New Roman"/>
        </w:rPr>
        <w:t xml:space="preserve">ненційного лінійного вузла має такий вигляд: </w:t>
      </w:r>
    </w:p>
    <w:p w14:paraId="24A96BF1" w14:textId="4A2F5A1C" w:rsidR="002E147B" w:rsidRDefault="005F6857" w:rsidP="000B285E">
      <w:pPr>
        <w:pStyle w:val="a0"/>
        <w:ind w:left="0" w:firstLine="737"/>
        <w:jc w:val="center"/>
        <w:rPr>
          <w:rFonts w:cs="Times New Roman"/>
          <w:lang w:val="en-US"/>
        </w:rPr>
      </w:pPr>
      <w:r>
        <w:rPr>
          <w:rFonts w:cs="Times New Roman"/>
          <w:noProof/>
          <w:lang w:val="en-US"/>
        </w:rPr>
        <w:lastRenderedPageBreak/>
        <w:drawing>
          <wp:inline distT="0" distB="0" distL="0" distR="0" wp14:anchorId="38B46F6A" wp14:editId="747E3843">
            <wp:extent cx="3572510" cy="2169160"/>
            <wp:effectExtent l="0" t="0" r="8890" b="254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72510" cy="2169160"/>
                    </a:xfrm>
                    <a:prstGeom prst="rect">
                      <a:avLst/>
                    </a:prstGeom>
                    <a:noFill/>
                    <a:ln>
                      <a:noFill/>
                    </a:ln>
                  </pic:spPr>
                </pic:pic>
              </a:graphicData>
            </a:graphic>
          </wp:inline>
        </w:drawing>
      </w:r>
    </w:p>
    <w:p w14:paraId="44D0B06F" w14:textId="57655884" w:rsidR="005F6857" w:rsidRDefault="005F6857" w:rsidP="000B285E">
      <w:pPr>
        <w:pStyle w:val="a0"/>
        <w:ind w:left="0" w:firstLine="737"/>
        <w:jc w:val="center"/>
        <w:rPr>
          <w:rFonts w:cs="Times New Roman"/>
          <w:lang w:val="en-US"/>
        </w:rPr>
      </w:pPr>
      <w:r>
        <w:rPr>
          <w:rFonts w:cs="Times New Roman"/>
        </w:rPr>
        <w:t>Рисунок 1.</w:t>
      </w:r>
      <w:r w:rsidR="005F4BFE">
        <w:rPr>
          <w:rFonts w:cs="Times New Roman"/>
          <w:lang w:val="en-US"/>
        </w:rPr>
        <w:t>8</w:t>
      </w:r>
      <w:r>
        <w:rPr>
          <w:rFonts w:cs="Times New Roman"/>
        </w:rPr>
        <w:t xml:space="preserve"> – Графік функ</w:t>
      </w:r>
      <w:r w:rsidR="0044729A">
        <w:rPr>
          <w:rFonts w:cs="Times New Roman"/>
        </w:rPr>
        <w:t>ц</w:t>
      </w:r>
      <w:r>
        <w:rPr>
          <w:rFonts w:cs="Times New Roman"/>
        </w:rPr>
        <w:t xml:space="preserve">ії </w:t>
      </w:r>
      <w:r w:rsidR="0044729A">
        <w:rPr>
          <w:rFonts w:cs="Times New Roman"/>
        </w:rPr>
        <w:t xml:space="preserve">активації </w:t>
      </w:r>
      <w:r>
        <w:rPr>
          <w:rFonts w:cs="Times New Roman"/>
          <w:lang w:val="en-US"/>
        </w:rPr>
        <w:t>ELU</w:t>
      </w:r>
    </w:p>
    <w:p w14:paraId="619C24D4" w14:textId="77777777" w:rsidR="00DB7805" w:rsidRDefault="00DB7805" w:rsidP="000B285E">
      <w:pPr>
        <w:pStyle w:val="a0"/>
        <w:ind w:left="0" w:firstLine="737"/>
        <w:jc w:val="center"/>
        <w:rPr>
          <w:rFonts w:cs="Times New Roman"/>
          <w:lang w:val="en-US"/>
        </w:rPr>
      </w:pPr>
    </w:p>
    <w:p w14:paraId="110E9206" w14:textId="27911F9B" w:rsidR="000508E0" w:rsidRPr="00294B93" w:rsidRDefault="007C49B7" w:rsidP="000508E0">
      <w:pPr>
        <w:pStyle w:val="a0"/>
        <w:numPr>
          <w:ilvl w:val="0"/>
          <w:numId w:val="16"/>
        </w:numPr>
        <w:ind w:left="0" w:firstLine="737"/>
        <w:jc w:val="both"/>
        <w:rPr>
          <w:rFonts w:cs="Times New Roman"/>
        </w:rPr>
      </w:pPr>
      <w:r>
        <w:rPr>
          <w:rFonts w:cs="Times New Roman"/>
        </w:rPr>
        <w:t>Масштабований експоненційний лінійний вузол (</w:t>
      </w:r>
      <w:r w:rsidR="00E02B6D">
        <w:rPr>
          <w:rFonts w:cs="Times New Roman"/>
          <w:lang w:val="en-US"/>
        </w:rPr>
        <w:t>S</w:t>
      </w:r>
      <w:r>
        <w:rPr>
          <w:rFonts w:cs="Times New Roman"/>
          <w:lang w:val="en-US"/>
        </w:rPr>
        <w:t>caled</w:t>
      </w:r>
      <w:r w:rsidR="00E02B6D">
        <w:rPr>
          <w:rFonts w:cs="Times New Roman"/>
          <w:lang w:val="en-US"/>
        </w:rPr>
        <w:t xml:space="preserve"> Exponential Linear Unit</w:t>
      </w:r>
      <w:r>
        <w:rPr>
          <w:rFonts w:cs="Times New Roman"/>
        </w:rPr>
        <w:t>)</w:t>
      </w:r>
      <w:r w:rsidR="00E02B6D">
        <w:rPr>
          <w:rFonts w:cs="Times New Roman"/>
          <w:lang w:val="en-US"/>
        </w:rPr>
        <w:t xml:space="preserve">. </w:t>
      </w:r>
      <w:r w:rsidR="00E02B6D">
        <w:rPr>
          <w:rFonts w:cs="Times New Roman"/>
        </w:rPr>
        <w:t xml:space="preserve">Одна з найновіших активаційних функцій. Задається формулою </w:t>
      </w:r>
      <m:oMath>
        <m:r>
          <m:rPr>
            <m:sty m:val="p"/>
          </m:rPr>
          <w:rPr>
            <w:rFonts w:ascii="Cambria Math" w:hAnsi="Cambria Math" w:cs="Times New Roman"/>
          </w:rPr>
          <m:t>λ</m:t>
        </m:r>
        <m:r>
          <w:rPr>
            <w:rFonts w:ascii="Cambria Math" w:hAnsi="Cambria Math" w:cs="Times New Roman"/>
          </w:rPr>
          <m:t>*x</m:t>
        </m:r>
      </m:oMath>
      <w:r w:rsidR="00E02B6D" w:rsidRPr="00E02B6D">
        <w:rPr>
          <w:rFonts w:eastAsiaTheme="minorEastAsia" w:cs="Times New Roman"/>
        </w:rPr>
        <w:t xml:space="preserve">, </w:t>
      </w:r>
      <w:r w:rsidR="00E02B6D">
        <w:rPr>
          <w:rFonts w:eastAsiaTheme="minorEastAsia" w:cs="Times New Roman"/>
        </w:rPr>
        <w:t xml:space="preserve">якщо </w:t>
      </w:r>
      <m:oMath>
        <m:r>
          <w:rPr>
            <w:rFonts w:ascii="Cambria Math" w:eastAsiaTheme="minorEastAsia" w:hAnsi="Cambria Math" w:cs="Times New Roman"/>
          </w:rPr>
          <m:t>x&gt;0</m:t>
        </m:r>
      </m:oMath>
      <w:r w:rsidR="00E02B6D" w:rsidRPr="00E02B6D">
        <w:rPr>
          <w:rFonts w:eastAsiaTheme="minorEastAsia" w:cs="Times New Roman"/>
        </w:rPr>
        <w:t xml:space="preserve"> </w:t>
      </w:r>
      <w:r w:rsidR="00E02B6D">
        <w:rPr>
          <w:rFonts w:eastAsiaTheme="minorEastAsia" w:cs="Times New Roman"/>
        </w:rPr>
        <w:t xml:space="preserve">та </w:t>
      </w:r>
      <m:oMath>
        <m:r>
          <m:rPr>
            <m:sty m:val="p"/>
          </m:rPr>
          <w:rPr>
            <w:rFonts w:ascii="Cambria Math" w:eastAsiaTheme="minorEastAsia" w:hAnsi="Cambria Math" w:cs="Times New Roman"/>
          </w:rPr>
          <m:t>α</m:t>
        </m:r>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x</m:t>
            </m:r>
          </m:sup>
        </m:sSup>
        <m:r>
          <w:rPr>
            <w:rFonts w:ascii="Cambria Math" w:eastAsiaTheme="minorEastAsia" w:hAnsi="Cambria Math" w:cs="Times New Roman"/>
          </w:rPr>
          <m:t>-</m:t>
        </m:r>
        <m:r>
          <m:rPr>
            <m:sty m:val="p"/>
          </m:rPr>
          <w:rPr>
            <w:rFonts w:ascii="Cambria Math" w:eastAsiaTheme="minorEastAsia" w:hAnsi="Cambria Math" w:cs="Times New Roman"/>
          </w:rPr>
          <m:t>α</m:t>
        </m:r>
      </m:oMath>
      <w:r w:rsidR="00E02B6D" w:rsidRPr="00E02B6D">
        <w:rPr>
          <w:rFonts w:eastAsiaTheme="minorEastAsia" w:cs="Times New Roman"/>
        </w:rPr>
        <w:t xml:space="preserve">, </w:t>
      </w:r>
      <w:r w:rsidR="00E02B6D">
        <w:rPr>
          <w:rFonts w:eastAsiaTheme="minorEastAsia" w:cs="Times New Roman"/>
        </w:rPr>
        <w:t xml:space="preserve">якщо </w:t>
      </w:r>
      <m:oMath>
        <m:r>
          <w:rPr>
            <w:rFonts w:ascii="Cambria Math" w:eastAsiaTheme="minorEastAsia" w:hAnsi="Cambria Math" w:cs="Times New Roman"/>
          </w:rPr>
          <m:t>x</m:t>
        </m:r>
        <m:r>
          <m:rPr>
            <m:sty m:val="p"/>
          </m:rPr>
          <w:rPr>
            <w:rFonts w:ascii="Cambria Math" w:eastAsiaTheme="minorEastAsia" w:hAnsi="Cambria Math" w:cs="Times New Roman"/>
          </w:rPr>
          <m:t>≤</m:t>
        </m:r>
        <m:r>
          <w:rPr>
            <w:rFonts w:ascii="Cambria Math" w:eastAsiaTheme="minorEastAsia" w:hAnsi="Cambria Math" w:cs="Times New Roman"/>
          </w:rPr>
          <m:t>0</m:t>
        </m:r>
      </m:oMath>
      <w:r w:rsidR="00E02B6D" w:rsidRPr="00E02B6D">
        <w:rPr>
          <w:rFonts w:eastAsiaTheme="minorEastAsia" w:cs="Times New Roman"/>
        </w:rPr>
        <w:t xml:space="preserve">, </w:t>
      </w:r>
      <w:r w:rsidR="00E02B6D">
        <w:rPr>
          <w:rFonts w:eastAsiaTheme="minorEastAsia" w:cs="Times New Roman"/>
        </w:rPr>
        <w:t xml:space="preserve">де </w:t>
      </w:r>
      <m:oMath>
        <m:r>
          <w:rPr>
            <w:rFonts w:ascii="Cambria Math" w:eastAsiaTheme="minorEastAsia" w:hAnsi="Cambria Math" w:cs="Times New Roman"/>
          </w:rPr>
          <m:t>x</m:t>
        </m:r>
      </m:oMath>
      <w:r w:rsidR="00E02B6D" w:rsidRPr="00E02B6D">
        <w:rPr>
          <w:rFonts w:eastAsiaTheme="minorEastAsia" w:cs="Times New Roman"/>
        </w:rPr>
        <w:t xml:space="preserve"> </w:t>
      </w:r>
      <w:r w:rsidR="00E02B6D">
        <w:rPr>
          <w:rFonts w:eastAsiaTheme="minorEastAsia" w:cs="Times New Roman"/>
        </w:rPr>
        <w:t>– вхідне значення нейрона.</w:t>
      </w:r>
      <w:r w:rsidR="000508E0" w:rsidRPr="000508E0">
        <w:rPr>
          <w:rFonts w:eastAsiaTheme="minorEastAsia" w:cs="Times New Roman"/>
        </w:rPr>
        <w:t xml:space="preserve"> </w:t>
      </w:r>
      <w:r w:rsidR="000508E0">
        <w:rPr>
          <w:rFonts w:eastAsiaTheme="minorEastAsia" w:cs="Times New Roman"/>
        </w:rPr>
        <w:t xml:space="preserve">Перевагою є здатність нормалізувати параметри, що дозволяє прискорити збіжність нейронної мережі та не витрачати час на нормалізацію вхідних даних перед поданням їх на вхід нейронної мережі. Інша перевага – неможливість виникнення проблем зникомого чи вибухового градієнтів під час застосування </w:t>
      </w:r>
      <w:r w:rsidR="000508E0">
        <w:rPr>
          <w:rFonts w:eastAsiaTheme="minorEastAsia" w:cs="Times New Roman"/>
          <w:lang w:val="en-US"/>
        </w:rPr>
        <w:t>SELU</w:t>
      </w:r>
      <w:r w:rsidR="000508E0" w:rsidRPr="000508E0">
        <w:rPr>
          <w:rFonts w:eastAsiaTheme="minorEastAsia" w:cs="Times New Roman"/>
        </w:rPr>
        <w:t xml:space="preserve">. </w:t>
      </w:r>
      <w:r w:rsidR="000508E0">
        <w:rPr>
          <w:rFonts w:eastAsiaTheme="minorEastAsia" w:cs="Times New Roman"/>
        </w:rPr>
        <w:t>Недоліком є порівняна новизна цієї функції, через що вона вважається не до кінця дослідженою для різних типів архітектур нейронних мереж.</w:t>
      </w:r>
      <w:r w:rsidR="00294B93" w:rsidRPr="00294B93">
        <w:rPr>
          <w:rFonts w:eastAsiaTheme="minorEastAsia" w:cs="Times New Roman"/>
        </w:rPr>
        <w:t xml:space="preserve"> </w:t>
      </w:r>
      <w:r w:rsidR="00294B93">
        <w:rPr>
          <w:rFonts w:eastAsiaTheme="minorEastAsia" w:cs="Times New Roman"/>
        </w:rPr>
        <w:t>Графік масштабованого експоненційного лінійного вузла має вигляд:</w:t>
      </w:r>
    </w:p>
    <w:p w14:paraId="05763390" w14:textId="24C98DA6" w:rsidR="00294B93" w:rsidRPr="000508E0" w:rsidRDefault="00294B93" w:rsidP="00294B93">
      <w:pPr>
        <w:pStyle w:val="a0"/>
        <w:ind w:left="737"/>
        <w:jc w:val="center"/>
        <w:rPr>
          <w:rFonts w:cs="Times New Roman"/>
        </w:rPr>
      </w:pPr>
      <w:r>
        <w:rPr>
          <w:rFonts w:cs="Times New Roman"/>
          <w:noProof/>
        </w:rPr>
        <w:lastRenderedPageBreak/>
        <w:drawing>
          <wp:inline distT="0" distB="0" distL="0" distR="0" wp14:anchorId="634BCF07" wp14:editId="0A6DE1AB">
            <wp:extent cx="3572263" cy="3496063"/>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ELU.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572263" cy="3496063"/>
                    </a:xfrm>
                    <a:prstGeom prst="rect">
                      <a:avLst/>
                    </a:prstGeom>
                  </pic:spPr>
                </pic:pic>
              </a:graphicData>
            </a:graphic>
          </wp:inline>
        </w:drawing>
      </w:r>
    </w:p>
    <w:p w14:paraId="22D2EFFA" w14:textId="6A424D4A" w:rsidR="00E02B6D" w:rsidRPr="000508E0" w:rsidRDefault="000508E0" w:rsidP="000508E0">
      <w:pPr>
        <w:pStyle w:val="a0"/>
        <w:ind w:left="737"/>
        <w:jc w:val="center"/>
        <w:rPr>
          <w:rFonts w:cs="Times New Roman"/>
        </w:rPr>
      </w:pPr>
      <w:r>
        <w:rPr>
          <w:rFonts w:eastAsiaTheme="minorEastAsia" w:cs="Times New Roman"/>
        </w:rPr>
        <w:t xml:space="preserve">Рисунок 1.9 – Графік </w:t>
      </w:r>
      <w:r>
        <w:rPr>
          <w:rFonts w:cs="Times New Roman"/>
        </w:rPr>
        <w:t xml:space="preserve">функції активації </w:t>
      </w:r>
      <w:r>
        <w:rPr>
          <w:rFonts w:cs="Times New Roman"/>
          <w:lang w:val="en-US"/>
        </w:rPr>
        <w:t>SELU</w:t>
      </w:r>
    </w:p>
    <w:p w14:paraId="5334B716" w14:textId="2F34DD57" w:rsidR="0058054A" w:rsidRPr="00EA247A" w:rsidRDefault="0058054A" w:rsidP="00DB7805">
      <w:pPr>
        <w:pStyle w:val="a0"/>
        <w:numPr>
          <w:ilvl w:val="0"/>
          <w:numId w:val="16"/>
        </w:numPr>
        <w:ind w:left="0" w:firstLine="737"/>
        <w:jc w:val="both"/>
        <w:rPr>
          <w:rFonts w:cs="Times New Roman"/>
        </w:rPr>
      </w:pPr>
      <w:r>
        <w:rPr>
          <w:rFonts w:cs="Times New Roman"/>
        </w:rPr>
        <w:t>Логістична функція, або сигмоїда (</w:t>
      </w:r>
      <w:r>
        <w:rPr>
          <w:rFonts w:cs="Times New Roman"/>
          <w:lang w:val="en-US"/>
        </w:rPr>
        <w:t>sigmoid</w:t>
      </w:r>
      <w:r>
        <w:rPr>
          <w:rFonts w:cs="Times New Roman"/>
        </w:rPr>
        <w:t xml:space="preserve">). Функція задається формулою </w:t>
      </w:r>
      <m:oMath>
        <m:f>
          <m:fPr>
            <m:ctrlPr>
              <w:rPr>
                <w:rFonts w:ascii="Cambria Math" w:hAnsi="Cambria Math" w:cs="Times New Roman"/>
              </w:rPr>
            </m:ctrlPr>
          </m:fPr>
          <m:num>
            <m:r>
              <w:rPr>
                <w:rFonts w:ascii="Cambria Math" w:hAnsi="Cambria Math" w:cs="Times New Roman"/>
              </w:rPr>
              <m:t>1</m:t>
            </m:r>
            <m:ctrlPr>
              <w:rPr>
                <w:rFonts w:ascii="Cambria Math" w:hAnsi="Cambria Math" w:cs="Times New Roman"/>
                <w:i/>
              </w:rPr>
            </m:ctrlPr>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ctrlPr>
              <w:rPr>
                <w:rFonts w:ascii="Cambria Math" w:hAnsi="Cambria Math" w:cs="Times New Roman"/>
                <w:i/>
              </w:rPr>
            </m:ctrlPr>
          </m:den>
        </m:f>
      </m:oMath>
      <w:r w:rsidR="001469AE" w:rsidRPr="00801429">
        <w:rPr>
          <w:rFonts w:cs="Times New Roman"/>
        </w:rPr>
        <w:t xml:space="preserve">, </w:t>
      </w:r>
      <w:r w:rsidR="001469AE">
        <w:rPr>
          <w:rFonts w:cs="Times New Roman"/>
        </w:rPr>
        <w:t xml:space="preserve">де </w:t>
      </w:r>
      <w:r w:rsidR="001469AE" w:rsidRPr="009F665A">
        <w:rPr>
          <w:rFonts w:cs="Times New Roman"/>
          <w:i/>
          <w:iCs/>
          <w:lang w:val="en-US"/>
        </w:rPr>
        <w:t>x</w:t>
      </w:r>
      <w:r w:rsidR="001469AE" w:rsidRPr="00801429">
        <w:rPr>
          <w:rFonts w:cs="Times New Roman"/>
        </w:rPr>
        <w:t xml:space="preserve"> </w:t>
      </w:r>
      <w:r w:rsidR="009F665A">
        <w:rPr>
          <w:rFonts w:cs="Times New Roman"/>
        </w:rPr>
        <w:t xml:space="preserve"> </w:t>
      </w:r>
      <w:r w:rsidR="001469AE" w:rsidRPr="00801429">
        <w:rPr>
          <w:rFonts w:cs="Times New Roman"/>
        </w:rPr>
        <w:t xml:space="preserve">– </w:t>
      </w:r>
      <w:r w:rsidR="001469AE">
        <w:rPr>
          <w:rFonts w:cs="Times New Roman"/>
        </w:rPr>
        <w:t>вхідне значення нейрона.</w:t>
      </w:r>
      <w:r w:rsidR="00114394" w:rsidRPr="00114394">
        <w:rPr>
          <w:rFonts w:eastAsiaTheme="minorEastAsia" w:cs="Times New Roman"/>
        </w:rPr>
        <w:t xml:space="preserve"> </w:t>
      </w:r>
      <w:r w:rsidR="00114394">
        <w:rPr>
          <w:rFonts w:eastAsiaTheme="minorEastAsia" w:cs="Times New Roman"/>
        </w:rPr>
        <w:t xml:space="preserve">До переваг цієї функції належать нелінійність, гладкість градієнту, обмеженість значень як угорі, так і внизу, та здатність до класифікації. Серед недоліків виділяються слабка реакція зміни значень функції до зміни значення </w:t>
      </w:r>
      <w:r w:rsidR="00114394" w:rsidRPr="003E7C2A">
        <w:rPr>
          <w:rFonts w:eastAsiaTheme="minorEastAsia" w:cs="Times New Roman"/>
          <w:i/>
          <w:lang w:val="en-US"/>
        </w:rPr>
        <w:t>x</w:t>
      </w:r>
      <w:r w:rsidR="00EA247A" w:rsidRPr="00EA247A">
        <w:rPr>
          <w:rFonts w:eastAsiaTheme="minorEastAsia" w:cs="Times New Roman"/>
        </w:rPr>
        <w:t xml:space="preserve"> </w:t>
      </w:r>
      <w:r w:rsidR="00114394">
        <w:rPr>
          <w:rFonts w:eastAsiaTheme="minorEastAsia" w:cs="Times New Roman"/>
        </w:rPr>
        <w:t>на обох кінцях</w:t>
      </w:r>
      <w:r w:rsidR="00BB0355">
        <w:rPr>
          <w:rFonts w:eastAsiaTheme="minorEastAsia" w:cs="Times New Roman"/>
        </w:rPr>
        <w:t>, те, що центр значень функції не знаходиться в точці 0, що ускладнює оптимізацію через розкид значень градієнту</w:t>
      </w:r>
      <w:r w:rsidR="00456790">
        <w:rPr>
          <w:rFonts w:eastAsiaTheme="minorEastAsia" w:cs="Times New Roman"/>
        </w:rPr>
        <w:t xml:space="preserve"> та схильність до проблеми зникомого градієнту</w:t>
      </w:r>
      <w:r w:rsidR="00114394">
        <w:rPr>
          <w:rFonts w:eastAsiaTheme="minorEastAsia" w:cs="Times New Roman"/>
        </w:rPr>
        <w:t xml:space="preserve">. </w:t>
      </w:r>
      <w:r w:rsidR="00EA247A">
        <w:rPr>
          <w:rFonts w:eastAsiaTheme="minorEastAsia" w:cs="Times New Roman"/>
        </w:rPr>
        <w:t>Графік логістичної функції має вигляд:</w:t>
      </w:r>
    </w:p>
    <w:p w14:paraId="46ACFEA3" w14:textId="1AE6605D" w:rsidR="00EA247A" w:rsidRPr="0044729A" w:rsidRDefault="00282B7C" w:rsidP="000B285E">
      <w:pPr>
        <w:pStyle w:val="a0"/>
        <w:ind w:left="0" w:firstLine="737"/>
        <w:jc w:val="center"/>
        <w:rPr>
          <w:rFonts w:cs="Times New Roman"/>
        </w:rPr>
      </w:pPr>
      <w:r>
        <w:rPr>
          <w:rFonts w:cs="Times New Roman"/>
          <w:noProof/>
        </w:rPr>
        <w:lastRenderedPageBreak/>
        <w:drawing>
          <wp:inline distT="0" distB="0" distL="0" distR="0" wp14:anchorId="32A50FF3" wp14:editId="305DD5F8">
            <wp:extent cx="3126105" cy="2647315"/>
            <wp:effectExtent l="0" t="0" r="0" b="63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26105" cy="2647315"/>
                    </a:xfrm>
                    <a:prstGeom prst="rect">
                      <a:avLst/>
                    </a:prstGeom>
                    <a:noFill/>
                    <a:ln>
                      <a:noFill/>
                    </a:ln>
                  </pic:spPr>
                </pic:pic>
              </a:graphicData>
            </a:graphic>
          </wp:inline>
        </w:drawing>
      </w:r>
    </w:p>
    <w:p w14:paraId="633780CB" w14:textId="3D4D5BDD" w:rsidR="00AF0250" w:rsidRDefault="00282B7C" w:rsidP="000B285E">
      <w:pPr>
        <w:pStyle w:val="a0"/>
        <w:ind w:left="0" w:firstLine="737"/>
        <w:jc w:val="center"/>
        <w:rPr>
          <w:rFonts w:cs="Times New Roman"/>
        </w:rPr>
      </w:pPr>
      <w:r>
        <w:rPr>
          <w:rFonts w:cs="Times New Roman"/>
        </w:rPr>
        <w:t>Рисунок 1.</w:t>
      </w:r>
      <w:r w:rsidR="000508E0">
        <w:rPr>
          <w:rFonts w:cs="Times New Roman"/>
          <w:lang w:val="en-US"/>
        </w:rPr>
        <w:t>10</w:t>
      </w:r>
      <w:r>
        <w:rPr>
          <w:rFonts w:cs="Times New Roman"/>
        </w:rPr>
        <w:t xml:space="preserve"> – Графік логістичної функції активації</w:t>
      </w:r>
    </w:p>
    <w:p w14:paraId="64DFF53B" w14:textId="77777777" w:rsidR="00DB7805" w:rsidRDefault="00DB7805" w:rsidP="000B285E">
      <w:pPr>
        <w:pStyle w:val="a0"/>
        <w:ind w:left="0" w:firstLine="737"/>
        <w:jc w:val="center"/>
        <w:rPr>
          <w:rFonts w:cs="Times New Roman"/>
        </w:rPr>
      </w:pPr>
    </w:p>
    <w:p w14:paraId="054CC742" w14:textId="7988B5AE" w:rsidR="00456790" w:rsidRPr="00BD37A2" w:rsidRDefault="007113C2" w:rsidP="00DB7805">
      <w:pPr>
        <w:pStyle w:val="a0"/>
        <w:numPr>
          <w:ilvl w:val="0"/>
          <w:numId w:val="16"/>
        </w:numPr>
        <w:ind w:left="0" w:firstLine="737"/>
        <w:jc w:val="both"/>
        <w:rPr>
          <w:rFonts w:cs="Times New Roman"/>
        </w:rPr>
      </w:pPr>
      <w:r>
        <w:rPr>
          <w:rFonts w:cs="Times New Roman"/>
        </w:rPr>
        <w:t>Гіперболічний тангенс (</w:t>
      </w:r>
      <w:r>
        <w:rPr>
          <w:rFonts w:cs="Times New Roman"/>
          <w:lang w:val="en-US"/>
        </w:rPr>
        <w:t>Tanh</w:t>
      </w:r>
      <w:r>
        <w:rPr>
          <w:rFonts w:cs="Times New Roman"/>
        </w:rPr>
        <w:t>)</w:t>
      </w:r>
      <w:r w:rsidRPr="007113C2">
        <w:rPr>
          <w:rFonts w:cs="Times New Roman"/>
        </w:rPr>
        <w:t xml:space="preserve">. </w:t>
      </w:r>
      <w:r>
        <w:rPr>
          <w:rFonts w:cs="Times New Roman"/>
        </w:rPr>
        <w:t xml:space="preserve">Функція задається формулою </w:t>
      </w:r>
      <m:oMath>
        <m:f>
          <m:fPr>
            <m:ctrlPr>
              <w:rPr>
                <w:rFonts w:ascii="Cambria Math" w:hAnsi="Cambria Math" w:cs="Times New Roman"/>
              </w:rPr>
            </m:ctrlPr>
          </m:fPr>
          <m:num>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ctrlPr>
              <w:rPr>
                <w:rFonts w:ascii="Cambria Math" w:hAnsi="Cambria Math" w:cs="Times New Roman"/>
                <w:i/>
              </w:rPr>
            </m:ctrlPr>
          </m:num>
          <m:den>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ctrlPr>
              <w:rPr>
                <w:rFonts w:ascii="Cambria Math" w:hAnsi="Cambria Math" w:cs="Times New Roman"/>
                <w:i/>
              </w:rPr>
            </m:ctrlPr>
          </m:den>
        </m:f>
      </m:oMath>
      <w:r w:rsidR="00456790" w:rsidRPr="00456790">
        <w:rPr>
          <w:rFonts w:eastAsiaTheme="minorEastAsia" w:cs="Times New Roman"/>
        </w:rPr>
        <w:t xml:space="preserve">, </w:t>
      </w:r>
      <w:r w:rsidR="00456790">
        <w:rPr>
          <w:rFonts w:cs="Times New Roman"/>
        </w:rPr>
        <w:t xml:space="preserve">де </w:t>
      </w:r>
      <w:r w:rsidR="00456790" w:rsidRPr="009F665A">
        <w:rPr>
          <w:rFonts w:cs="Times New Roman"/>
          <w:i/>
          <w:iCs/>
          <w:lang w:val="en-US"/>
        </w:rPr>
        <w:t>x</w:t>
      </w:r>
      <w:r w:rsidR="00456790" w:rsidRPr="00801429">
        <w:rPr>
          <w:rFonts w:cs="Times New Roman"/>
        </w:rPr>
        <w:t xml:space="preserve"> – </w:t>
      </w:r>
      <w:r w:rsidR="00456790">
        <w:rPr>
          <w:rFonts w:cs="Times New Roman"/>
        </w:rPr>
        <w:t>вхідне значення нейрона.</w:t>
      </w:r>
      <w:r w:rsidR="00456790">
        <w:rPr>
          <w:rFonts w:eastAsiaTheme="minorEastAsia" w:cs="Times New Roman"/>
        </w:rPr>
        <w:t xml:space="preserve"> Перевагою є гладкість похідної, порівняно з логістичною функцією та обмеженість значень унизу та вгорі. Недолік – </w:t>
      </w:r>
      <w:r w:rsidR="003573C3">
        <w:rPr>
          <w:rFonts w:eastAsiaTheme="minorEastAsia" w:cs="Times New Roman"/>
        </w:rPr>
        <w:t xml:space="preserve">схильність до </w:t>
      </w:r>
      <w:r w:rsidR="00456790">
        <w:rPr>
          <w:rFonts w:eastAsiaTheme="minorEastAsia" w:cs="Times New Roman"/>
        </w:rPr>
        <w:t>проблем</w:t>
      </w:r>
      <w:r w:rsidR="003573C3">
        <w:rPr>
          <w:rFonts w:eastAsiaTheme="minorEastAsia" w:cs="Times New Roman"/>
        </w:rPr>
        <w:t>и</w:t>
      </w:r>
      <w:r w:rsidR="00456790">
        <w:rPr>
          <w:rFonts w:eastAsiaTheme="minorEastAsia" w:cs="Times New Roman"/>
        </w:rPr>
        <w:t xml:space="preserve"> знико</w:t>
      </w:r>
      <w:r w:rsidR="003573C3">
        <w:rPr>
          <w:rFonts w:eastAsiaTheme="minorEastAsia" w:cs="Times New Roman"/>
        </w:rPr>
        <w:t xml:space="preserve">мого градієнту. Графік гіперболічного тангенсу має вигляд: </w:t>
      </w:r>
    </w:p>
    <w:p w14:paraId="0CAED17F" w14:textId="23B630D9" w:rsidR="00BD37A2" w:rsidRDefault="00BD37A2" w:rsidP="000B285E">
      <w:pPr>
        <w:pStyle w:val="a0"/>
        <w:ind w:left="0" w:firstLine="737"/>
        <w:jc w:val="center"/>
        <w:rPr>
          <w:rFonts w:cs="Times New Roman"/>
        </w:rPr>
      </w:pPr>
      <w:r>
        <w:rPr>
          <w:rFonts w:cs="Times New Roman"/>
          <w:noProof/>
        </w:rPr>
        <w:lastRenderedPageBreak/>
        <w:drawing>
          <wp:inline distT="0" distB="0" distL="0" distR="0" wp14:anchorId="02458FDA" wp14:editId="675D4145">
            <wp:extent cx="3594100" cy="3540760"/>
            <wp:effectExtent l="0" t="0" r="6350" b="254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594100" cy="3540760"/>
                    </a:xfrm>
                    <a:prstGeom prst="rect">
                      <a:avLst/>
                    </a:prstGeom>
                    <a:noFill/>
                    <a:ln>
                      <a:noFill/>
                    </a:ln>
                  </pic:spPr>
                </pic:pic>
              </a:graphicData>
            </a:graphic>
          </wp:inline>
        </w:drawing>
      </w:r>
    </w:p>
    <w:p w14:paraId="53F00791" w14:textId="7299B01C" w:rsidR="005D16C6" w:rsidRDefault="0036177C" w:rsidP="000B285E">
      <w:pPr>
        <w:pStyle w:val="a0"/>
        <w:ind w:left="0" w:firstLine="737"/>
        <w:jc w:val="center"/>
        <w:rPr>
          <w:rFonts w:cs="Times New Roman"/>
        </w:rPr>
      </w:pPr>
      <w:r>
        <w:rPr>
          <w:rFonts w:cs="Times New Roman"/>
        </w:rPr>
        <w:t>Рисунок 1.</w:t>
      </w:r>
      <w:r w:rsidR="005F4BFE" w:rsidRPr="005F4BFE">
        <w:rPr>
          <w:rFonts w:cs="Times New Roman"/>
        </w:rPr>
        <w:t>1</w:t>
      </w:r>
      <w:r w:rsidR="000508E0" w:rsidRPr="000508E0">
        <w:rPr>
          <w:rFonts w:cs="Times New Roman"/>
        </w:rPr>
        <w:t>1</w:t>
      </w:r>
      <w:r>
        <w:rPr>
          <w:rFonts w:cs="Times New Roman"/>
        </w:rPr>
        <w:t xml:space="preserve"> – Графік функції активації гіперболічний тангенс</w:t>
      </w:r>
    </w:p>
    <w:p w14:paraId="79F1BF31" w14:textId="77777777" w:rsidR="00710C79" w:rsidRDefault="00710C79" w:rsidP="000B285E">
      <w:pPr>
        <w:pStyle w:val="a0"/>
        <w:ind w:left="0" w:firstLine="737"/>
        <w:jc w:val="center"/>
        <w:rPr>
          <w:rFonts w:cs="Times New Roman"/>
        </w:rPr>
      </w:pPr>
    </w:p>
    <w:p w14:paraId="2F90C6EC" w14:textId="4ADACCCB" w:rsidR="005F4BFE" w:rsidRPr="00CC18C7" w:rsidRDefault="00710C79" w:rsidP="005820CD">
      <w:pPr>
        <w:pStyle w:val="a0"/>
        <w:numPr>
          <w:ilvl w:val="0"/>
          <w:numId w:val="16"/>
        </w:numPr>
        <w:ind w:left="0" w:firstLine="1069"/>
        <w:rPr>
          <w:rFonts w:cs="Times New Roman"/>
        </w:rPr>
      </w:pPr>
      <w:r>
        <w:rPr>
          <w:rFonts w:cs="Times New Roman"/>
        </w:rPr>
        <w:t>Функція Гаусса</w:t>
      </w:r>
      <w:r w:rsidR="00F358A5">
        <w:rPr>
          <w:rFonts w:cs="Times New Roman"/>
        </w:rPr>
        <w:t xml:space="preserve">. </w:t>
      </w:r>
      <w:r w:rsidR="000B4911">
        <w:rPr>
          <w:rFonts w:cs="Times New Roman"/>
        </w:rPr>
        <w:t xml:space="preserve">Задається формулою </w:t>
      </w:r>
      <m:oMath>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sup>
        </m:sSup>
      </m:oMath>
      <w:r w:rsidR="000B4911" w:rsidRPr="000B4911">
        <w:rPr>
          <w:rFonts w:eastAsiaTheme="minorEastAsia" w:cs="Times New Roman"/>
        </w:rPr>
        <w:t xml:space="preserve">, </w:t>
      </w:r>
      <w:r w:rsidR="000B4911">
        <w:rPr>
          <w:rFonts w:eastAsiaTheme="minorEastAsia" w:cs="Times New Roman"/>
        </w:rPr>
        <w:t xml:space="preserve">де </w:t>
      </w:r>
      <m:oMath>
        <m:r>
          <w:rPr>
            <w:rFonts w:ascii="Cambria Math" w:eastAsiaTheme="minorEastAsia" w:hAnsi="Cambria Math" w:cs="Times New Roman"/>
          </w:rPr>
          <m:t>x</m:t>
        </m:r>
      </m:oMath>
      <w:r w:rsidR="000B4911" w:rsidRPr="000B4911">
        <w:rPr>
          <w:rFonts w:eastAsiaTheme="minorEastAsia" w:cs="Times New Roman"/>
        </w:rPr>
        <w:t xml:space="preserve"> </w:t>
      </w:r>
      <w:r w:rsidR="000B4911">
        <w:rPr>
          <w:rFonts w:eastAsiaTheme="minorEastAsia" w:cs="Times New Roman"/>
        </w:rPr>
        <w:t>–</w:t>
      </w:r>
      <w:r w:rsidR="000B4911" w:rsidRPr="000B4911">
        <w:rPr>
          <w:rFonts w:eastAsiaTheme="minorEastAsia" w:cs="Times New Roman"/>
        </w:rPr>
        <w:t xml:space="preserve"> </w:t>
      </w:r>
      <w:r w:rsidR="000B4911">
        <w:rPr>
          <w:rFonts w:eastAsiaTheme="minorEastAsia" w:cs="Times New Roman"/>
        </w:rPr>
        <w:t xml:space="preserve">вхідне значення нейрона. До переваг відноситься те, що видає однаковий результат для рівних за модулем значень параметру </w:t>
      </w:r>
      <m:oMath>
        <m:r>
          <w:rPr>
            <w:rFonts w:ascii="Cambria Math" w:eastAsiaTheme="minorEastAsia" w:hAnsi="Cambria Math" w:cs="Times New Roman"/>
          </w:rPr>
          <m:t>x</m:t>
        </m:r>
      </m:oMath>
      <w:r w:rsidR="000B4911" w:rsidRPr="000B4911">
        <w:rPr>
          <w:rFonts w:eastAsiaTheme="minorEastAsia" w:cs="Times New Roman"/>
        </w:rPr>
        <w:t xml:space="preserve">. </w:t>
      </w:r>
      <w:r w:rsidR="000B4911">
        <w:rPr>
          <w:rFonts w:eastAsiaTheme="minorEastAsia" w:cs="Times New Roman"/>
        </w:rPr>
        <w:t>Через те, що найбільше значення має тоді, коли на вхід подано 0, найдоцільніше застосовувати функцію тоді, коли результат роботи нейрона навряд чи сильно впливатиме на кінцевий результат.</w:t>
      </w:r>
    </w:p>
    <w:p w14:paraId="46EF59A5" w14:textId="61E16086" w:rsidR="00CC18C7" w:rsidRPr="005820CD" w:rsidRDefault="00CC18C7" w:rsidP="00CC18C7">
      <w:pPr>
        <w:pStyle w:val="a0"/>
        <w:ind w:left="1069"/>
        <w:jc w:val="center"/>
        <w:rPr>
          <w:rFonts w:cs="Times New Roman"/>
        </w:rPr>
      </w:pPr>
      <w:r>
        <w:rPr>
          <w:rFonts w:cs="Times New Roman"/>
          <w:noProof/>
        </w:rPr>
        <w:drawing>
          <wp:inline distT="0" distB="0" distL="0" distR="0" wp14:anchorId="292D270C" wp14:editId="059C8D32">
            <wp:extent cx="3667125" cy="194310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667125" cy="1943100"/>
                    </a:xfrm>
                    <a:prstGeom prst="rect">
                      <a:avLst/>
                    </a:prstGeom>
                    <a:noFill/>
                    <a:ln>
                      <a:noFill/>
                    </a:ln>
                  </pic:spPr>
                </pic:pic>
              </a:graphicData>
            </a:graphic>
          </wp:inline>
        </w:drawing>
      </w:r>
    </w:p>
    <w:p w14:paraId="3AB29B0B" w14:textId="3E28F3A7" w:rsidR="005F4BFE" w:rsidRPr="005820CD" w:rsidRDefault="005F4BFE" w:rsidP="005F4BFE">
      <w:pPr>
        <w:pStyle w:val="a0"/>
        <w:ind w:left="0" w:firstLine="737"/>
        <w:jc w:val="center"/>
        <w:rPr>
          <w:rFonts w:cs="Times New Roman"/>
        </w:rPr>
      </w:pPr>
      <w:r>
        <w:rPr>
          <w:rFonts w:cs="Times New Roman"/>
        </w:rPr>
        <w:t>Рисунок 1.</w:t>
      </w:r>
      <w:r w:rsidR="000508E0">
        <w:rPr>
          <w:rFonts w:cs="Times New Roman"/>
          <w:lang w:val="en-US"/>
        </w:rPr>
        <w:t>12</w:t>
      </w:r>
      <w:r>
        <w:rPr>
          <w:rFonts w:cs="Times New Roman"/>
        </w:rPr>
        <w:t xml:space="preserve"> – Графік функції активації Гаусса</w:t>
      </w:r>
    </w:p>
    <w:p w14:paraId="03B179AE" w14:textId="77777777" w:rsidR="00DB7805" w:rsidRPr="0047713E" w:rsidRDefault="00DB7805" w:rsidP="000B285E">
      <w:pPr>
        <w:pStyle w:val="a0"/>
        <w:ind w:left="0" w:firstLine="737"/>
        <w:jc w:val="center"/>
        <w:rPr>
          <w:rFonts w:cs="Times New Roman"/>
        </w:rPr>
      </w:pPr>
    </w:p>
    <w:p w14:paraId="31C57C90" w14:textId="4A95B757" w:rsidR="006C12A9" w:rsidRDefault="00B6784C" w:rsidP="000B285E">
      <w:pPr>
        <w:pStyle w:val="20"/>
        <w:ind w:left="0" w:firstLine="737"/>
      </w:pPr>
      <w:r w:rsidRPr="00476B92">
        <w:lastRenderedPageBreak/>
        <w:t xml:space="preserve"> </w:t>
      </w:r>
      <w:bookmarkStart w:id="6" w:name="_Toc102331572"/>
      <w:r w:rsidR="0047713E">
        <w:t>Еволюційні нейронні мережі</w:t>
      </w:r>
      <w:bookmarkEnd w:id="6"/>
    </w:p>
    <w:p w14:paraId="6CA7681C" w14:textId="77777777" w:rsidR="00DB7805" w:rsidRPr="00DB7805" w:rsidRDefault="00DB7805" w:rsidP="00DB7805"/>
    <w:p w14:paraId="78813A59" w14:textId="0929D7AD" w:rsidR="00DB7805" w:rsidRPr="00DB7805" w:rsidRDefault="00CC33E0" w:rsidP="00DB7805">
      <w:pPr>
        <w:pStyle w:val="a0"/>
        <w:ind w:left="0" w:firstLine="737"/>
        <w:jc w:val="both"/>
        <w:rPr>
          <w:rFonts w:cs="Times New Roman"/>
        </w:rPr>
      </w:pPr>
      <w:r>
        <w:rPr>
          <w:rFonts w:cs="Times New Roman"/>
        </w:rPr>
        <w:t>Еволюці</w:t>
      </w:r>
      <w:r w:rsidR="00EB0263">
        <w:rPr>
          <w:rFonts w:cs="Times New Roman"/>
        </w:rPr>
        <w:t>йні алгоритми –</w:t>
      </w:r>
      <w:r w:rsidR="00BD4289">
        <w:rPr>
          <w:rFonts w:cs="Times New Roman"/>
        </w:rPr>
        <w:t xml:space="preserve"> </w:t>
      </w:r>
      <w:r w:rsidR="00653D49">
        <w:rPr>
          <w:rFonts w:cs="Times New Roman"/>
        </w:rPr>
        <w:t>стохастичні методи оптимізації, що діють за принципами еволюції у природі: випадково задана популяція особин, що відображає певні точки на просторі пошуку, еволюціонує, слідуючи алгоритму, подібному до дарвінівського виживання най</w:t>
      </w:r>
      <w:r w:rsidR="00412F61">
        <w:rPr>
          <w:rFonts w:cs="Times New Roman"/>
        </w:rPr>
        <w:t xml:space="preserve">більш </w:t>
      </w:r>
      <w:r w:rsidR="00653D49">
        <w:rPr>
          <w:rFonts w:cs="Times New Roman"/>
        </w:rPr>
        <w:t>пристосованих. Нові особини утворюються за допомогою генетичних операцій мутації та схрещування. Імовірність виживання певної особини залежить від значення її пристосованості. З високою ймовірністю виживають найбільш пристосовані, найменш пристосовані же швидко зникають. Основні</w:t>
      </w:r>
      <w:r w:rsidR="00412F61">
        <w:rPr>
          <w:rFonts w:cs="Times New Roman"/>
        </w:rPr>
        <w:t xml:space="preserve"> </w:t>
      </w:r>
      <w:r w:rsidR="00653D49">
        <w:rPr>
          <w:rFonts w:cs="Times New Roman"/>
        </w:rPr>
        <w:t xml:space="preserve">алгоритми, що спираються на цю схему: генетичні алгоритми, еволюційні стратегії та еволюційне </w:t>
      </w:r>
      <w:r w:rsidR="00DB7805">
        <w:rPr>
          <w:rFonts w:cs="Times New Roman"/>
        </w:rPr>
        <w:br/>
      </w:r>
      <w:r w:rsidR="00653D49">
        <w:rPr>
          <w:rFonts w:cs="Times New Roman"/>
        </w:rPr>
        <w:t>програмування</w:t>
      </w:r>
      <w:r w:rsidR="00DB7805">
        <w:rPr>
          <w:rFonts w:cs="Times New Roman"/>
        </w:rPr>
        <w:t xml:space="preserve"> </w:t>
      </w:r>
      <w:r w:rsidR="00DB7805" w:rsidRPr="002677F9">
        <w:rPr>
          <w:rFonts w:cs="Times New Roman"/>
        </w:rPr>
        <w:t>[</w:t>
      </w:r>
      <w:r w:rsidR="00AB56FC">
        <w:rPr>
          <w:rFonts w:cs="Times New Roman"/>
        </w:rPr>
        <w:t>2</w:t>
      </w:r>
      <w:r w:rsidR="00CC6779" w:rsidRPr="00CC6779">
        <w:rPr>
          <w:rFonts w:cs="Times New Roman"/>
        </w:rPr>
        <w:t>1</w:t>
      </w:r>
      <w:r w:rsidR="00DB7805" w:rsidRPr="002677F9">
        <w:rPr>
          <w:rFonts w:cs="Times New Roman"/>
        </w:rPr>
        <w:t>]</w:t>
      </w:r>
      <w:r w:rsidR="00DB7805">
        <w:rPr>
          <w:rFonts w:cs="Times New Roman"/>
        </w:rPr>
        <w:t>.</w:t>
      </w:r>
    </w:p>
    <w:p w14:paraId="571DBB07" w14:textId="320EB57B" w:rsidR="00412F61" w:rsidRPr="002677F9" w:rsidRDefault="00301047" w:rsidP="000B285E">
      <w:pPr>
        <w:pStyle w:val="a0"/>
        <w:ind w:left="0" w:firstLine="737"/>
        <w:jc w:val="both"/>
        <w:rPr>
          <w:rFonts w:cs="Times New Roman"/>
        </w:rPr>
      </w:pPr>
      <w:r>
        <w:rPr>
          <w:rFonts w:cs="Times New Roman"/>
        </w:rPr>
        <w:t xml:space="preserve">Як ще один алгоритм </w:t>
      </w:r>
      <w:r w:rsidR="00412F61">
        <w:rPr>
          <w:rFonts w:cs="Times New Roman"/>
        </w:rPr>
        <w:t>виділяють генетичне програмування</w:t>
      </w:r>
      <w:r>
        <w:rPr>
          <w:rFonts w:cs="Times New Roman"/>
        </w:rPr>
        <w:t xml:space="preserve">. </w:t>
      </w:r>
      <w:r w:rsidR="00C13283">
        <w:rPr>
          <w:rFonts w:cs="Times New Roman"/>
        </w:rPr>
        <w:t xml:space="preserve">Згадані вище </w:t>
      </w:r>
      <w:r>
        <w:rPr>
          <w:rFonts w:cs="Times New Roman"/>
        </w:rPr>
        <w:t>алгоритми вважаються класичними серед еволюційних алгоритмів.</w:t>
      </w:r>
      <w:r w:rsidR="00412F61">
        <w:rPr>
          <w:rFonts w:cs="Times New Roman"/>
        </w:rPr>
        <w:t xml:space="preserve"> </w:t>
      </w:r>
      <w:r>
        <w:rPr>
          <w:rFonts w:cs="Times New Roman"/>
        </w:rPr>
        <w:t>До</w:t>
      </w:r>
      <w:r w:rsidR="00412F61">
        <w:rPr>
          <w:rFonts w:cs="Times New Roman"/>
        </w:rPr>
        <w:t xml:space="preserve"> більш нов</w:t>
      </w:r>
      <w:r>
        <w:rPr>
          <w:rFonts w:cs="Times New Roman"/>
        </w:rPr>
        <w:t>их</w:t>
      </w:r>
      <w:r w:rsidR="00412F61">
        <w:rPr>
          <w:rFonts w:cs="Times New Roman"/>
        </w:rPr>
        <w:t xml:space="preserve"> алгоритм</w:t>
      </w:r>
      <w:r>
        <w:rPr>
          <w:rFonts w:cs="Times New Roman"/>
        </w:rPr>
        <w:t>ів відносять</w:t>
      </w:r>
      <w:r w:rsidR="00412F61">
        <w:rPr>
          <w:rFonts w:cs="Times New Roman"/>
        </w:rPr>
        <w:t xml:space="preserve"> </w:t>
      </w:r>
      <w:r>
        <w:rPr>
          <w:rFonts w:cs="Times New Roman"/>
        </w:rPr>
        <w:t>досить відомі, як-от</w:t>
      </w:r>
      <w:r w:rsidR="00412F61">
        <w:rPr>
          <w:rFonts w:cs="Times New Roman"/>
        </w:rPr>
        <w:t xml:space="preserve"> </w:t>
      </w:r>
      <w:r>
        <w:rPr>
          <w:rFonts w:cs="Times New Roman"/>
        </w:rPr>
        <w:t xml:space="preserve">табу-пошук, </w:t>
      </w:r>
      <w:r w:rsidR="00412F61">
        <w:rPr>
          <w:rFonts w:cs="Times New Roman"/>
        </w:rPr>
        <w:t>алгоритм світлячків та алгоритм мурашино</w:t>
      </w:r>
      <w:r w:rsidR="00A619EA">
        <w:rPr>
          <w:rFonts w:cs="Times New Roman"/>
        </w:rPr>
        <w:t>ї колонії</w:t>
      </w:r>
      <w:r>
        <w:rPr>
          <w:rFonts w:cs="Times New Roman"/>
        </w:rPr>
        <w:t>, так і менш відомі: стрибків жаби, рибн</w:t>
      </w:r>
      <w:r w:rsidR="008B45DD">
        <w:rPr>
          <w:rFonts w:cs="Times New Roman"/>
        </w:rPr>
        <w:t xml:space="preserve">ої зграї, бджолиної колонії тощо </w:t>
      </w:r>
      <w:r w:rsidR="008B45DD" w:rsidRPr="00535DCD">
        <w:rPr>
          <w:rFonts w:cs="Times New Roman"/>
        </w:rPr>
        <w:t>[</w:t>
      </w:r>
      <w:r w:rsidR="005F35C8" w:rsidRPr="005F35C8">
        <w:rPr>
          <w:rFonts w:cs="Times New Roman"/>
        </w:rPr>
        <w:t>2</w:t>
      </w:r>
      <w:r w:rsidR="00CC6779" w:rsidRPr="00CC6779">
        <w:rPr>
          <w:rFonts w:cs="Times New Roman"/>
        </w:rPr>
        <w:t>2</w:t>
      </w:r>
      <w:r w:rsidR="008B45DD" w:rsidRPr="00535DCD">
        <w:rPr>
          <w:rFonts w:cs="Times New Roman"/>
        </w:rPr>
        <w:t>]</w:t>
      </w:r>
      <w:r w:rsidR="00DB7805">
        <w:rPr>
          <w:rFonts w:cs="Times New Roman"/>
        </w:rPr>
        <w:t>.</w:t>
      </w:r>
    </w:p>
    <w:p w14:paraId="26ACD4D1" w14:textId="534B0AC9" w:rsidR="000B3269" w:rsidRDefault="000B3269" w:rsidP="000B285E">
      <w:pPr>
        <w:pStyle w:val="a0"/>
        <w:ind w:left="0" w:firstLine="737"/>
        <w:jc w:val="both"/>
        <w:rPr>
          <w:rFonts w:cs="Times New Roman"/>
        </w:rPr>
      </w:pPr>
      <w:r>
        <w:rPr>
          <w:rFonts w:cs="Times New Roman"/>
        </w:rPr>
        <w:t xml:space="preserve">Ті нейронні мережі, для </w:t>
      </w:r>
      <w:r w:rsidR="002B1E67">
        <w:rPr>
          <w:rFonts w:cs="Times New Roman"/>
        </w:rPr>
        <w:t>побудови та навчання яких застосовуються еволюційні алгоритми, називаються еволюційними нейронними мережами. Застосування еволюційних алгоритмів дозволяє досягати кращих результатів у навчанні та узагальненні.</w:t>
      </w:r>
    </w:p>
    <w:p w14:paraId="381FD803" w14:textId="4D8674EC" w:rsidR="002B1E67" w:rsidRPr="00551EA9" w:rsidRDefault="002B1E67" w:rsidP="000B285E">
      <w:pPr>
        <w:pStyle w:val="a0"/>
        <w:ind w:left="0" w:firstLine="737"/>
        <w:jc w:val="both"/>
        <w:rPr>
          <w:rFonts w:cs="Times New Roman"/>
        </w:rPr>
      </w:pPr>
      <w:r>
        <w:rPr>
          <w:rFonts w:cs="Times New Roman"/>
        </w:rPr>
        <w:t>Здійснення еволюції може здійснюватися на трьох різних рівнях, або на їх комбінаціях. Перший рівень – коригування ваг нейронних зв’язків, тобто заміна алгоритму зворотного поширення помилки на один із еволюційних алгоритмів. Другий рівень – еволюція архітектури нейронної мережі. Третій рівень – еволюція правила, за яким навчається нейронна мережа</w:t>
      </w:r>
      <w:r w:rsidR="00D2086E">
        <w:rPr>
          <w:rFonts w:cs="Times New Roman"/>
        </w:rPr>
        <w:t xml:space="preserve"> </w:t>
      </w:r>
      <w:r w:rsidRPr="00551EA9">
        <w:rPr>
          <w:rFonts w:cs="Times New Roman"/>
        </w:rPr>
        <w:t>[</w:t>
      </w:r>
      <w:r w:rsidR="005F35C8" w:rsidRPr="00B35AFA">
        <w:rPr>
          <w:rFonts w:cs="Times New Roman"/>
        </w:rPr>
        <w:t>2</w:t>
      </w:r>
      <w:r w:rsidR="00CC6779" w:rsidRPr="00B35AFA">
        <w:rPr>
          <w:rFonts w:cs="Times New Roman"/>
        </w:rPr>
        <w:t>3</w:t>
      </w:r>
      <w:r w:rsidRPr="00551EA9">
        <w:rPr>
          <w:rFonts w:cs="Times New Roman"/>
        </w:rPr>
        <w:t>]</w:t>
      </w:r>
      <w:r w:rsidR="00DB7805">
        <w:rPr>
          <w:rFonts w:cs="Times New Roman"/>
        </w:rPr>
        <w:t>.</w:t>
      </w:r>
    </w:p>
    <w:p w14:paraId="7F9B3218" w14:textId="01580BE2" w:rsidR="00551EA9" w:rsidRDefault="00551EA9" w:rsidP="000B285E">
      <w:pPr>
        <w:pStyle w:val="a0"/>
        <w:ind w:left="0" w:firstLine="737"/>
        <w:jc w:val="both"/>
        <w:rPr>
          <w:rFonts w:cs="Times New Roman"/>
        </w:rPr>
      </w:pPr>
      <w:r>
        <w:rPr>
          <w:rFonts w:cs="Times New Roman"/>
        </w:rPr>
        <w:lastRenderedPageBreak/>
        <w:t xml:space="preserve">У цій роботі розглянуто перший рівень еволюції, де нейронна мережа тренується за допомогою кодування ваг зв’язків у хромосому та застосування еволюційного алгоритму для визначення оптимальних значень ваг зв’язків між нейронами. Цей рівень еволюції також можливо покращити, застосовуючи так званий гібридний алгоритм, де еволюція застосовується для знаходження для </w:t>
      </w:r>
      <w:r w:rsidR="007275AB">
        <w:rPr>
          <w:rFonts w:cs="Times New Roman"/>
        </w:rPr>
        <w:t>звуження простору пошуку оптимального розв’язку, після чого оптимальні значення ваг нейронів знаходяться за допомогою алгоритму зворотного поширення помилки.</w:t>
      </w:r>
    </w:p>
    <w:p w14:paraId="0F01538F" w14:textId="56960E5B" w:rsidR="00173FED" w:rsidRDefault="00173FED" w:rsidP="000B285E">
      <w:pPr>
        <w:pStyle w:val="a0"/>
        <w:ind w:left="0" w:firstLine="737"/>
        <w:jc w:val="both"/>
        <w:rPr>
          <w:rFonts w:cs="Times New Roman"/>
        </w:rPr>
      </w:pPr>
      <w:r>
        <w:rPr>
          <w:rFonts w:cs="Times New Roman"/>
        </w:rPr>
        <w:t>Другий рівень еволюції полягає в тому, що еволюціонує сама архітектура нейронної мережі. У цьому випадку може змінюватися кількість шарів нейронної мережі, або ж кількість вузлів на кожному шарі.</w:t>
      </w:r>
      <w:r w:rsidR="009528D2">
        <w:rPr>
          <w:rFonts w:cs="Times New Roman"/>
        </w:rPr>
        <w:t xml:space="preserve"> </w:t>
      </w:r>
      <w:r w:rsidR="004436FC">
        <w:rPr>
          <w:rFonts w:cs="Times New Roman"/>
        </w:rPr>
        <w:t>Найбільш ефективно така еволюція працює для невеликих нейронних мереж через порівняну простоту кодування у хромосоми. Для більших нейронних мереж довжина хромосом накладає обмеження, тому часто застосовується інший підхід: пошук найкращого набору правил побудови архітектури нейронної мережі. Саме через те, що розмір правил не збільшується під час збільшення нейронної мережі, цей підхід широко використовується в еволюції архітектури мереж великих розмірів.</w:t>
      </w:r>
    </w:p>
    <w:p w14:paraId="0AB5B27A" w14:textId="5CB0D60A" w:rsidR="002D4719" w:rsidRPr="002D4719" w:rsidRDefault="00173FED" w:rsidP="002D4719">
      <w:pPr>
        <w:pStyle w:val="a0"/>
        <w:ind w:left="0" w:firstLine="737"/>
        <w:jc w:val="both"/>
        <w:rPr>
          <w:rFonts w:cs="Times New Roman"/>
        </w:rPr>
      </w:pPr>
      <w:r>
        <w:rPr>
          <w:rFonts w:cs="Times New Roman"/>
        </w:rPr>
        <w:t>На третьому рівні еволюції нейронна мережа еволюціонує за допомогою зміни правила навчання, тобто зміни відбуваються в самому процесі</w:t>
      </w:r>
      <w:r w:rsidR="00F83A3E">
        <w:rPr>
          <w:rFonts w:cs="Times New Roman"/>
        </w:rPr>
        <w:t>, за яким змінюються ваги зв’язків у нейронній мережі. Зміни можуть полягати в оновленні параметрів алгоритму зворотного поширення помилки, або ж в оптимізації самого алгоритму навчання нейронної мережі.</w:t>
      </w:r>
    </w:p>
    <w:p w14:paraId="6C8D7E09" w14:textId="7140F164" w:rsidR="00AF3796" w:rsidRDefault="00AF3796" w:rsidP="000B285E">
      <w:pPr>
        <w:pStyle w:val="a0"/>
        <w:ind w:left="0" w:firstLine="737"/>
        <w:jc w:val="both"/>
        <w:rPr>
          <w:rFonts w:cs="Times New Roman"/>
        </w:rPr>
      </w:pPr>
      <w:r>
        <w:rPr>
          <w:rFonts w:cs="Times New Roman"/>
        </w:rPr>
        <w:t xml:space="preserve">Наведемо приклад кодування ваг зв’язків нейронної мережі, наведеної на рисунку 1.5 у хромосому, для якої можливо застосувати еволюційний алгоритм. Оскільки значення ваг містять у собі десяткові числа, кодування нейронної мережі за допомогою двійкових чисел є невиправданим. Тому буде використано </w:t>
      </w:r>
      <w:r>
        <w:rPr>
          <w:rFonts w:cs="Times New Roman"/>
        </w:rPr>
        <w:lastRenderedPageBreak/>
        <w:t xml:space="preserve">кодування з використанням дійсних чисел. Відповідна цій мережі хромосома матиме вигляд: </w:t>
      </w:r>
      <w:r w:rsidRPr="003E7C2A">
        <w:rPr>
          <w:rFonts w:cs="Times New Roman"/>
          <w:i/>
        </w:rPr>
        <w:t>{0.21, 0.4, 0.3, 0.18, 0.75, 0.15, 0.27, 0.55, 0.33, 0.64}.</w:t>
      </w:r>
    </w:p>
    <w:p w14:paraId="751C79B1" w14:textId="77777777" w:rsidR="006616E5" w:rsidRPr="00AF3796" w:rsidRDefault="006616E5" w:rsidP="000B285E">
      <w:pPr>
        <w:pStyle w:val="a0"/>
        <w:ind w:left="0" w:firstLine="737"/>
        <w:jc w:val="both"/>
        <w:rPr>
          <w:rFonts w:cs="Times New Roman"/>
        </w:rPr>
      </w:pPr>
    </w:p>
    <w:p w14:paraId="3CE7AC68" w14:textId="7EB6F7AA" w:rsidR="001146E9" w:rsidRDefault="001146E9" w:rsidP="000B285E">
      <w:pPr>
        <w:pStyle w:val="a0"/>
        <w:ind w:left="0" w:firstLine="737"/>
        <w:jc w:val="center"/>
        <w:rPr>
          <w:rFonts w:cs="Times New Roman"/>
        </w:rPr>
      </w:pPr>
      <w:r>
        <w:rPr>
          <w:rFonts w:cs="Times New Roman"/>
          <w:noProof/>
        </w:rPr>
        <w:drawing>
          <wp:inline distT="0" distB="0" distL="0" distR="0" wp14:anchorId="383E7160" wp14:editId="5F8F82D0">
            <wp:extent cx="4480560" cy="3193534"/>
            <wp:effectExtent l="0" t="0" r="0" b="698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46818" cy="3240760"/>
                    </a:xfrm>
                    <a:prstGeom prst="rect">
                      <a:avLst/>
                    </a:prstGeom>
                    <a:noFill/>
                    <a:ln>
                      <a:noFill/>
                    </a:ln>
                  </pic:spPr>
                </pic:pic>
              </a:graphicData>
            </a:graphic>
          </wp:inline>
        </w:drawing>
      </w:r>
    </w:p>
    <w:p w14:paraId="6C2400CD" w14:textId="2BDC614E" w:rsidR="00D74A4C" w:rsidRPr="00E03569" w:rsidRDefault="001146E9" w:rsidP="000B285E">
      <w:pPr>
        <w:pStyle w:val="a0"/>
        <w:ind w:left="0" w:firstLine="737"/>
        <w:jc w:val="center"/>
        <w:rPr>
          <w:rFonts w:cs="Times New Roman"/>
        </w:rPr>
      </w:pPr>
      <w:r>
        <w:rPr>
          <w:rFonts w:cs="Times New Roman"/>
        </w:rPr>
        <w:t>Рисунок 1.</w:t>
      </w:r>
      <w:r w:rsidR="007B1B8C">
        <w:rPr>
          <w:rFonts w:cs="Times New Roman"/>
        </w:rPr>
        <w:t>1</w:t>
      </w:r>
      <w:r w:rsidR="000508E0" w:rsidRPr="00CC18C7">
        <w:rPr>
          <w:rFonts w:cs="Times New Roman"/>
        </w:rPr>
        <w:t xml:space="preserve">3 </w:t>
      </w:r>
      <w:r>
        <w:rPr>
          <w:rFonts w:cs="Times New Roman"/>
        </w:rPr>
        <w:t>– Приклад нейронної мережі з вагами зв’язків</w:t>
      </w:r>
    </w:p>
    <w:p w14:paraId="7E9DC4E7" w14:textId="1F9A55CF" w:rsidR="0098494B" w:rsidRDefault="00D74A4C" w:rsidP="000B285E">
      <w:pPr>
        <w:pStyle w:val="20"/>
        <w:ind w:left="0" w:firstLine="737"/>
      </w:pPr>
      <w:r>
        <w:t xml:space="preserve"> </w:t>
      </w:r>
      <w:bookmarkStart w:id="7" w:name="_Toc102331573"/>
      <w:r w:rsidR="00B6445E">
        <w:t>Генетичні алгоритми для навчання нейронних мереж</w:t>
      </w:r>
      <w:bookmarkEnd w:id="7"/>
    </w:p>
    <w:p w14:paraId="7EDA9D6B" w14:textId="77777777" w:rsidR="00DB7805" w:rsidRPr="00DB7805" w:rsidRDefault="00DB7805" w:rsidP="00DB7805"/>
    <w:p w14:paraId="2C030568" w14:textId="5FE828C0" w:rsidR="0098494B" w:rsidRDefault="0098494B" w:rsidP="00DB7805">
      <w:pPr>
        <w:ind w:firstLine="737"/>
        <w:jc w:val="both"/>
      </w:pPr>
      <w:r>
        <w:t>Для навчання еволюційної нейронної мережі було розглянуто та застосовано один із видів еволюційних алгоритмів, що називається генетичн</w:t>
      </w:r>
      <w:r w:rsidR="0063009A">
        <w:t>ий алгори</w:t>
      </w:r>
      <w:r w:rsidR="00F450A0">
        <w:t>тм.</w:t>
      </w:r>
    </w:p>
    <w:p w14:paraId="340430E6" w14:textId="0FEB963B" w:rsidR="00F450A0" w:rsidRDefault="00F450A0" w:rsidP="00DB7805">
      <w:pPr>
        <w:ind w:firstLine="737"/>
        <w:jc w:val="both"/>
      </w:pPr>
      <w:r>
        <w:t xml:space="preserve">Генетичний алгоритм – симуляція дарвінівської еволюції. Для нього зберігається популяція хромосом, де кожна хромосома відповідає потенційному розв’язку розглянутої задачі. Для генетичних алгоритмів хромосоми часто називаються </w:t>
      </w:r>
      <w:r w:rsidR="003E7C2A" w:rsidRPr="003E7C2A">
        <w:t>ланцюжками.</w:t>
      </w:r>
      <w:r>
        <w:t xml:space="preserve"> Кож</w:t>
      </w:r>
      <w:r w:rsidR="003E7C2A">
        <w:t>ен ланцюжок</w:t>
      </w:r>
      <w:r>
        <w:t xml:space="preserve"> у свою чергу складається з певної кількості генів, що можуть приймати певну кількість значень, званих алелями. У термінології генетичних алгоритмах гени мають назву ознаки, алелі – значення. </w:t>
      </w:r>
      <w:r w:rsidR="00CE04D9">
        <w:t>Для кожно</w:t>
      </w:r>
      <w:r w:rsidR="003E7C2A">
        <w:t>го ланцюжка</w:t>
      </w:r>
      <w:r w:rsidR="00CE04D9">
        <w:rPr>
          <w:color w:val="FF0000"/>
        </w:rPr>
        <w:t xml:space="preserve"> </w:t>
      </w:r>
      <w:r w:rsidR="00CE04D9">
        <w:t xml:space="preserve">додається значення </w:t>
      </w:r>
      <w:r w:rsidR="00F17F54">
        <w:t xml:space="preserve">придатності, що визначає наскільки </w:t>
      </w:r>
      <w:r w:rsidR="00F17F54">
        <w:lastRenderedPageBreak/>
        <w:t>пристосованою є особина, кодована цією хромосомою. Придатність визначає відповідна функція придатності. Її можна розглядати як певну міру, яку ми намагаємося максимізувати.</w:t>
      </w:r>
    </w:p>
    <w:p w14:paraId="57D04D49" w14:textId="51A9EC36" w:rsidR="00221726" w:rsidRPr="008212F6" w:rsidRDefault="00F17F54" w:rsidP="00DB7805">
      <w:pPr>
        <w:ind w:firstLine="737"/>
        <w:jc w:val="both"/>
      </w:pPr>
      <w:r>
        <w:t>Існує три оператори, що приводять генетичний алгоритм до гарних результатів. Відтворення – процес, за допомогою якого</w:t>
      </w:r>
      <w:r w:rsidR="003926BB">
        <w:t xml:space="preserve"> ланцюжки</w:t>
      </w:r>
      <w:r>
        <w:rPr>
          <w:color w:val="FF0000"/>
        </w:rPr>
        <w:t xml:space="preserve"> </w:t>
      </w:r>
      <w:r>
        <w:t xml:space="preserve">переходять у наступне покоління без змін. Ті особини, що мають найбільше значення придатності мають найбільшу можливість перейти в наступне покоління. Для цього найчастіше застосовується так званий вибір за допомогою рулетки. У ньому колесо рулетки ділиться на певну кількість частин, кожна з яких відповідає </w:t>
      </w:r>
      <w:r w:rsidRPr="00F17F54">
        <w:rPr>
          <w:color w:val="FF0000"/>
        </w:rPr>
        <w:t>…</w:t>
      </w:r>
      <w:r>
        <w:rPr>
          <w:color w:val="FF0000"/>
        </w:rPr>
        <w:t xml:space="preserve"> </w:t>
      </w:r>
      <w:r w:rsidR="000D5F0F">
        <w:t>Розмір частин визначається відповідним значенням придатності. Тому під час обертання колеса найчастіше вибираються найкращі особини. Схрещування або кросовер – процес об’єднання частини одн</w:t>
      </w:r>
      <w:r w:rsidR="003E7C2A">
        <w:t>ого ланцюжка</w:t>
      </w:r>
      <w:r w:rsidR="000D5F0F">
        <w:rPr>
          <w:color w:val="FF0000"/>
        </w:rPr>
        <w:t xml:space="preserve"> </w:t>
      </w:r>
      <w:r w:rsidR="000D5F0F">
        <w:t>з частиною інш</w:t>
      </w:r>
      <w:r w:rsidR="003E7C2A">
        <w:t>ого</w:t>
      </w:r>
      <w:r w:rsidR="000D5F0F">
        <w:t>. Таким чином ми прагнемо об’єднати гарні частини одн</w:t>
      </w:r>
      <w:r w:rsidR="003E7C2A">
        <w:t>ого ланцюжка</w:t>
      </w:r>
      <w:r w:rsidR="000D5F0F">
        <w:rPr>
          <w:color w:val="FF0000"/>
        </w:rPr>
        <w:t xml:space="preserve"> </w:t>
      </w:r>
      <w:r w:rsidR="000D5F0F">
        <w:t>з гарними частинами іншої. Операція схрещування приймає дві особини та утворює дві нові, звані нащадками. Існує багато різних видів схрещування. У деяких із них особини обмінюються між собою певною послідовністю генів, в інших кожен алель добирається окремо. Мутація – процес, за якого випадково обраний ген (або певна їх кількість) у</w:t>
      </w:r>
      <w:r w:rsidR="00260EDF">
        <w:t xml:space="preserve"> ланцюжку </w:t>
      </w:r>
      <w:r w:rsidR="000D5F0F">
        <w:t>отримує інше значення, відмінне від початкового. Мета цієї операції – ввести новий генетичний матеріал у популяцію чи запобігти його втраті. За допомогою мутації ген може отримати значення, яке не існувало до того в популяції чи те, що було втрачено в результаті відтворення.</w:t>
      </w:r>
      <w:r w:rsidR="00B84140">
        <w:t xml:space="preserve"> </w:t>
      </w:r>
      <w:r w:rsidR="00B84140" w:rsidRPr="008212F6">
        <w:t>[</w:t>
      </w:r>
      <w:r w:rsidR="00354597" w:rsidRPr="00406937">
        <w:t>2</w:t>
      </w:r>
      <w:r w:rsidR="00CC6779" w:rsidRPr="00B35AFA">
        <w:t>4</w:t>
      </w:r>
      <w:r w:rsidR="00B84140" w:rsidRPr="008212F6">
        <w:t>]</w:t>
      </w:r>
    </w:p>
    <w:p w14:paraId="4F0E6B7F" w14:textId="5E68616E" w:rsidR="00221726" w:rsidRDefault="00221726" w:rsidP="00DB7805">
      <w:pPr>
        <w:ind w:firstLine="737"/>
        <w:jc w:val="both"/>
      </w:pPr>
      <w:r>
        <w:t>Ос</w:t>
      </w:r>
      <w:r w:rsidR="00066FBD">
        <w:t xml:space="preserve">новний принцип </w:t>
      </w:r>
      <w:r w:rsidR="001F25C1">
        <w:t xml:space="preserve">поєднання нейронної мережі та генетичних алгоритмів полягає в кодуванні інформації про нейронну мережу в геном. </w:t>
      </w:r>
      <w:r w:rsidR="00610B82">
        <w:t>Для цього спочатку</w:t>
      </w:r>
      <w:r w:rsidR="001F25C1">
        <w:t xml:space="preserve"> утворюється певна кількість особин. Продуктивність кожної з утворених таким чином варіантів нейронної мережі визначається після навчання зі зворотним поширенням помилки</w:t>
      </w:r>
      <w:r w:rsidR="00390423">
        <w:t>. Однак, існують певні</w:t>
      </w:r>
      <w:r w:rsidR="001F25C1">
        <w:t xml:space="preserve"> підходи</w:t>
      </w:r>
      <w:r w:rsidR="00390423">
        <w:t>, що</w:t>
      </w:r>
      <w:r w:rsidR="001F25C1">
        <w:t xml:space="preserve"> не застосовують алгоритм зворотного поширення помилки, а спираються лише на </w:t>
      </w:r>
      <w:r w:rsidR="001F25C1">
        <w:lastRenderedPageBreak/>
        <w:t xml:space="preserve">генетичний алгоритм. </w:t>
      </w:r>
      <w:r w:rsidR="00390423">
        <w:t>Тоді к</w:t>
      </w:r>
      <w:r w:rsidR="00610B82">
        <w:t xml:space="preserve">ожна особина оцінюється та впорядковується за рівнем придатності. Визначення придатності може базуватися не лише на </w:t>
      </w:r>
      <w:r w:rsidR="00390423">
        <w:t xml:space="preserve">продуктивності нейронної мережі, а ще й </w:t>
      </w:r>
      <w:r w:rsidR="007A7980">
        <w:t>на розмірі нейронної мережі з метою зробити її якомога меншою. На останньому кроці відбуваються процеси схрещування та мутації, що утворюють особин, які замінюють найгірших, або ж усіх особин у популяції. Проблема об’єднання генетичних алгоритмів та нейронної мережі полягає в кодуванні самої мережі.</w:t>
      </w:r>
    </w:p>
    <w:p w14:paraId="6AF791C9" w14:textId="3598D6FC" w:rsidR="0098494B" w:rsidRPr="00260EDF" w:rsidRDefault="009C5119" w:rsidP="00DB7805">
      <w:pPr>
        <w:ind w:firstLine="737"/>
        <w:jc w:val="both"/>
      </w:pPr>
      <w:r>
        <w:t xml:space="preserve">Усі підходи до об’єднання нейронних мереж можна розділити на підтримувальні комбінації, де нейронні мережі та генетичні алгоритми діють один за одним та спільні, де вони діють одночасно. </w:t>
      </w:r>
      <w:r w:rsidR="0004521D">
        <w:t xml:space="preserve">За підтримувального підходу генетичні алгоритми та нейронні мережі працюють із різними частинами задачі. Найчастіше генетичний алгоритм застосовують для попередньої обробки набору даних, на якому тренується нейронна мережа. Генетичний алгоритм може бути застосовано для зменшення цього набору даних за допомогою виключення зайвих або непотрібних ознак. За спільного підходу генетичні алгоритми та нейронні мережі використовуються одночасно для утворення популяції нейронних мереж, що найкраще пасує для розглянутої задачі. </w:t>
      </w:r>
      <w:r w:rsidR="009F665A">
        <w:br/>
        <w:t xml:space="preserve">           </w:t>
      </w:r>
      <w:r w:rsidR="0004521D">
        <w:t xml:space="preserve">Цей підхід може застосовуватися для навчання нейронної мережі за допомогою кодування ваг зв’язків як двійкові або дійсні числа або ж для розвитку та вибору архітектури нейронної мережі, спільно з еволюцією ваг зв’язків, або ж окремо від неї. </w:t>
      </w:r>
      <w:r w:rsidR="00C24700">
        <w:t xml:space="preserve">За комбінованого процесу генетичний алгоритм використовується для тренування нейронної мережі. </w:t>
      </w:r>
      <w:r w:rsidR="0046745F">
        <w:t xml:space="preserve">Серед можливих способів його використання є тренування нейронної мережі за допомогою зміни ваг зв’язків, вибір топології нейронної мережі, тобто </w:t>
      </w:r>
      <w:r w:rsidR="00DF76C0">
        <w:t xml:space="preserve">встановлення того, яким чином нейрони сполучено між собою та вибір оптимальної конфігурації нейронної мережі </w:t>
      </w:r>
      <w:r w:rsidR="003415FE">
        <w:t>й</w:t>
      </w:r>
      <w:r w:rsidR="00DF76C0">
        <w:t xml:space="preserve"> параметрів, що визначають її.</w:t>
      </w:r>
      <w:r w:rsidR="003C5167">
        <w:t xml:space="preserve"> Генетичні алгоритми можуть застосовуватися й для оптимізації нейронних мереж, що використовують алгоритм зворотного поширення </w:t>
      </w:r>
      <w:r w:rsidR="003C5167">
        <w:lastRenderedPageBreak/>
        <w:t xml:space="preserve">помилки, замінюючи його як правило навчання, визначаючи найкращу архітектуру нейронної мережі чи </w:t>
      </w:r>
      <w:r w:rsidR="00C365C7">
        <w:t>адаптуючи саме правило навчання, змінюючи його параметри чи самі формули, що використовуються для оновлення ваг зв’язків</w:t>
      </w:r>
      <w:r w:rsidR="00260EDF">
        <w:t xml:space="preserve"> </w:t>
      </w:r>
      <w:r w:rsidR="00260EDF" w:rsidRPr="0046745F">
        <w:t>[</w:t>
      </w:r>
      <w:r w:rsidR="00260EDF" w:rsidRPr="001D164A">
        <w:t>2</w:t>
      </w:r>
      <w:r w:rsidR="00CC6779" w:rsidRPr="00CC6779">
        <w:t>5</w:t>
      </w:r>
      <w:r w:rsidR="00260EDF" w:rsidRPr="001D164A">
        <w:t>]</w:t>
      </w:r>
      <w:r w:rsidR="00C365C7">
        <w:t xml:space="preserve">. </w:t>
      </w:r>
    </w:p>
    <w:p w14:paraId="65BF9D3D" w14:textId="77777777" w:rsidR="00DB7805" w:rsidRPr="001F25C1" w:rsidRDefault="00DB7805" w:rsidP="00DB7805">
      <w:pPr>
        <w:ind w:firstLine="737"/>
        <w:jc w:val="both"/>
      </w:pPr>
    </w:p>
    <w:p w14:paraId="5F9864B7" w14:textId="5B9D381F" w:rsidR="009D64EB" w:rsidRDefault="00E32206" w:rsidP="00DB7805">
      <w:pPr>
        <w:pStyle w:val="20"/>
        <w:ind w:left="0" w:firstLine="737"/>
        <w:jc w:val="both"/>
      </w:pPr>
      <w:r>
        <w:t xml:space="preserve"> </w:t>
      </w:r>
      <w:bookmarkStart w:id="8" w:name="_Toc102331574"/>
      <w:r w:rsidR="00D35278">
        <w:t>Прикладна за</w:t>
      </w:r>
      <w:r w:rsidR="00F646A8">
        <w:t>дача про визначення можливості руйнування структурних елементів</w:t>
      </w:r>
      <w:bookmarkEnd w:id="8"/>
    </w:p>
    <w:p w14:paraId="342A7063" w14:textId="77777777" w:rsidR="00DB7805" w:rsidRPr="00DB7805" w:rsidRDefault="00DB7805" w:rsidP="00DB7805"/>
    <w:p w14:paraId="003525D3" w14:textId="12525317" w:rsidR="007D7C76" w:rsidRDefault="003D4E0C" w:rsidP="007D7C76">
      <w:pPr>
        <w:pStyle w:val="a0"/>
        <w:ind w:left="0" w:firstLine="737"/>
        <w:jc w:val="both"/>
        <w:rPr>
          <w:rFonts w:cs="Times New Roman"/>
        </w:rPr>
      </w:pPr>
      <w:r>
        <w:rPr>
          <w:rFonts w:cs="Times New Roman"/>
        </w:rPr>
        <w:t>Протягом робочого процесу механічні навантаження можуть викликати ушкодження опорних структурних елементів. Причинами таких ушкоджень є невеликі дефекти чи тріщини, наявні з самого початку чи такі, що з’явилися протягом процесу роботи. Зазвичай спочатку тріщини наростають стабільно, тобто з кожним циклом навантаження розмір тріщини незначно збільшується</w:t>
      </w:r>
      <w:r w:rsidR="007D7C76">
        <w:rPr>
          <w:rFonts w:cs="Times New Roman"/>
        </w:rPr>
        <w:t>. Це називають наростанням втомної тріщини. Втомна тріщина може зростати протягом тисяч циклів навантаження перед тим, як зростання перетвориться на нестабільне. При досягненні певного критичного ліміту тріщина розпочинає нестабільне зростання, що змушує певні структурні елементи чи всю конструкцію втратити свою придатність до виконання задачі.</w:t>
      </w:r>
      <w:r w:rsidR="00786C24">
        <w:rPr>
          <w:rFonts w:cs="Times New Roman"/>
        </w:rPr>
        <w:t xml:space="preserve"> </w:t>
      </w:r>
      <w:r w:rsidR="00786C24" w:rsidRPr="00376F18">
        <w:rPr>
          <w:rFonts w:cs="Times New Roman"/>
        </w:rPr>
        <w:t>[2</w:t>
      </w:r>
      <w:r w:rsidR="00CC6779" w:rsidRPr="00B35AFA">
        <w:rPr>
          <w:rFonts w:cs="Times New Roman"/>
        </w:rPr>
        <w:t>6</w:t>
      </w:r>
      <w:r w:rsidR="00786C24" w:rsidRPr="00376F18">
        <w:rPr>
          <w:rFonts w:cs="Times New Roman"/>
        </w:rPr>
        <w:t>]</w:t>
      </w:r>
    </w:p>
    <w:p w14:paraId="39F17681" w14:textId="60EEAA04" w:rsidR="00E5069D" w:rsidRDefault="00E5069D" w:rsidP="007D7C76">
      <w:pPr>
        <w:pStyle w:val="a0"/>
        <w:ind w:left="0" w:firstLine="737"/>
        <w:jc w:val="both"/>
        <w:rPr>
          <w:rFonts w:cs="Times New Roman"/>
        </w:rPr>
      </w:pPr>
      <w:r>
        <w:rPr>
          <w:rFonts w:cs="Times New Roman"/>
        </w:rPr>
        <w:t>Тому важливим є вивчення процесу наростання втомних тріщин і розв’язання задачі</w:t>
      </w:r>
      <w:r w:rsidR="00AE2538">
        <w:rPr>
          <w:rFonts w:cs="Times New Roman"/>
        </w:rPr>
        <w:t>, що дозволить передбачати його та визначати можливість руйнування опорних структурних елементів, зважаючи на їхній склад і поточний рівень руйнування</w:t>
      </w:r>
      <w:r w:rsidR="007C5CD2">
        <w:rPr>
          <w:rFonts w:cs="Times New Roman"/>
        </w:rPr>
        <w:t xml:space="preserve"> за умови регулярних циклічних навантажень на них</w:t>
      </w:r>
      <w:r w:rsidR="00AE2538">
        <w:rPr>
          <w:rFonts w:cs="Times New Roman"/>
        </w:rPr>
        <w:t>.</w:t>
      </w:r>
    </w:p>
    <w:p w14:paraId="3EFD3525" w14:textId="70046FEC" w:rsidR="00EC193D" w:rsidRPr="00B35AFA" w:rsidRDefault="00EC193D" w:rsidP="00EC193D">
      <w:pPr>
        <w:pStyle w:val="a0"/>
        <w:ind w:left="0" w:firstLine="737"/>
        <w:jc w:val="both"/>
        <w:rPr>
          <w:rFonts w:cs="Times New Roman"/>
        </w:rPr>
      </w:pPr>
      <w:r>
        <w:rPr>
          <w:rFonts w:cs="Times New Roman"/>
        </w:rPr>
        <w:t xml:space="preserve">Виникнення втомної тріщини зазвичай стається через узаємне зміщення її протилежних берегів. Існує три основні типи таких зміщень: нормальний відрив, поперечний зсув і поздовжній зсув. </w:t>
      </w:r>
      <w:r w:rsidRPr="00EC193D">
        <w:rPr>
          <w:rFonts w:cs="Times New Roman"/>
        </w:rPr>
        <w:t>[</w:t>
      </w:r>
      <w:r w:rsidRPr="00B35AFA">
        <w:rPr>
          <w:rFonts w:cs="Times New Roman"/>
        </w:rPr>
        <w:t>2</w:t>
      </w:r>
      <w:r w:rsidR="00CC6779" w:rsidRPr="00B35AFA">
        <w:rPr>
          <w:rFonts w:cs="Times New Roman"/>
        </w:rPr>
        <w:t>7</w:t>
      </w:r>
      <w:r w:rsidRPr="00B35AFA">
        <w:rPr>
          <w:rFonts w:cs="Times New Roman"/>
        </w:rPr>
        <w:t>]</w:t>
      </w:r>
    </w:p>
    <w:p w14:paraId="0FA38192" w14:textId="77777777" w:rsidR="000530AC" w:rsidRDefault="00CD43C3" w:rsidP="00CD43C3">
      <w:pPr>
        <w:pStyle w:val="a0"/>
        <w:ind w:left="0" w:firstLine="737"/>
        <w:jc w:val="both"/>
        <w:rPr>
          <w:rFonts w:cs="Times New Roman"/>
        </w:rPr>
      </w:pPr>
      <w:r>
        <w:rPr>
          <w:rFonts w:cs="Times New Roman"/>
        </w:rPr>
        <w:lastRenderedPageBreak/>
        <w:t xml:space="preserve">Англійською мовою ці типи зміщень часто позначають як </w:t>
      </w:r>
      <w:r w:rsidRPr="00CD43C3">
        <w:rPr>
          <w:rFonts w:cs="Times New Roman"/>
          <w:color w:val="FF0000"/>
        </w:rPr>
        <w:t xml:space="preserve">режими чи способи </w:t>
      </w:r>
      <w:r>
        <w:rPr>
          <w:rFonts w:cs="Times New Roman"/>
        </w:rPr>
        <w:t>(</w:t>
      </w:r>
      <w:r>
        <w:rPr>
          <w:rFonts w:cs="Times New Roman"/>
          <w:lang w:val="en-US"/>
        </w:rPr>
        <w:t>modes</w:t>
      </w:r>
      <w:r>
        <w:rPr>
          <w:rFonts w:cs="Times New Roman"/>
        </w:rPr>
        <w:t>)</w:t>
      </w:r>
      <w:r w:rsidRPr="00B35AFA">
        <w:rPr>
          <w:rFonts w:cs="Times New Roman"/>
        </w:rPr>
        <w:t xml:space="preserve">. </w:t>
      </w:r>
      <w:r>
        <w:rPr>
          <w:rFonts w:cs="Times New Roman"/>
        </w:rPr>
        <w:t xml:space="preserve">Тоді нормальний відрив зветься режимом 1, поперечний зсув – </w:t>
      </w:r>
      <w:r w:rsidRPr="00CD43C3">
        <w:rPr>
          <w:rFonts w:cs="Times New Roman"/>
        </w:rPr>
        <w:t>режимом 2, поздовжній зсув</w:t>
      </w:r>
      <w:r>
        <w:rPr>
          <w:rFonts w:cs="Times New Roman"/>
        </w:rPr>
        <w:t xml:space="preserve"> – режимом 3. </w:t>
      </w:r>
    </w:p>
    <w:p w14:paraId="0AF1BFCD" w14:textId="64EA068B" w:rsidR="00CD43C3" w:rsidRPr="00B35AFA" w:rsidRDefault="000530AC" w:rsidP="00CD43C3">
      <w:pPr>
        <w:pStyle w:val="a0"/>
        <w:ind w:left="0" w:firstLine="737"/>
        <w:jc w:val="both"/>
        <w:rPr>
          <w:rFonts w:cs="Times New Roman"/>
        </w:rPr>
      </w:pPr>
      <w:r>
        <w:rPr>
          <w:rFonts w:cs="Times New Roman"/>
        </w:rPr>
        <w:t>Нормальний відрив включає в себе всі звичайні навантаження, що зумовлюють появу тріщини. Він виникає тоді, коли береги зміщуються у своїй площині, виникає у випадку, коли траєкторія руху симетричної сили навантаження знаходиться в межах площини тріщини. Поперечний зсув виникає тоді, коли зсувні навантаження породжують ковзання берегів уздовж напрямку тріщини</w:t>
      </w:r>
      <w:r w:rsidR="00826FEB">
        <w:rPr>
          <w:rFonts w:cs="Times New Roman"/>
        </w:rPr>
        <w:t>, тобто у її площині. Поздовжній зсув виникає тоді, коли навантаження діє поза межами будь-якої з площин, примушуючи береги рухатися під прямим кутом до напрямку тріщини. Виділяється також змішаний спосіб, коли декілька з наведених вище зміщень виникають одночасно. Наприклад, одночасне виникнення нормального відриву й поперечного зсуву викликає появу похилої внутрішньої тріщини в матеріалі. У випадку, коли всі три способи виникають одночасно, це називають звичайним або просторовим станом змішаного способу.</w:t>
      </w:r>
      <w:r w:rsidR="00666ADA">
        <w:rPr>
          <w:rFonts w:cs="Times New Roman"/>
        </w:rPr>
        <w:t xml:space="preserve"> </w:t>
      </w:r>
      <w:r w:rsidR="00666ADA" w:rsidRPr="00B35AFA">
        <w:rPr>
          <w:rFonts w:cs="Times New Roman"/>
        </w:rPr>
        <w:t>[2</w:t>
      </w:r>
      <w:r w:rsidR="00CC6779" w:rsidRPr="00B35AFA">
        <w:rPr>
          <w:rFonts w:cs="Times New Roman"/>
        </w:rPr>
        <w:t>8</w:t>
      </w:r>
      <w:r w:rsidR="00666ADA" w:rsidRPr="00B35AFA">
        <w:rPr>
          <w:rFonts w:cs="Times New Roman"/>
        </w:rPr>
        <w:t>]</w:t>
      </w:r>
    </w:p>
    <w:p w14:paraId="49D78F52" w14:textId="1BFEC383" w:rsidR="0072185C" w:rsidRDefault="00B3289E" w:rsidP="00CD43C3">
      <w:pPr>
        <w:pStyle w:val="a0"/>
        <w:ind w:left="0" w:firstLine="737"/>
        <w:jc w:val="both"/>
        <w:rPr>
          <w:rFonts w:cs="Times New Roman"/>
        </w:rPr>
      </w:pPr>
      <w:r>
        <w:rPr>
          <w:rFonts w:cs="Times New Roman"/>
        </w:rPr>
        <w:t>Незважаючи на давність дисципліни про визначення наростання втомних тріщин (приблизно 150 років), вона в багатьох аспектах залишається емпіричним мистецтвом, а не наукою. Зародження дисципліни механіки руйнування поставило задачу про передбачення, або ж принаймні розуміння наростання тріщин. Швидко стало зрозуміло, що швидкість наростання не є сталою в часі, а збільшується залежно від інтенсивності навантаження та розміру самої тріщини. Однією з основоположних робіт цієї дисципліни є робота Періса, де було запропоновано використання коефіцієнту інтенсивності напружень Ірвіна</w:t>
      </w:r>
      <w:r w:rsidR="0024231C">
        <w:rPr>
          <w:rFonts w:cs="Times New Roman"/>
        </w:rPr>
        <w:t xml:space="preserve"> (КІН)</w:t>
      </w:r>
      <w:r>
        <w:rPr>
          <w:rFonts w:cs="Times New Roman"/>
        </w:rPr>
        <w:t xml:space="preserve"> (у вигляді його проміжку </w:t>
      </w:r>
      <m:oMath>
        <m:r>
          <m:rPr>
            <m:sty m:val="p"/>
          </m:rPr>
          <w:rPr>
            <w:rFonts w:ascii="Cambria Math" w:hAnsi="Cambria Math" w:cs="Times New Roman"/>
          </w:rPr>
          <m:t>Δ</m:t>
        </m:r>
        <m:r>
          <w:rPr>
            <w:rFonts w:ascii="Cambria Math" w:hAnsi="Cambria Math" w:cs="Times New Roman"/>
          </w:rPr>
          <m:t>K</m:t>
        </m:r>
      </m:oMath>
      <w:r>
        <w:rPr>
          <w:rFonts w:cs="Times New Roman"/>
        </w:rPr>
        <w:t xml:space="preserve">) для визначення швидкості наростання тріщин </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sidR="00453B90" w:rsidRPr="00453B90">
        <w:rPr>
          <w:rFonts w:eastAsiaTheme="minorEastAsia" w:cs="Times New Roman"/>
        </w:rPr>
        <w:t xml:space="preserve">. </w:t>
      </w:r>
      <w:r w:rsidR="00453B90">
        <w:rPr>
          <w:rFonts w:cs="Times New Roman"/>
        </w:rPr>
        <w:t xml:space="preserve">Незважаючи на велику кількість </w:t>
      </w:r>
      <w:r w:rsidR="00B917CD">
        <w:rPr>
          <w:rFonts w:cs="Times New Roman"/>
        </w:rPr>
        <w:t xml:space="preserve">досліджень закону </w:t>
      </w:r>
      <w:r w:rsidR="002B04E3">
        <w:rPr>
          <w:rFonts w:cs="Times New Roman"/>
        </w:rPr>
        <w:t xml:space="preserve">(або моделі) </w:t>
      </w:r>
      <w:r w:rsidR="00B917CD">
        <w:rPr>
          <w:rFonts w:cs="Times New Roman"/>
        </w:rPr>
        <w:t xml:space="preserve">Періса та його </w:t>
      </w:r>
      <w:r w:rsidR="00B917CD">
        <w:rPr>
          <w:rFonts w:cs="Times New Roman"/>
        </w:rPr>
        <w:lastRenderedPageBreak/>
        <w:t xml:space="preserve">похідних, його повне розуміння наразі не досяжне, а також існують інші моделі, що застосовуються для опису швидкості наростання втомних тріщин. </w:t>
      </w:r>
    </w:p>
    <w:p w14:paraId="3C640B8B" w14:textId="77777777" w:rsidR="0072185C" w:rsidRPr="0072185C" w:rsidRDefault="0072185C" w:rsidP="00CD43C3">
      <w:pPr>
        <w:pStyle w:val="a0"/>
        <w:ind w:left="0" w:firstLine="737"/>
        <w:jc w:val="both"/>
        <w:rPr>
          <w:rFonts w:cs="Times New Roman"/>
        </w:rPr>
      </w:pPr>
      <w:r>
        <w:rPr>
          <w:rFonts w:cs="Times New Roman"/>
        </w:rPr>
        <w:t>Формула закону Періса має вигляд</w:t>
      </w:r>
      <w:r w:rsidRPr="0072185C">
        <w:rPr>
          <w:rFonts w:cs="Times New Roman"/>
        </w:rPr>
        <w:t>:</w:t>
      </w:r>
    </w:p>
    <w:p w14:paraId="7CC2FCAE" w14:textId="23F33CE8" w:rsidR="0072185C" w:rsidRPr="0072185C" w:rsidRDefault="007C3AA7" w:rsidP="0072185C">
      <w:pPr>
        <w:pStyle w:val="a0"/>
        <w:ind w:left="0" w:firstLine="737"/>
        <w:jc w:val="center"/>
        <w:rPr>
          <w:rFonts w:eastAsiaTheme="minorEastAsia" w:cs="Times New Roman"/>
          <w:i/>
          <w:lang w:val="en-US"/>
        </w:rPr>
      </w:pPr>
      <m:oMathPara>
        <m:oMath>
          <m:f>
            <m:fPr>
              <m:ctrlPr>
                <w:rPr>
                  <w:rFonts w:ascii="Cambria Math" w:eastAsiaTheme="minorEastAsia" w:hAnsi="Cambria Math" w:cs="Times New Roman"/>
                  <w:lang w:val="en-US"/>
                </w:rPr>
              </m:ctrlPr>
            </m:fPr>
            <m:num>
              <m:r>
                <w:rPr>
                  <w:rFonts w:ascii="Cambria Math" w:eastAsiaTheme="minorEastAsia" w:hAnsi="Cambria Math" w:cs="Times New Roman"/>
                  <w:lang w:val="en-US"/>
                </w:rPr>
                <m:t>da</m:t>
              </m:r>
              <m:ctrlPr>
                <w:rPr>
                  <w:rFonts w:ascii="Cambria Math" w:eastAsiaTheme="minorEastAsia" w:hAnsi="Cambria Math" w:cs="Times New Roman"/>
                  <w:i/>
                  <w:lang w:val="en-US"/>
                </w:rPr>
              </m:ctrlPr>
            </m:num>
            <m:den>
              <m:r>
                <w:rPr>
                  <w:rFonts w:ascii="Cambria Math" w:eastAsiaTheme="minorEastAsia" w:hAnsi="Cambria Math" w:cs="Times New Roman"/>
                  <w:lang w:val="en-US"/>
                </w:rPr>
                <m:t>dN</m:t>
              </m:r>
              <m:ctrlPr>
                <w:rPr>
                  <w:rFonts w:ascii="Cambria Math" w:eastAsiaTheme="minorEastAsia" w:hAnsi="Cambria Math" w:cs="Times New Roman"/>
                  <w:i/>
                  <w:lang w:val="en-US"/>
                </w:rPr>
              </m:ctrlPr>
            </m:den>
          </m:f>
          <m:r>
            <w:rPr>
              <w:rFonts w:ascii="Cambria Math" w:eastAsiaTheme="minorEastAsia" w:hAnsi="Cambria Math" w:cs="Times New Roman"/>
              <w:lang w:val="en-US"/>
            </w:rPr>
            <m:t>=C</m:t>
          </m:r>
          <m:r>
            <m:rPr>
              <m:sty m:val="p"/>
            </m:rPr>
            <w:rPr>
              <w:rFonts w:ascii="Cambria Math" w:eastAsiaTheme="minorEastAsia" w:hAnsi="Cambria Math" w:cs="Times New Roman"/>
              <w:lang w:val="en-US"/>
            </w:rPr>
            <m:t>Δ</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K</m:t>
              </m:r>
            </m:e>
            <m:sup>
              <m:r>
                <w:rPr>
                  <w:rFonts w:ascii="Cambria Math" w:eastAsiaTheme="minorEastAsia" w:hAnsi="Cambria Math" w:cs="Times New Roman"/>
                  <w:lang w:val="en-US"/>
                </w:rPr>
                <m:t>m</m:t>
              </m:r>
            </m:sup>
          </m:sSup>
          <m:r>
            <w:rPr>
              <w:rFonts w:ascii="Cambria Math" w:eastAsiaTheme="minorEastAsia" w:hAnsi="Cambria Math" w:cs="Times New Roman"/>
              <w:lang w:val="en-US"/>
            </w:rPr>
            <m:t xml:space="preserve">, </m:t>
          </m:r>
          <m:r>
            <m:rPr>
              <m:sty m:val="p"/>
            </m:rPr>
            <w:rPr>
              <w:rFonts w:ascii="Cambria Math" w:eastAsiaTheme="minorEastAsia" w:hAnsi="Cambria Math" w:cs="Times New Roman"/>
              <w:lang w:val="en-US"/>
            </w:rPr>
            <m:t>Δ</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rPr>
                <m:t>порогове</m:t>
              </m:r>
            </m:sub>
          </m:sSub>
          <m:r>
            <w:rPr>
              <w:rFonts w:ascii="Cambria Math" w:eastAsiaTheme="minorEastAsia" w:hAnsi="Cambria Math" w:cs="Times New Roman"/>
              <w:lang w:val="en-US"/>
            </w:rPr>
            <m:t>&lt;</m:t>
          </m:r>
          <m:r>
            <m:rPr>
              <m:sty m:val="p"/>
            </m:rPr>
            <w:rPr>
              <w:rFonts w:ascii="Cambria Math" w:eastAsiaTheme="minorEastAsia" w:hAnsi="Cambria Math" w:cs="Times New Roman"/>
              <w:lang w:val="en-US"/>
            </w:rPr>
            <m:t>Δ</m:t>
          </m:r>
          <m:r>
            <w:rPr>
              <w:rFonts w:ascii="Cambria Math" w:eastAsiaTheme="minorEastAsia" w:hAnsi="Cambria Math" w:cs="Times New Roman"/>
              <w:lang w:val="en-US"/>
            </w:rPr>
            <m:t>K&lt;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Ic</m:t>
              </m:r>
            </m:sub>
          </m:sSub>
          <m:r>
            <w:rPr>
              <w:rFonts w:ascii="Cambria Math" w:eastAsiaTheme="minorEastAsia" w:hAnsi="Cambria Math" w:cs="Times New Roman"/>
              <w:lang w:val="en-US"/>
            </w:rPr>
            <m:t>,</m:t>
          </m:r>
        </m:oMath>
      </m:oMathPara>
    </w:p>
    <w:p w14:paraId="2F9E15C7" w14:textId="77777777" w:rsidR="0072185C" w:rsidRDefault="0072185C" w:rsidP="0072185C">
      <w:pPr>
        <w:pStyle w:val="a0"/>
        <w:ind w:left="0" w:firstLine="737"/>
        <w:jc w:val="center"/>
        <w:rPr>
          <w:rFonts w:cs="Times New Roman"/>
          <w:lang w:val="en-US"/>
        </w:rPr>
      </w:pPr>
    </w:p>
    <w:p w14:paraId="0109E388" w14:textId="051ADDE5" w:rsidR="00943D79" w:rsidRDefault="0024231C" w:rsidP="0024231C">
      <w:pPr>
        <w:pStyle w:val="a0"/>
        <w:ind w:left="0" w:firstLine="737"/>
        <w:rPr>
          <w:rFonts w:cs="Times New Roman"/>
        </w:rPr>
      </w:pPr>
      <w:r>
        <w:rPr>
          <w:rFonts w:cs="Times New Roman"/>
        </w:rPr>
        <w:t>д</w:t>
      </w:r>
      <w:r w:rsidR="0072185C">
        <w:rPr>
          <w:rFonts w:cs="Times New Roman"/>
        </w:rPr>
        <w:t>е</w:t>
      </w:r>
      <m:oMath>
        <m:r>
          <w:rPr>
            <w:rFonts w:ascii="Cambria Math" w:eastAsiaTheme="minorEastAsia" w:hAnsi="Cambria Math" w:cs="Times New Roman"/>
            <w:lang w:val="en-US"/>
          </w:rPr>
          <m:t xml:space="preserve"> </m:t>
        </m:r>
        <m:r>
          <m:rPr>
            <m:sty m:val="p"/>
          </m:rPr>
          <w:rPr>
            <w:rFonts w:ascii="Cambria Math" w:eastAsiaTheme="minorEastAsia" w:hAnsi="Cambria Math" w:cs="Times New Roman"/>
            <w:lang w:val="en-US"/>
          </w:rPr>
          <m:t>Δ</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rPr>
              <m:t>порогове</m:t>
            </m:r>
          </m:sub>
        </m:sSub>
      </m:oMath>
      <w:r>
        <w:rPr>
          <w:rFonts w:eastAsiaTheme="minorEastAsia" w:cs="Times New Roman"/>
        </w:rPr>
        <w:t xml:space="preserve"> – порогове значення втомлюваності,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Ic</m:t>
            </m:r>
          </m:sub>
        </m:sSub>
      </m:oMath>
      <w:r>
        <w:rPr>
          <w:rFonts w:eastAsiaTheme="minorEastAsia" w:cs="Times New Roman"/>
        </w:rPr>
        <w:t xml:space="preserve"> – </w:t>
      </w:r>
      <w:r w:rsidR="00A666B0">
        <w:rPr>
          <w:rFonts w:eastAsiaTheme="minorEastAsia" w:cs="Times New Roman"/>
        </w:rPr>
        <w:t xml:space="preserve">критичний проміжок </w:t>
      </w:r>
      <w:r>
        <w:rPr>
          <w:rFonts w:eastAsiaTheme="minorEastAsia" w:cs="Times New Roman"/>
        </w:rPr>
        <w:t>стійк</w:t>
      </w:r>
      <w:r w:rsidR="00A666B0">
        <w:rPr>
          <w:rFonts w:eastAsiaTheme="minorEastAsia" w:cs="Times New Roman"/>
        </w:rPr>
        <w:t>ості</w:t>
      </w:r>
      <w:r>
        <w:rPr>
          <w:rFonts w:eastAsiaTheme="minorEastAsia" w:cs="Times New Roman"/>
        </w:rPr>
        <w:t xml:space="preserve"> матеріалу до розламування (за </w:t>
      </w:r>
      <m:oMath>
        <m:r>
          <w:rPr>
            <w:rFonts w:ascii="Cambria Math" w:eastAsiaTheme="minorEastAsia" w:hAnsi="Cambria Math" w:cs="Times New Roman"/>
          </w:rPr>
          <m:t>R=0</m:t>
        </m:r>
      </m:oMath>
      <w:r>
        <w:rPr>
          <w:rFonts w:eastAsiaTheme="minorEastAsia" w:cs="Times New Roman"/>
        </w:rPr>
        <w:t xml:space="preserve">), </w:t>
      </w:r>
      <m:oMath>
        <m:r>
          <w:rPr>
            <w:rFonts w:ascii="Cambria Math" w:eastAsiaTheme="minorEastAsia" w:hAnsi="Cambria Math" w:cs="Times New Roman"/>
          </w:rPr>
          <m:t>C</m:t>
        </m:r>
      </m:oMath>
      <w:r>
        <w:rPr>
          <w:rFonts w:eastAsiaTheme="minorEastAsia" w:cs="Times New Roman"/>
          <w:lang w:val="en-US"/>
        </w:rPr>
        <w:t xml:space="preserve"> </w:t>
      </w:r>
      <w:r>
        <w:rPr>
          <w:rFonts w:eastAsiaTheme="minorEastAsia" w:cs="Times New Roman"/>
        </w:rPr>
        <w:t xml:space="preserve">та </w:t>
      </w:r>
      <m:oMath>
        <m:r>
          <w:rPr>
            <w:rFonts w:ascii="Cambria Math" w:eastAsiaTheme="minorEastAsia" w:hAnsi="Cambria Math" w:cs="Times New Roman"/>
          </w:rPr>
          <m:t>m</m:t>
        </m:r>
      </m:oMath>
      <w:r>
        <w:rPr>
          <w:rFonts w:eastAsiaTheme="minorEastAsia" w:cs="Times New Roman"/>
          <w:lang w:val="en-US"/>
        </w:rPr>
        <w:t xml:space="preserve"> – </w:t>
      </w:r>
      <w:r>
        <w:rPr>
          <w:rFonts w:eastAsiaTheme="minorEastAsia" w:cs="Times New Roman"/>
        </w:rPr>
        <w:t xml:space="preserve">так звані сталі Періса. Зазвичай закон Періса найточніший для значень наростання втомної тріщини від </w:t>
      </w:r>
      <m:oMath>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-8</m:t>
            </m:r>
          </m:sup>
        </m:sSup>
        <m:r>
          <w:rPr>
            <w:rFonts w:ascii="Cambria Math" w:eastAsiaTheme="minorEastAsia" w:hAnsi="Cambria Math" w:cs="Times New Roman"/>
          </w:rPr>
          <m:t>мм</m:t>
        </m:r>
        <m:r>
          <m:rPr>
            <m:lit/>
          </m:rPr>
          <w:rPr>
            <w:rFonts w:ascii="Cambria Math" w:eastAsiaTheme="minorEastAsia" w:hAnsi="Cambria Math" w:cs="Times New Roman"/>
          </w:rPr>
          <m:t>/</m:t>
        </m:r>
        <m:r>
          <w:rPr>
            <w:rFonts w:ascii="Cambria Math" w:eastAsiaTheme="minorEastAsia" w:hAnsi="Cambria Math" w:cs="Times New Roman"/>
          </w:rPr>
          <m:t xml:space="preserve">цикл </m:t>
        </m:r>
      </m:oMath>
      <w:r>
        <w:rPr>
          <w:rFonts w:eastAsiaTheme="minorEastAsia" w:cs="Times New Roman"/>
        </w:rPr>
        <w:t>до</w:t>
      </w:r>
      <w:r w:rsidRPr="0024231C">
        <w:rPr>
          <w:rFonts w:eastAsiaTheme="minorEastAsia" w:cs="Times New Roman"/>
        </w:rPr>
        <w:t xml:space="preserve"> </w:t>
      </w:r>
      <m:oMath>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-6</m:t>
            </m:r>
          </m:sup>
        </m:sSup>
        <m:r>
          <w:rPr>
            <w:rFonts w:ascii="Cambria Math" w:eastAsiaTheme="minorEastAsia" w:hAnsi="Cambria Math" w:cs="Times New Roman"/>
          </w:rPr>
          <m:t>мм</m:t>
        </m:r>
        <m:r>
          <m:rPr>
            <m:lit/>
          </m:rPr>
          <w:rPr>
            <w:rFonts w:ascii="Cambria Math" w:eastAsiaTheme="minorEastAsia" w:hAnsi="Cambria Math" w:cs="Times New Roman"/>
          </w:rPr>
          <m:t>/</m:t>
        </m:r>
        <m:r>
          <w:rPr>
            <w:rFonts w:ascii="Cambria Math" w:eastAsiaTheme="minorEastAsia" w:hAnsi="Cambria Math" w:cs="Times New Roman"/>
          </w:rPr>
          <m:t>цикл,</m:t>
        </m:r>
      </m:oMath>
      <w:r w:rsidRPr="0024231C">
        <w:rPr>
          <w:rFonts w:eastAsiaTheme="minorEastAsia" w:cs="Times New Roman"/>
        </w:rPr>
        <w:t xml:space="preserve"> </w:t>
      </w:r>
      <w:r>
        <w:rPr>
          <w:rFonts w:eastAsiaTheme="minorEastAsia" w:cs="Times New Roman"/>
        </w:rPr>
        <w:t xml:space="preserve">однак на практиці ці обмеження не є точними, і ці значення визначаються з характеристик самого матеріалу. </w:t>
      </w:r>
      <w:r w:rsidR="0072185C" w:rsidRPr="0024231C">
        <w:rPr>
          <w:rFonts w:cs="Times New Roman"/>
        </w:rPr>
        <w:t>[</w:t>
      </w:r>
      <w:r w:rsidR="00B917CD" w:rsidRPr="0024231C">
        <w:rPr>
          <w:rFonts w:cs="Times New Roman"/>
        </w:rPr>
        <w:t>29]</w:t>
      </w:r>
    </w:p>
    <w:p w14:paraId="25F2C142" w14:textId="48FE677F" w:rsidR="00DF525E" w:rsidRDefault="002B04E3" w:rsidP="00DF525E">
      <w:pPr>
        <w:pStyle w:val="a0"/>
        <w:ind w:left="0" w:firstLine="737"/>
        <w:rPr>
          <w:rFonts w:eastAsiaTheme="minorEastAsia" w:cs="Times New Roman"/>
        </w:rPr>
      </w:pPr>
      <w:r>
        <w:rPr>
          <w:rFonts w:cs="Times New Roman"/>
        </w:rPr>
        <w:t>Модель</w:t>
      </w:r>
      <w:r w:rsidR="00DF525E">
        <w:rPr>
          <w:rFonts w:cs="Times New Roman"/>
        </w:rPr>
        <w:t xml:space="preserve"> (або закон) Вокера – модифікація закону Періса, що включає додатковий параметр, що включає </w:t>
      </w:r>
      <w:r w:rsidR="00DF525E">
        <w:rPr>
          <w:rFonts w:eastAsiaTheme="minorEastAsia" w:cs="Times New Roman"/>
        </w:rPr>
        <w:t xml:space="preserve">величину циклічного навантаження </w:t>
      </w:r>
      <m:oMath>
        <m:r>
          <w:rPr>
            <w:rFonts w:ascii="Cambria Math" w:eastAsiaTheme="minorEastAsia" w:hAnsi="Cambria Math" w:cs="Times New Roman"/>
          </w:rPr>
          <m:t>R</m:t>
        </m:r>
      </m:oMath>
      <w:r w:rsidR="00DF525E">
        <w:rPr>
          <w:rFonts w:eastAsiaTheme="minorEastAsia" w:cs="Times New Roman"/>
        </w:rPr>
        <w:t>, яка відсутня у формулах закону Періса. Для його подання закон Вокера містить параметр</w:t>
      </w:r>
    </w:p>
    <w:p w14:paraId="62D54EB3" w14:textId="6D22AA36" w:rsidR="00DF525E" w:rsidRPr="00DF525E" w:rsidRDefault="007C3AA7" w:rsidP="00DF525E">
      <w:pPr>
        <w:pStyle w:val="a0"/>
        <w:ind w:left="0" w:firstLine="737"/>
        <w:rPr>
          <w:rFonts w:eastAsiaTheme="minorEastAsia" w:cs="Times New Roman"/>
        </w:rPr>
      </w:pPr>
      <m:oMathPara>
        <m:oMath>
          <m:bar>
            <m:barPr>
              <m:pos m:val="top"/>
              <m:ctrlPr>
                <w:rPr>
                  <w:rFonts w:ascii="Cambria Math" w:hAnsi="Cambria Math" w:cs="Times New Roman"/>
                  <w:lang w:val="en-US"/>
                </w:rPr>
              </m:ctrlPr>
            </m:barPr>
            <m:e>
              <m:r>
                <m:rPr>
                  <m:sty m:val="p"/>
                </m:rPr>
                <w:rPr>
                  <w:rFonts w:ascii="Cambria Math" w:hAnsi="Cambria Math" w:cs="Times New Roman"/>
                  <w:lang w:val="en-US"/>
                </w:rPr>
                <m:t>Δ</m:t>
              </m:r>
              <m:r>
                <w:rPr>
                  <w:rFonts w:ascii="Cambria Math" w:hAnsi="Cambria Math" w:cs="Times New Roman"/>
                  <w:lang w:val="en-US"/>
                </w:rPr>
                <m:t>K</m:t>
              </m:r>
            </m:e>
          </m:bar>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max</m:t>
              </m:r>
            </m:sub>
          </m:sSub>
          <m:sSup>
            <m:sSupPr>
              <m:ctrlPr>
                <w:rPr>
                  <w:rFonts w:ascii="Cambria Math" w:hAnsi="Cambria Math" w:cs="Times New Roman"/>
                  <w:i/>
                  <w:lang w:val="en-US"/>
                </w:rPr>
              </m:ctrlPr>
            </m:sSupPr>
            <m:e>
              <m:d>
                <m:dPr>
                  <m:ctrlPr>
                    <w:rPr>
                      <w:rFonts w:ascii="Cambria Math" w:hAnsi="Cambria Math" w:cs="Times New Roman"/>
                      <w:i/>
                      <w:lang w:val="en-US"/>
                    </w:rPr>
                  </m:ctrlPr>
                </m:dPr>
                <m:e>
                  <m:r>
                    <w:rPr>
                      <w:rFonts w:ascii="Cambria Math" w:hAnsi="Cambria Math" w:cs="Times New Roman"/>
                    </w:rPr>
                    <m:t>1-</m:t>
                  </m:r>
                  <m:r>
                    <w:rPr>
                      <w:rFonts w:ascii="Cambria Math" w:hAnsi="Cambria Math" w:cs="Times New Roman"/>
                      <w:lang w:val="en-US"/>
                    </w:rPr>
                    <m:t>R</m:t>
                  </m:r>
                </m:e>
              </m:d>
            </m:e>
            <m:sup>
              <m:sSub>
                <m:sSubPr>
                  <m:ctrlPr>
                    <w:rPr>
                      <w:rFonts w:ascii="Cambria Math" w:hAnsi="Cambria Math" w:cs="Times New Roman"/>
                      <w:i/>
                      <w:lang w:val="en-US"/>
                    </w:rPr>
                  </m:ctrlPr>
                </m:sSubPr>
                <m:e>
                  <m:r>
                    <m:rPr>
                      <m:sty m:val="p"/>
                    </m:rPr>
                    <w:rPr>
                      <w:rFonts w:ascii="Cambria Math" w:hAnsi="Cambria Math" w:cs="Times New Roman"/>
                      <w:lang w:val="en-US"/>
                    </w:rPr>
                    <m:t>γ</m:t>
                  </m:r>
                </m:e>
                <m:sub>
                  <m:r>
                    <w:rPr>
                      <w:rFonts w:ascii="Cambria Math" w:hAnsi="Cambria Math" w:cs="Times New Roman"/>
                      <w:lang w:val="en-US"/>
                    </w:rPr>
                    <m:t>W</m:t>
                  </m:r>
                </m:sub>
              </m:sSub>
            </m:sup>
          </m:sSup>
          <m:r>
            <w:rPr>
              <w:rFonts w:ascii="Cambria Math" w:eastAsiaTheme="minorEastAsia" w:hAnsi="Cambria Math" w:cs="Times New Roman"/>
            </w:rPr>
            <m:t>,</m:t>
          </m:r>
        </m:oMath>
      </m:oMathPara>
    </w:p>
    <w:p w14:paraId="65E8C92F" w14:textId="389C4995" w:rsidR="00DF525E" w:rsidRPr="00DF525E" w:rsidRDefault="00DF525E" w:rsidP="00DF525E">
      <w:pPr>
        <w:pStyle w:val="a0"/>
        <w:ind w:left="0" w:firstLine="737"/>
        <w:rPr>
          <w:rFonts w:eastAsiaTheme="minorEastAsia" w:cs="Times New Roman"/>
        </w:rPr>
      </w:pPr>
      <w:r>
        <w:rPr>
          <w:rFonts w:cs="Times New Roman"/>
        </w:rPr>
        <w:t xml:space="preserve">де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max</m:t>
            </m:r>
          </m:sub>
        </m:sSub>
      </m:oMath>
      <w:r>
        <w:rPr>
          <w:rFonts w:eastAsiaTheme="minorEastAsia" w:cs="Times New Roman"/>
        </w:rPr>
        <w:t xml:space="preserve"> визначається як </w:t>
      </w:r>
      <m:oMath>
        <m:f>
          <m:fPr>
            <m:ctrlPr>
              <w:rPr>
                <w:rFonts w:ascii="Cambria Math" w:eastAsiaTheme="minorEastAsia" w:hAnsi="Cambria Math" w:cs="Times New Roman"/>
              </w:rPr>
            </m:ctrlPr>
          </m:fPr>
          <m:num>
            <m:r>
              <m:rPr>
                <m:sty m:val="p"/>
              </m:rPr>
              <w:rPr>
                <w:rFonts w:ascii="Cambria Math" w:eastAsiaTheme="minorEastAsia" w:hAnsi="Cambria Math" w:cs="Times New Roman"/>
              </w:rPr>
              <m:t>Δ</m:t>
            </m:r>
            <m:r>
              <w:rPr>
                <w:rFonts w:ascii="Cambria Math" w:eastAsiaTheme="minorEastAsia" w:hAnsi="Cambria Math" w:cs="Times New Roman"/>
              </w:rPr>
              <m:t>K</m:t>
            </m:r>
            <m:ctrlPr>
              <w:rPr>
                <w:rFonts w:ascii="Cambria Math" w:eastAsiaTheme="minorEastAsia" w:hAnsi="Cambria Math" w:cs="Times New Roman"/>
                <w:i/>
              </w:rPr>
            </m:ctrlPr>
          </m:num>
          <m:den>
            <m:d>
              <m:dPr>
                <m:ctrlPr>
                  <w:rPr>
                    <w:rFonts w:ascii="Cambria Math" w:eastAsiaTheme="minorEastAsia" w:hAnsi="Cambria Math" w:cs="Times New Roman"/>
                    <w:i/>
                  </w:rPr>
                </m:ctrlPr>
              </m:dPr>
              <m:e>
                <m:r>
                  <w:rPr>
                    <w:rFonts w:ascii="Cambria Math" w:eastAsiaTheme="minorEastAsia" w:hAnsi="Cambria Math" w:cs="Times New Roman"/>
                  </w:rPr>
                  <m:t>1-R</m:t>
                </m:r>
              </m:e>
            </m:d>
            <m:ctrlPr>
              <w:rPr>
                <w:rFonts w:ascii="Cambria Math" w:eastAsiaTheme="minorEastAsia" w:hAnsi="Cambria Math" w:cs="Times New Roman"/>
                <w:i/>
              </w:rPr>
            </m:ctrlPr>
          </m:den>
        </m:f>
      </m:oMath>
      <w:r w:rsidRPr="00DF525E">
        <w:rPr>
          <w:rFonts w:eastAsiaTheme="minorEastAsia" w:cs="Times New Roman"/>
        </w:rPr>
        <w:t xml:space="preserve">. </w:t>
      </w:r>
      <w:r>
        <w:rPr>
          <w:rFonts w:eastAsiaTheme="minorEastAsia" w:cs="Times New Roman"/>
        </w:rPr>
        <w:t>Тоді закон Вокера має вигляд:</w:t>
      </w:r>
    </w:p>
    <w:p w14:paraId="3FBA41B2" w14:textId="0EC3313E" w:rsidR="00DF525E" w:rsidRPr="00DF525E" w:rsidRDefault="007C3AA7" w:rsidP="00DF525E">
      <w:pPr>
        <w:pStyle w:val="a0"/>
        <w:ind w:left="0" w:firstLine="737"/>
        <w:rPr>
          <w:rFonts w:eastAsiaTheme="minorEastAsia" w:cs="Times New Roman"/>
        </w:rPr>
      </w:pPr>
      <m:oMathPara>
        <m:oMath>
          <m:f>
            <m:fPr>
              <m:ctrlPr>
                <w:rPr>
                  <w:rFonts w:ascii="Cambria Math" w:hAnsi="Cambria Math" w:cs="Times New Roman"/>
                </w:rPr>
              </m:ctrlPr>
            </m:fPr>
            <m:num>
              <m:r>
                <w:rPr>
                  <w:rFonts w:ascii="Cambria Math" w:hAnsi="Cambria Math" w:cs="Times New Roman"/>
                </w:rPr>
                <m:t>da</m:t>
              </m:r>
              <m:ctrlPr>
                <w:rPr>
                  <w:rFonts w:ascii="Cambria Math" w:hAnsi="Cambria Math" w:cs="Times New Roman"/>
                  <w:i/>
                </w:rPr>
              </m:ctrlPr>
            </m:num>
            <m:den>
              <m:r>
                <w:rPr>
                  <w:rFonts w:ascii="Cambria Math" w:hAnsi="Cambria Math" w:cs="Times New Roman"/>
                </w:rPr>
                <m:t>dN</m:t>
              </m:r>
              <m:ctrlPr>
                <w:rPr>
                  <w:rFonts w:ascii="Cambria Math" w:hAnsi="Cambria Math" w:cs="Times New Roman"/>
                  <w:i/>
                </w:rPr>
              </m:ctrlP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W</m:t>
              </m:r>
            </m:sub>
          </m:sSub>
          <m:d>
            <m:dPr>
              <m:ctrlPr>
                <w:rPr>
                  <w:rFonts w:ascii="Cambria Math" w:hAnsi="Cambria Math" w:cs="Times New Roman"/>
                  <w:i/>
                </w:rPr>
              </m:ctrlPr>
            </m:dPr>
            <m:e>
              <m:sSubSup>
                <m:sSubSupPr>
                  <m:ctrlPr>
                    <w:rPr>
                      <w:rFonts w:ascii="Cambria Math" w:hAnsi="Cambria Math" w:cs="Times New Roman"/>
                      <w:i/>
                    </w:rPr>
                  </m:ctrlPr>
                </m:sSubSupPr>
                <m:e>
                  <m:bar>
                    <m:barPr>
                      <m:pos m:val="top"/>
                      <m:ctrlPr>
                        <w:rPr>
                          <w:rFonts w:ascii="Cambria Math" w:hAnsi="Cambria Math" w:cs="Times New Roman"/>
                        </w:rPr>
                      </m:ctrlPr>
                    </m:barPr>
                    <m:e>
                      <m:r>
                        <m:rPr>
                          <m:sty m:val="p"/>
                        </m:rPr>
                        <w:rPr>
                          <w:rFonts w:ascii="Cambria Math" w:hAnsi="Cambria Math" w:cs="Times New Roman"/>
                        </w:rPr>
                        <m:t>Δ</m:t>
                      </m:r>
                      <m:r>
                        <w:rPr>
                          <w:rFonts w:ascii="Cambria Math" w:hAnsi="Cambria Math" w:cs="Times New Roman"/>
                        </w:rPr>
                        <m:t>K</m:t>
                      </m:r>
                    </m:e>
                  </m:bar>
                </m:e>
                <m:sub>
                  <m:r>
                    <w:rPr>
                      <w:rFonts w:ascii="Cambria Math" w:hAnsi="Cambria Math" w:cs="Times New Roman"/>
                    </w:rPr>
                    <m:t>W</m:t>
                  </m:r>
                </m:sub>
                <m:sup>
                  <m:r>
                    <w:rPr>
                      <w:rFonts w:ascii="Cambria Math" w:hAnsi="Cambria Math" w:cs="Times New Roman"/>
                    </w:rPr>
                    <m:t>m</m:t>
                  </m:r>
                </m:sup>
              </m:sSubSup>
            </m:e>
          </m:d>
        </m:oMath>
      </m:oMathPara>
    </w:p>
    <w:p w14:paraId="7144DF74" w14:textId="3E02B41D" w:rsidR="00DF525E" w:rsidRDefault="00DF525E" w:rsidP="00DF525E">
      <w:pPr>
        <w:pStyle w:val="a0"/>
        <w:ind w:left="0" w:firstLine="737"/>
        <w:rPr>
          <w:rFonts w:eastAsiaTheme="minorEastAsia" w:cs="Times New Roman"/>
        </w:rPr>
      </w:pPr>
      <w:r>
        <w:rPr>
          <w:rFonts w:eastAsiaTheme="minorEastAsia" w:cs="Times New Roman"/>
        </w:rPr>
        <w:t>або</w:t>
      </w:r>
    </w:p>
    <w:p w14:paraId="08C4854B" w14:textId="3E48E055" w:rsidR="00DF525E" w:rsidRPr="00496022" w:rsidRDefault="007C3AA7" w:rsidP="00DF525E">
      <w:pPr>
        <w:pStyle w:val="a0"/>
        <w:ind w:left="0" w:firstLine="737"/>
        <w:rPr>
          <w:rFonts w:eastAsiaTheme="minorEastAsia" w:cs="Times New Roman"/>
          <w:lang w:val="en-US"/>
        </w:rPr>
      </w:pPr>
      <m:oMathPara>
        <m:oMath>
          <m:f>
            <m:fPr>
              <m:ctrlPr>
                <w:rPr>
                  <w:rFonts w:ascii="Cambria Math" w:eastAsiaTheme="minorEastAsia" w:hAnsi="Cambria Math" w:cs="Times New Roman"/>
                  <w:lang w:val="en-US"/>
                </w:rPr>
              </m:ctrlPr>
            </m:fPr>
            <m:num>
              <m:r>
                <w:rPr>
                  <w:rFonts w:ascii="Cambria Math" w:eastAsiaTheme="minorEastAsia" w:hAnsi="Cambria Math" w:cs="Times New Roman"/>
                  <w:lang w:val="en-US"/>
                </w:rPr>
                <m:t>da</m:t>
              </m:r>
              <m:ctrlPr>
                <w:rPr>
                  <w:rFonts w:ascii="Cambria Math" w:eastAsiaTheme="minorEastAsia" w:hAnsi="Cambria Math" w:cs="Times New Roman"/>
                  <w:i/>
                  <w:lang w:val="en-US"/>
                </w:rPr>
              </m:ctrlPr>
            </m:num>
            <m:den>
              <m:r>
                <w:rPr>
                  <w:rFonts w:ascii="Cambria Math" w:eastAsiaTheme="minorEastAsia" w:hAnsi="Cambria Math" w:cs="Times New Roman"/>
                  <w:lang w:val="en-US"/>
                </w:rPr>
                <m:t>dN</m:t>
              </m:r>
              <m:ctrlPr>
                <w:rPr>
                  <w:rFonts w:ascii="Cambria Math" w:eastAsiaTheme="minorEastAsia" w:hAnsi="Cambria Math" w:cs="Times New Roman"/>
                  <w:i/>
                  <w:lang w:val="en-US"/>
                </w:rPr>
              </m:ctrlPr>
            </m:den>
          </m:f>
          <m:r>
            <w:rPr>
              <w:rFonts w:ascii="Cambria Math" w:eastAsiaTheme="minorEastAsia" w:hAnsi="Cambria Math" w:cs="Times New Roman"/>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W</m:t>
              </m:r>
            </m:sub>
          </m:sSub>
          <m:sSup>
            <m:sSupPr>
              <m:ctrlPr>
                <w:rPr>
                  <w:rFonts w:ascii="Cambria Math" w:eastAsiaTheme="minorEastAsia" w:hAnsi="Cambria Math" w:cs="Times New Roman"/>
                  <w:i/>
                  <w:lang w:val="en-US"/>
                </w:rPr>
              </m:ctrlPr>
            </m:sSupPr>
            <m:e>
              <m:d>
                <m:dPr>
                  <m:ctrlPr>
                    <w:rPr>
                      <w:rFonts w:ascii="Cambria Math" w:eastAsiaTheme="minorEastAsia" w:hAnsi="Cambria Math" w:cs="Times New Roman"/>
                      <w:i/>
                      <w:lang w:val="en-US"/>
                    </w:rPr>
                  </m:ctrlPr>
                </m:dPr>
                <m:e>
                  <m:f>
                    <m:fPr>
                      <m:ctrlPr>
                        <w:rPr>
                          <w:rFonts w:ascii="Cambria Math" w:eastAsiaTheme="minorEastAsia" w:hAnsi="Cambria Math" w:cs="Times New Roman"/>
                          <w:lang w:val="en-US"/>
                        </w:rPr>
                      </m:ctrlPr>
                    </m:fPr>
                    <m:num>
                      <m:r>
                        <m:rPr>
                          <m:sty m:val="p"/>
                        </m:rPr>
                        <w:rPr>
                          <w:rFonts w:ascii="Cambria Math" w:eastAsiaTheme="minorEastAsia" w:hAnsi="Cambria Math" w:cs="Times New Roman"/>
                          <w:lang w:val="en-US"/>
                        </w:rPr>
                        <m:t>Δ</m:t>
                      </m:r>
                      <m:r>
                        <w:rPr>
                          <w:rFonts w:ascii="Cambria Math" w:eastAsiaTheme="minorEastAsia" w:hAnsi="Cambria Math" w:cs="Times New Roman"/>
                          <w:lang w:val="en-US"/>
                        </w:rPr>
                        <m:t>K</m:t>
                      </m:r>
                      <m:ctrlPr>
                        <w:rPr>
                          <w:rFonts w:ascii="Cambria Math" w:eastAsiaTheme="minorEastAsia" w:hAnsi="Cambria Math" w:cs="Times New Roman"/>
                          <w:i/>
                          <w:lang w:val="en-US"/>
                        </w:rPr>
                      </m:ctrlPr>
                    </m:num>
                    <m:den>
                      <m:sSup>
                        <m:sSupPr>
                          <m:ctrlPr>
                            <w:rPr>
                              <w:rFonts w:ascii="Cambria Math" w:eastAsiaTheme="minorEastAsia" w:hAnsi="Cambria Math" w:cs="Times New Roman"/>
                              <w:i/>
                              <w:lang w:val="en-US"/>
                            </w:rPr>
                          </m:ctrlPr>
                        </m:sSupPr>
                        <m:e>
                          <m:d>
                            <m:dPr>
                              <m:ctrlPr>
                                <w:rPr>
                                  <w:rFonts w:ascii="Cambria Math" w:eastAsiaTheme="minorEastAsia" w:hAnsi="Cambria Math" w:cs="Times New Roman"/>
                                  <w:i/>
                                  <w:lang w:val="en-US"/>
                                </w:rPr>
                              </m:ctrlPr>
                            </m:dPr>
                            <m:e>
                              <m:r>
                                <w:rPr>
                                  <w:rFonts w:ascii="Cambria Math" w:eastAsiaTheme="minorEastAsia" w:hAnsi="Cambria Math" w:cs="Times New Roman"/>
                                </w:rPr>
                                <m:t>1-</m:t>
                              </m:r>
                              <m:r>
                                <w:rPr>
                                  <w:rFonts w:ascii="Cambria Math" w:eastAsiaTheme="minorEastAsia" w:hAnsi="Cambria Math" w:cs="Times New Roman"/>
                                  <w:lang w:val="en-US"/>
                                </w:rPr>
                                <m:t>R</m:t>
                              </m:r>
                            </m:e>
                          </m:d>
                        </m:e>
                        <m:sup>
                          <m:r>
                            <w:rPr>
                              <w:rFonts w:ascii="Cambria Math" w:eastAsiaTheme="minorEastAsia" w:hAnsi="Cambria Math" w:cs="Times New Roman"/>
                            </w:rPr>
                            <m:t>1-</m:t>
                          </m:r>
                          <m:sSub>
                            <m:sSubPr>
                              <m:ctrlPr>
                                <w:rPr>
                                  <w:rFonts w:ascii="Cambria Math" w:eastAsiaTheme="minorEastAsia" w:hAnsi="Cambria Math" w:cs="Times New Roman"/>
                                  <w:i/>
                                  <w:lang w:val="en-US"/>
                                </w:rPr>
                              </m:ctrlPr>
                            </m:sSubPr>
                            <m:e>
                              <m:r>
                                <m:rPr>
                                  <m:sty m:val="p"/>
                                </m:rPr>
                                <w:rPr>
                                  <w:rFonts w:ascii="Cambria Math" w:eastAsiaTheme="minorEastAsia" w:hAnsi="Cambria Math" w:cs="Times New Roman"/>
                                  <w:lang w:val="en-US"/>
                                </w:rPr>
                                <m:t>γ</m:t>
                              </m:r>
                            </m:e>
                            <m:sub>
                              <m:r>
                                <w:rPr>
                                  <w:rFonts w:ascii="Cambria Math" w:eastAsiaTheme="minorEastAsia" w:hAnsi="Cambria Math" w:cs="Times New Roman"/>
                                  <w:lang w:val="en-US"/>
                                </w:rPr>
                                <m:t>W</m:t>
                              </m:r>
                            </m:sub>
                          </m:sSub>
                        </m:sup>
                      </m:sSup>
                      <m:ctrlPr>
                        <w:rPr>
                          <w:rFonts w:ascii="Cambria Math" w:eastAsiaTheme="minorEastAsia" w:hAnsi="Cambria Math" w:cs="Times New Roman"/>
                          <w:i/>
                          <w:lang w:val="en-US"/>
                        </w:rPr>
                      </m:ctrlPr>
                    </m:den>
                  </m:f>
                </m:e>
              </m:d>
            </m:e>
            <m:sup>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W</m:t>
                  </m:r>
                </m:sub>
              </m:sSub>
            </m:sup>
          </m:sSup>
          <m:r>
            <w:rPr>
              <w:rFonts w:ascii="Cambria Math" w:eastAsiaTheme="minorEastAsia" w:hAnsi="Cambria Math" w:cs="Times New Roman"/>
              <w:lang w:val="en-US"/>
            </w:rPr>
            <m:t>.</m:t>
          </m:r>
        </m:oMath>
      </m:oMathPara>
    </w:p>
    <w:p w14:paraId="4EAA8748" w14:textId="784796D4" w:rsidR="00827523" w:rsidRPr="00827523" w:rsidRDefault="00496022" w:rsidP="00827523">
      <w:pPr>
        <w:pStyle w:val="a0"/>
        <w:ind w:left="0" w:firstLine="737"/>
        <w:rPr>
          <w:rFonts w:eastAsiaTheme="minorEastAsia" w:cs="Times New Roman"/>
          <w:lang w:val="en-US"/>
        </w:rPr>
      </w:pPr>
      <w:r>
        <w:rPr>
          <w:rFonts w:eastAsiaTheme="minorEastAsia" w:cs="Times New Roman"/>
        </w:rPr>
        <w:t xml:space="preserve">Модель Вокера дозволяє ввести до розгляду значення </w:t>
      </w:r>
      <m:oMath>
        <m:r>
          <w:rPr>
            <w:rFonts w:ascii="Cambria Math" w:eastAsiaTheme="minorEastAsia" w:hAnsi="Cambria Math" w:cs="Times New Roman"/>
          </w:rPr>
          <m:t>R</m:t>
        </m:r>
      </m:oMath>
      <w:r>
        <w:rPr>
          <w:rFonts w:eastAsiaTheme="minorEastAsia" w:cs="Times New Roman"/>
          <w:lang w:val="en-US"/>
        </w:rPr>
        <w:t xml:space="preserve">, </w:t>
      </w:r>
      <w:r>
        <w:rPr>
          <w:rFonts w:eastAsiaTheme="minorEastAsia" w:cs="Times New Roman"/>
        </w:rPr>
        <w:t xml:space="preserve">однак потребує введення третього параметру для наближення до кривої залежності </w:t>
      </w:r>
      <m:oMath>
        <m:f>
          <m:fPr>
            <m:ctrlPr>
              <w:rPr>
                <w:rFonts w:ascii="Cambria Math" w:eastAsiaTheme="minorEastAsia" w:hAnsi="Cambria Math" w:cs="Times New Roman"/>
              </w:rPr>
            </m:ctrlPr>
          </m:fPr>
          <m:num>
            <m:r>
              <w:rPr>
                <w:rFonts w:ascii="Cambria Math" w:eastAsiaTheme="minorEastAsia" w:hAnsi="Cambria Math" w:cs="Times New Roman"/>
              </w:rPr>
              <m:t>da</m:t>
            </m:r>
            <m:ctrlPr>
              <w:rPr>
                <w:rFonts w:ascii="Cambria Math" w:eastAsiaTheme="minorEastAsia" w:hAnsi="Cambria Math" w:cs="Times New Roman"/>
                <w:i/>
              </w:rPr>
            </m:ctrlPr>
          </m:num>
          <m:den>
            <m:r>
              <w:rPr>
                <w:rFonts w:ascii="Cambria Math" w:eastAsiaTheme="minorEastAsia" w:hAnsi="Cambria Math" w:cs="Times New Roman"/>
              </w:rPr>
              <m:t>dN</m:t>
            </m:r>
            <m:ctrlPr>
              <w:rPr>
                <w:rFonts w:ascii="Cambria Math" w:eastAsiaTheme="minorEastAsia" w:hAnsi="Cambria Math" w:cs="Times New Roman"/>
                <w:i/>
              </w:rPr>
            </m:ctrlPr>
          </m:den>
        </m:f>
      </m:oMath>
      <w:r>
        <w:rPr>
          <w:rFonts w:eastAsiaTheme="minorEastAsia" w:cs="Times New Roman"/>
        </w:rPr>
        <w:t xml:space="preserve"> до </w:t>
      </w:r>
      <m:oMath>
        <m:r>
          <m:rPr>
            <m:sty m:val="p"/>
          </m:rPr>
          <w:rPr>
            <w:rFonts w:ascii="Cambria Math" w:eastAsiaTheme="minorEastAsia" w:hAnsi="Cambria Math" w:cs="Times New Roman"/>
          </w:rPr>
          <m:t>Δ</m:t>
        </m:r>
        <m:r>
          <w:rPr>
            <w:rFonts w:ascii="Cambria Math" w:eastAsiaTheme="minorEastAsia" w:hAnsi="Cambria Math" w:cs="Times New Roman"/>
          </w:rPr>
          <m:t>K</m:t>
        </m:r>
      </m:oMath>
      <w:r w:rsidR="00827523">
        <w:rPr>
          <w:rFonts w:eastAsiaTheme="minorEastAsia" w:cs="Times New Roman"/>
        </w:rPr>
        <w:t xml:space="preserve"> – </w:t>
      </w:r>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γ</m:t>
            </m:r>
            <m:ctrlPr>
              <w:rPr>
                <w:rFonts w:ascii="Cambria Math" w:eastAsiaTheme="minorEastAsia" w:hAnsi="Cambria Math" w:cs="Times New Roman"/>
              </w:rPr>
            </m:ctrlPr>
          </m:e>
          <m:sub>
            <m:r>
              <w:rPr>
                <w:rFonts w:ascii="Cambria Math" w:eastAsiaTheme="minorEastAsia" w:hAnsi="Cambria Math" w:cs="Times New Roman"/>
              </w:rPr>
              <m:t>W</m:t>
            </m:r>
          </m:sub>
        </m:sSub>
      </m:oMath>
      <w:r w:rsidR="00827523">
        <w:rPr>
          <w:rFonts w:eastAsiaTheme="minorEastAsia" w:cs="Times New Roman"/>
          <w:lang w:val="en-US"/>
        </w:rPr>
        <w:t>.</w:t>
      </w:r>
      <w:r w:rsidR="00DA1C64">
        <w:rPr>
          <w:rFonts w:eastAsiaTheme="minorEastAsia" w:cs="Times New Roman"/>
          <w:lang w:val="en-US"/>
        </w:rPr>
        <w:t xml:space="preserve"> [30]</w:t>
      </w:r>
    </w:p>
    <w:p w14:paraId="4EE98E7D" w14:textId="511451A4" w:rsidR="00C05D36" w:rsidRDefault="00C05D36" w:rsidP="00374AFE">
      <w:pPr>
        <w:pStyle w:val="a0"/>
        <w:ind w:left="0" w:firstLine="737"/>
        <w:rPr>
          <w:rFonts w:eastAsiaTheme="minorEastAsia" w:cs="Times New Roman"/>
        </w:rPr>
      </w:pPr>
      <w:r>
        <w:rPr>
          <w:rFonts w:eastAsiaTheme="minorEastAsia" w:cs="Times New Roman"/>
        </w:rPr>
        <w:lastRenderedPageBreak/>
        <w:t xml:space="preserve">Закон Періса є однією з найпростіших та найпоширеніших моделей, однак вона не включає багато факторів, що впливають </w:t>
      </w:r>
      <w:r w:rsidR="00A666B0">
        <w:rPr>
          <w:rFonts w:eastAsiaTheme="minorEastAsia" w:cs="Times New Roman"/>
        </w:rPr>
        <w:t>на наростання втомних тріщин. Наприклад, не має здатності моделювати пороговий регіон наростання втомної тріщини, або ж пришвидшення наростання тріщини в місцях, де КІН наближається до значень критичного проміжку</w:t>
      </w:r>
      <w:r w:rsidR="00374AFE">
        <w:rPr>
          <w:rFonts w:eastAsiaTheme="minorEastAsia" w:cs="Times New Roman"/>
        </w:rPr>
        <w:t xml:space="preserve"> значень КІН –</w:t>
      </w:r>
      <w:r w:rsidR="00A666B0">
        <w:rPr>
          <w:rFonts w:eastAsiaTheme="minorEastAsia" w:cs="Times New Roman"/>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Ic</m:t>
            </m:r>
          </m:sub>
        </m:sSub>
      </m:oMath>
      <w:r w:rsidR="00A666B0">
        <w:rPr>
          <w:rFonts w:eastAsiaTheme="minorEastAsia" w:cs="Times New Roman"/>
        </w:rPr>
        <w:t>.</w:t>
      </w:r>
    </w:p>
    <w:p w14:paraId="1102A0BE" w14:textId="6AE439B2" w:rsidR="00A666B0" w:rsidRDefault="00A666B0" w:rsidP="0024231C">
      <w:pPr>
        <w:pStyle w:val="a0"/>
        <w:ind w:left="0" w:firstLine="737"/>
        <w:rPr>
          <w:rFonts w:eastAsiaTheme="minorEastAsia" w:cs="Times New Roman"/>
        </w:rPr>
      </w:pPr>
      <w:r>
        <w:rPr>
          <w:rFonts w:eastAsiaTheme="minorEastAsia" w:cs="Times New Roman"/>
        </w:rPr>
        <w:t>Тому існують інші, більш ускладнені моделі. Наприклад, модель Формана:</w:t>
      </w:r>
    </w:p>
    <w:p w14:paraId="50865E92" w14:textId="05613080" w:rsidR="00A666B0" w:rsidRPr="00FA2FD5" w:rsidRDefault="007C3AA7" w:rsidP="00A666B0">
      <w:pPr>
        <w:rPr>
          <w:rFonts w:eastAsiaTheme="minorEastAsia" w:cs="Times New Roman"/>
          <w:lang w:val="en-US"/>
        </w:rPr>
      </w:pPr>
      <m:oMathPara>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r>
            <w:rPr>
              <w:rFonts w:ascii="Cambria Math" w:eastAsiaTheme="minorEastAsia" w:hAnsi="Cambria Math" w:cs="Times New Roman"/>
            </w:rPr>
            <m:t>=</m:t>
          </m:r>
          <m:f>
            <m:fPr>
              <m:ctrlPr>
                <w:rPr>
                  <w:rFonts w:ascii="Cambria Math" w:eastAsiaTheme="minorEastAsia" w:hAnsi="Cambria Math" w:cs="Times New Roman"/>
                  <w:lang w:val="en-US"/>
                </w:rPr>
              </m:ctrlPr>
            </m:fPr>
            <m:num>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F</m:t>
                  </m:r>
                </m:sub>
              </m:sSub>
              <m:sSup>
                <m:sSupPr>
                  <m:ctrlPr>
                    <w:rPr>
                      <w:rFonts w:ascii="Cambria Math" w:eastAsiaTheme="minorEastAsia" w:hAnsi="Cambria Math" w:cs="Times New Roman"/>
                      <w:i/>
                      <w:lang w:val="en-US"/>
                    </w:rPr>
                  </m:ctrlPr>
                </m:sSupPr>
                <m:e>
                  <m:d>
                    <m:dPr>
                      <m:ctrlPr>
                        <w:rPr>
                          <w:rFonts w:ascii="Cambria Math" w:eastAsiaTheme="minorEastAsia" w:hAnsi="Cambria Math" w:cs="Times New Roman"/>
                          <w:i/>
                          <w:lang w:val="en-US"/>
                        </w:rPr>
                      </m:ctrlPr>
                    </m:dPr>
                    <m:e>
                      <m:r>
                        <m:rPr>
                          <m:sty m:val="p"/>
                        </m:rPr>
                        <w:rPr>
                          <w:rFonts w:ascii="Cambria Math" w:eastAsiaTheme="minorEastAsia" w:hAnsi="Cambria Math" w:cs="Times New Roman"/>
                          <w:lang w:val="en-US"/>
                        </w:rPr>
                        <m:t>Δ</m:t>
                      </m:r>
                      <m:r>
                        <w:rPr>
                          <w:rFonts w:ascii="Cambria Math" w:eastAsiaTheme="minorEastAsia" w:hAnsi="Cambria Math" w:cs="Times New Roman"/>
                          <w:lang w:val="en-US"/>
                        </w:rPr>
                        <m:t>K</m:t>
                      </m:r>
                    </m:e>
                  </m:d>
                </m:e>
                <m:sup>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F</m:t>
                      </m:r>
                    </m:sub>
                  </m:sSub>
                </m:sup>
              </m:sSup>
            </m:num>
            <m:den>
              <m:d>
                <m:dPr>
                  <m:ctrlPr>
                    <w:rPr>
                      <w:rFonts w:ascii="Cambria Math" w:eastAsiaTheme="minorEastAsia" w:hAnsi="Cambria Math" w:cs="Times New Roman"/>
                      <w:i/>
                      <w:lang w:val="en-US"/>
                    </w:rPr>
                  </m:ctrlPr>
                </m:dPr>
                <m:e>
                  <m:r>
                    <w:rPr>
                      <w:rFonts w:ascii="Cambria Math" w:eastAsiaTheme="minorEastAsia" w:hAnsi="Cambria Math" w:cs="Times New Roman"/>
                    </w:rPr>
                    <m:t>1-</m:t>
                  </m:r>
                  <m:r>
                    <w:rPr>
                      <w:rFonts w:ascii="Cambria Math" w:eastAsiaTheme="minorEastAsia" w:hAnsi="Cambria Math" w:cs="Times New Roman"/>
                      <w:lang w:val="en-US"/>
                    </w:rPr>
                    <m:t>R</m:t>
                  </m:r>
                </m:e>
              </m:d>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Ic</m:t>
                  </m:r>
                </m:sub>
              </m:sSub>
              <m:r>
                <w:rPr>
                  <w:rFonts w:ascii="Cambria Math" w:eastAsiaTheme="minorEastAsia" w:hAnsi="Cambria Math" w:cs="Times New Roman"/>
                </w:rPr>
                <m:t>-</m:t>
              </m:r>
              <m:r>
                <m:rPr>
                  <m:sty m:val="p"/>
                </m:rPr>
                <w:rPr>
                  <w:rFonts w:ascii="Cambria Math" w:eastAsiaTheme="minorEastAsia" w:hAnsi="Cambria Math" w:cs="Times New Roman"/>
                  <w:lang w:val="en-US"/>
                </w:rPr>
                <m:t>Δ</m:t>
              </m:r>
              <m:r>
                <w:rPr>
                  <w:rFonts w:ascii="Cambria Math" w:eastAsiaTheme="minorEastAsia" w:hAnsi="Cambria Math" w:cs="Times New Roman"/>
                  <w:lang w:val="en-US"/>
                </w:rPr>
                <m:t>K</m:t>
              </m:r>
              <m:ctrlPr>
                <w:rPr>
                  <w:rFonts w:ascii="Cambria Math" w:eastAsiaTheme="minorEastAsia" w:hAnsi="Cambria Math" w:cs="Times New Roman"/>
                  <w:i/>
                  <w:lang w:val="en-US"/>
                </w:rPr>
              </m:ctrlPr>
            </m:den>
          </m:f>
          <m:r>
            <w:rPr>
              <w:rFonts w:ascii="Cambria Math" w:eastAsiaTheme="minorEastAsia" w:hAnsi="Cambria Math" w:cs="Times New Roman"/>
              <w:lang w:val="en-US"/>
            </w:rPr>
            <m:t>,</m:t>
          </m:r>
        </m:oMath>
      </m:oMathPara>
    </w:p>
    <w:p w14:paraId="491A9E5D" w14:textId="51CEE102" w:rsidR="00374AFE" w:rsidRPr="00B35AFA" w:rsidRDefault="00374AFE" w:rsidP="00374AFE">
      <w:pPr>
        <w:ind w:firstLine="851"/>
        <w:rPr>
          <w:rFonts w:eastAsiaTheme="minorEastAsia" w:cs="Times New Roman"/>
        </w:rPr>
      </w:pPr>
      <w:r>
        <w:rPr>
          <w:rFonts w:eastAsiaTheme="minorEastAsia" w:cs="Times New Roman"/>
        </w:rPr>
        <w:t xml:space="preserve">де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F</m:t>
            </m:r>
          </m:sub>
        </m:sSub>
      </m:oMath>
      <w:r>
        <w:rPr>
          <w:rFonts w:eastAsiaTheme="minorEastAsia" w:cs="Times New Roman"/>
          <w:lang w:val="en-US"/>
        </w:rPr>
        <w:t xml:space="preserve"> </w:t>
      </w:r>
      <w:r>
        <w:rPr>
          <w:rFonts w:eastAsiaTheme="minorEastAsia" w:cs="Times New Roman"/>
        </w:rPr>
        <w:t xml:space="preserve">та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F</m:t>
            </m:r>
          </m:sub>
        </m:sSub>
      </m:oMath>
      <w:r>
        <w:rPr>
          <w:rFonts w:eastAsiaTheme="minorEastAsia" w:cs="Times New Roman"/>
          <w:lang w:val="en-US"/>
        </w:rPr>
        <w:t xml:space="preserve"> –</w:t>
      </w:r>
      <w:r>
        <w:rPr>
          <w:rFonts w:eastAsiaTheme="minorEastAsia" w:cs="Times New Roman"/>
        </w:rPr>
        <w:t xml:space="preserve"> параметри, визначені матеріалом,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Ic</m:t>
            </m:r>
          </m:sub>
        </m:sSub>
      </m:oMath>
      <w:r>
        <w:rPr>
          <w:rFonts w:eastAsiaTheme="minorEastAsia" w:cs="Times New Roman"/>
          <w:lang w:val="en-US"/>
        </w:rPr>
        <w:t xml:space="preserve"> –</w:t>
      </w:r>
      <w:r>
        <w:rPr>
          <w:rFonts w:eastAsiaTheme="minorEastAsia" w:cs="Times New Roman"/>
        </w:rPr>
        <w:t xml:space="preserve"> критичний проміжок значень КІН. Якщо ці параметри відомі, модель Формана має здатність моделювати асиметричність навантажень та ефекти прискорення наростання втомних тріщин за проміжку значень КІН, що наближається до критичного.</w:t>
      </w:r>
      <w:r w:rsidR="00697BC0">
        <w:rPr>
          <w:rFonts w:eastAsiaTheme="minorEastAsia" w:cs="Times New Roman"/>
        </w:rPr>
        <w:t xml:space="preserve"> </w:t>
      </w:r>
      <w:r w:rsidR="00697BC0" w:rsidRPr="00B35AFA">
        <w:rPr>
          <w:rFonts w:eastAsiaTheme="minorEastAsia" w:cs="Times New Roman"/>
        </w:rPr>
        <w:t>[3</w:t>
      </w:r>
      <w:r w:rsidR="00DA1C64" w:rsidRPr="00B35AFA">
        <w:rPr>
          <w:rFonts w:eastAsiaTheme="minorEastAsia" w:cs="Times New Roman"/>
        </w:rPr>
        <w:t>1</w:t>
      </w:r>
      <w:r w:rsidR="00697BC0" w:rsidRPr="00B35AFA">
        <w:rPr>
          <w:rFonts w:eastAsiaTheme="minorEastAsia" w:cs="Times New Roman"/>
        </w:rPr>
        <w:t>]</w:t>
      </w:r>
    </w:p>
    <w:p w14:paraId="1C3476CD" w14:textId="54CFFB3C" w:rsidR="001778EA" w:rsidRPr="00032C72" w:rsidRDefault="001778EA" w:rsidP="000B285E">
      <w:pPr>
        <w:pStyle w:val="a0"/>
        <w:ind w:left="0" w:firstLine="737"/>
        <w:jc w:val="both"/>
        <w:rPr>
          <w:rFonts w:cs="Times New Roman"/>
        </w:rPr>
      </w:pPr>
      <w:r w:rsidRPr="00032C72">
        <w:rPr>
          <w:rFonts w:cs="Times New Roman"/>
        </w:rPr>
        <w:t xml:space="preserve">Задача про визначення можливості руйнування структурних елементів </w:t>
      </w:r>
      <w:r w:rsidRPr="00032C72">
        <w:rPr>
          <w:rFonts w:eastAsiaTheme="minorEastAsia" w:cs="Times New Roman"/>
        </w:rPr>
        <w:t>складного об’єкту</w:t>
      </w:r>
      <w:r w:rsidRPr="00032C72">
        <w:rPr>
          <w:rFonts w:cs="Times New Roman"/>
        </w:rPr>
        <w:t xml:space="preserve"> полягає у визначенн</w:t>
      </w:r>
      <w:r w:rsidR="00394CB8" w:rsidRPr="00032C72">
        <w:rPr>
          <w:rFonts w:cs="Times New Roman"/>
        </w:rPr>
        <w:t>і</w:t>
      </w:r>
      <w:r w:rsidRPr="00032C72">
        <w:rPr>
          <w:rFonts w:cs="Times New Roman"/>
        </w:rPr>
        <w:t xml:space="preserve"> тривалості роботи </w:t>
      </w:r>
      <w:r w:rsidRPr="00032C72">
        <w:rPr>
          <w:rFonts w:eastAsiaTheme="minorEastAsia" w:cs="Times New Roman"/>
        </w:rPr>
        <w:t>складного об’єкту</w:t>
      </w:r>
      <w:r w:rsidRPr="00032C72">
        <w:rPr>
          <w:rFonts w:cs="Times New Roman"/>
        </w:rPr>
        <w:t xml:space="preserve">, залежно від швидкості зростання тріщини, заданої за допомогою функції </w:t>
      </w:r>
      <w:r w:rsidRPr="000572DE">
        <w:rPr>
          <w:rFonts w:cs="Times New Roman"/>
          <w:i/>
          <w:lang w:val="en-US"/>
        </w:rPr>
        <w:t>f</w:t>
      </w:r>
      <w:r w:rsidRPr="000572DE">
        <w:rPr>
          <w:rFonts w:cs="Times New Roman"/>
          <w:i/>
        </w:rPr>
        <w:t>(</w:t>
      </w:r>
      <m:oMath>
        <m:r>
          <w:rPr>
            <w:rFonts w:ascii="Cambria Math" w:hAnsi="Cambria Math" w:cs="Times New Roman"/>
          </w:rPr>
          <m:t>ΔK, R</m:t>
        </m:r>
      </m:oMath>
      <w:r w:rsidRPr="000572DE">
        <w:rPr>
          <w:rFonts w:cs="Times New Roman"/>
          <w:i/>
        </w:rPr>
        <w:t>)</w:t>
      </w:r>
      <w:r w:rsidRPr="00032C72">
        <w:rPr>
          <w:rFonts w:cs="Times New Roman"/>
        </w:rPr>
        <w:t xml:space="preserve">, де </w:t>
      </w:r>
      <m:oMath>
        <m:r>
          <m:rPr>
            <m:sty m:val="p"/>
          </m:rPr>
          <w:rPr>
            <w:rFonts w:ascii="Cambria Math" w:hAnsi="Cambria Math" w:cs="Times New Roman"/>
          </w:rPr>
          <m:t>Δ</m:t>
        </m:r>
        <m:r>
          <w:rPr>
            <w:rFonts w:ascii="Cambria Math" w:hAnsi="Cambria Math" w:cs="Times New Roman"/>
          </w:rPr>
          <m:t>K</m:t>
        </m:r>
      </m:oMath>
      <w:r w:rsidRPr="00032C72">
        <w:rPr>
          <w:rFonts w:eastAsiaTheme="minorEastAsia" w:cs="Times New Roman"/>
        </w:rPr>
        <w:t xml:space="preserve"> – проміжок значень коефіцієнту інтенсивності на</w:t>
      </w:r>
      <w:r w:rsidR="00B436DC" w:rsidRPr="00032C72">
        <w:rPr>
          <w:rFonts w:eastAsiaTheme="minorEastAsia" w:cs="Times New Roman"/>
        </w:rPr>
        <w:t>пружень</w:t>
      </w:r>
      <w:r w:rsidRPr="00032C72">
        <w:rPr>
          <w:rFonts w:cs="Times New Roman"/>
        </w:rPr>
        <w:t xml:space="preserve">, </w:t>
      </w:r>
      <w:r w:rsidRPr="000572DE">
        <w:rPr>
          <w:rFonts w:cs="Times New Roman"/>
          <w:i/>
          <w:lang w:val="en-US"/>
        </w:rPr>
        <w:t>R</w:t>
      </w:r>
      <w:r w:rsidRPr="00032C72">
        <w:rPr>
          <w:rFonts w:cs="Times New Roman"/>
        </w:rPr>
        <w:t xml:space="preserve"> – величина циклічного навантаження.</w:t>
      </w:r>
    </w:p>
    <w:p w14:paraId="23BE5E68" w14:textId="0D117126" w:rsidR="001778EA" w:rsidRPr="00032C72" w:rsidRDefault="001778EA" w:rsidP="000B285E">
      <w:pPr>
        <w:pStyle w:val="a0"/>
        <w:ind w:left="0" w:firstLine="737"/>
        <w:rPr>
          <w:rFonts w:eastAsiaTheme="minorEastAsia" w:cs="Times New Roman"/>
        </w:rPr>
      </w:pPr>
      <w:r w:rsidRPr="00032C72">
        <w:rPr>
          <w:rFonts w:cs="Times New Roman"/>
        </w:rPr>
        <w:t>Швидкість зростання тріщини задається за допомогою рівняння:</w:t>
      </w:r>
      <w:r w:rsidRPr="00032C72">
        <w:rPr>
          <w:rFonts w:cs="Times New Roman"/>
        </w:rPr>
        <w:br/>
      </w:r>
      <m:oMathPara>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r>
            <w:rPr>
              <w:rFonts w:ascii="Cambria Math" w:hAnsi="Cambria Math" w:cs="Times New Roman"/>
            </w:rPr>
            <m:t>=</m:t>
          </m:r>
          <m:r>
            <w:rPr>
              <w:rFonts w:ascii="Cambria Math" w:hAnsi="Cambria Math" w:cs="Times New Roman"/>
              <w:lang w:val="en-US"/>
            </w:rPr>
            <m:t>f</m:t>
          </m:r>
          <m:d>
            <m:dPr>
              <m:ctrlPr>
                <w:rPr>
                  <w:rFonts w:ascii="Cambria Math" w:hAnsi="Cambria Math" w:cs="Times New Roman"/>
                  <w:i/>
                  <w:lang w:val="en-US"/>
                </w:rPr>
              </m:ctrlPr>
            </m:dPr>
            <m:e>
              <m:r>
                <m:rPr>
                  <m:sty m:val="p"/>
                </m:rPr>
                <w:rPr>
                  <w:rFonts w:ascii="Cambria Math" w:hAnsi="Cambria Math" w:cs="Times New Roman"/>
                  <w:lang w:val="en-US"/>
                </w:rPr>
                <m:t>Δ</m:t>
              </m:r>
              <m:r>
                <w:rPr>
                  <w:rFonts w:ascii="Cambria Math" w:hAnsi="Cambria Math" w:cs="Times New Roman"/>
                  <w:lang w:val="en-US"/>
                </w:rPr>
                <m:t>K</m:t>
              </m:r>
              <m:r>
                <w:rPr>
                  <w:rFonts w:ascii="Cambria Math" w:hAnsi="Cambria Math" w:cs="Times New Roman"/>
                </w:rPr>
                <m:t>,</m:t>
              </m:r>
              <m:r>
                <w:rPr>
                  <w:rFonts w:ascii="Cambria Math" w:hAnsi="Cambria Math" w:cs="Times New Roman"/>
                  <w:lang w:val="en-US"/>
                </w:rPr>
                <m:t>R</m:t>
              </m:r>
            </m:e>
          </m:d>
          <m:r>
            <w:rPr>
              <w:rFonts w:ascii="Cambria Math" w:hAnsi="Cambria Math" w:cs="Times New Roman"/>
            </w:rPr>
            <m:t>,</m:t>
          </m:r>
        </m:oMath>
      </m:oMathPara>
    </w:p>
    <w:p w14:paraId="59387DA4" w14:textId="2C25E7F7" w:rsidR="001778EA" w:rsidRDefault="009F665A" w:rsidP="009F665A">
      <w:pPr>
        <w:pStyle w:val="a0"/>
        <w:ind w:left="0"/>
        <w:jc w:val="both"/>
        <w:rPr>
          <w:rFonts w:eastAsiaTheme="minorEastAsia" w:cs="Times New Roman"/>
        </w:rPr>
      </w:pPr>
      <w:r>
        <w:rPr>
          <w:rFonts w:cs="Times New Roman"/>
        </w:rPr>
        <w:t>де</w:t>
      </w:r>
      <w:r w:rsidRPr="009F665A">
        <w:rPr>
          <w:rFonts w:cs="Times New Roman"/>
          <w:i/>
          <w:iCs/>
        </w:rPr>
        <w:t xml:space="preserve"> </w:t>
      </w:r>
      <w:r w:rsidR="001778EA" w:rsidRPr="009F665A">
        <w:rPr>
          <w:rFonts w:cs="Times New Roman"/>
          <w:i/>
          <w:iCs/>
          <w:lang w:val="en-US"/>
        </w:rPr>
        <w:t>N</w:t>
      </w:r>
      <w:r w:rsidR="001778EA" w:rsidRPr="00032C72">
        <w:rPr>
          <w:rFonts w:cs="Times New Roman"/>
        </w:rPr>
        <w:t xml:space="preserve"> – кількість циклів навантаження; </w:t>
      </w:r>
      <w:r w:rsidR="00575E36" w:rsidRPr="000572DE">
        <w:rPr>
          <w:rFonts w:eastAsiaTheme="minorEastAsia" w:cs="Times New Roman"/>
          <w:i/>
          <w:lang w:val="en-US"/>
        </w:rPr>
        <w:t>a</w:t>
      </w:r>
      <w:r w:rsidR="00575E36" w:rsidRPr="00032C72">
        <w:rPr>
          <w:rFonts w:eastAsiaTheme="minorEastAsia" w:cs="Times New Roman"/>
        </w:rPr>
        <w:t xml:space="preserve"> – довжина тріщини; </w:t>
      </w:r>
      <m:oMath>
        <m:r>
          <m:rPr>
            <m:sty m:val="p"/>
          </m:rPr>
          <w:rPr>
            <w:rFonts w:ascii="Cambria Math" w:hAnsi="Cambria Math" w:cs="Times New Roman"/>
          </w:rPr>
          <m:t>Δ</m:t>
        </m:r>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max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min</m:t>
            </m:r>
          </m:sub>
        </m:sSub>
      </m:oMath>
      <w:r w:rsidR="001778EA" w:rsidRPr="00032C72">
        <w:rPr>
          <w:rFonts w:eastAsiaTheme="minorEastAsia" w:cs="Times New Roman"/>
        </w:rPr>
        <w:t xml:space="preserve">, де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 xml:space="preserve">max </m:t>
            </m:r>
          </m:sub>
        </m:sSub>
        <m:r>
          <w:rPr>
            <w:rFonts w:ascii="Cambria Math" w:eastAsiaTheme="minorEastAsia" w:hAnsi="Cambria Math" w:cs="Times New Roman"/>
          </w:rPr>
          <m:t xml:space="preserve"> і  </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ctrlPr>
              <w:rPr>
                <w:rFonts w:ascii="Cambria Math" w:eastAsiaTheme="minorEastAsia" w:hAnsi="Cambria Math" w:cs="Times New Roman"/>
                <w:i/>
              </w:rPr>
            </m:ctrlPr>
          </m:e>
          <m:sub>
            <m:r>
              <w:rPr>
                <w:rFonts w:ascii="Cambria Math" w:eastAsiaTheme="minorEastAsia" w:hAnsi="Cambria Math" w:cs="Times New Roman"/>
                <w:lang w:val="en-US"/>
              </w:rPr>
              <m:t>min</m:t>
            </m:r>
          </m:sub>
        </m:sSub>
      </m:oMath>
      <w:r w:rsidR="001778EA" w:rsidRPr="00032C72">
        <w:rPr>
          <w:rFonts w:eastAsiaTheme="minorEastAsia" w:cs="Times New Roman"/>
        </w:rPr>
        <w:t xml:space="preserve"> – найбільше та найменше значення </w:t>
      </w:r>
      <w:r w:rsidR="00EC4191">
        <w:rPr>
          <w:rFonts w:eastAsiaTheme="minorEastAsia" w:cs="Times New Roman"/>
        </w:rPr>
        <w:t>КІН</w:t>
      </w:r>
      <w:r w:rsidR="001778EA" w:rsidRPr="00032C72">
        <w:rPr>
          <w:rFonts w:eastAsiaTheme="minorEastAsia" w:cs="Times New Roman"/>
        </w:rPr>
        <w:t xml:space="preserve">, відповідно; </w:t>
      </w:r>
      <m:oMath>
        <m:r>
          <w:rPr>
            <w:rFonts w:ascii="Cambria Math" w:eastAsiaTheme="minorEastAsia" w:hAnsi="Cambria Math" w:cs="Times New Roman"/>
            <w:lang w:val="en-US"/>
          </w:rPr>
          <m:t>R</m:t>
        </m:r>
        <m:r>
          <w:rPr>
            <w:rFonts w:ascii="Cambria Math" w:eastAsiaTheme="minorEastAsia" w:hAnsi="Cambria Math" w:cs="Times New Roman"/>
          </w:rPr>
          <m:t>=</m:t>
        </m:r>
        <m:f>
          <m:fPr>
            <m:ctrlPr>
              <w:rPr>
                <w:rFonts w:ascii="Cambria Math" w:eastAsiaTheme="minorEastAsia" w:hAnsi="Cambria Math" w:cs="Times New Roman"/>
                <w:lang w:val="en-US"/>
              </w:rPr>
            </m:ctrlPr>
          </m:fPr>
          <m:num>
            <m:sSub>
              <m:sSubPr>
                <m:ctrlPr>
                  <w:rPr>
                    <w:rFonts w:ascii="Cambria Math" w:eastAsiaTheme="minorEastAsia" w:hAnsi="Cambria Math" w:cs="Times New Roman"/>
                    <w:i/>
                    <w:lang w:val="en-US"/>
                  </w:rPr>
                </m:ctrlPr>
              </m:sSubPr>
              <m:e>
                <m:r>
                  <m:rPr>
                    <m:sty m:val="p"/>
                  </m:rPr>
                  <w:rPr>
                    <w:rFonts w:ascii="Cambria Math" w:eastAsiaTheme="minorEastAsia" w:hAnsi="Cambria Math" w:cs="Times New Roman"/>
                    <w:lang w:val="en-US"/>
                  </w:rPr>
                  <m:t>σ</m:t>
                </m:r>
              </m:e>
              <m:sub>
                <m:r>
                  <w:rPr>
                    <w:rFonts w:ascii="Cambria Math" w:eastAsiaTheme="minorEastAsia" w:hAnsi="Cambria Math" w:cs="Times New Roman"/>
                    <w:lang w:val="en-US"/>
                  </w:rPr>
                  <m:t>min</m:t>
                </m:r>
              </m:sub>
            </m:sSub>
            <m:ctrlPr>
              <w:rPr>
                <w:rFonts w:ascii="Cambria Math" w:eastAsiaTheme="minorEastAsia" w:hAnsi="Cambria Math" w:cs="Times New Roman"/>
                <w:i/>
                <w:lang w:val="en-US"/>
              </w:rPr>
            </m:ctrlPr>
          </m:num>
          <m:den>
            <m:sSub>
              <m:sSubPr>
                <m:ctrlPr>
                  <w:rPr>
                    <w:rFonts w:ascii="Cambria Math" w:eastAsiaTheme="minorEastAsia" w:hAnsi="Cambria Math" w:cs="Times New Roman"/>
                    <w:i/>
                    <w:lang w:val="en-US"/>
                  </w:rPr>
                </m:ctrlPr>
              </m:sSubPr>
              <m:e>
                <m:r>
                  <m:rPr>
                    <m:sty m:val="p"/>
                  </m:rPr>
                  <w:rPr>
                    <w:rFonts w:ascii="Cambria Math" w:eastAsiaTheme="minorEastAsia" w:hAnsi="Cambria Math" w:cs="Times New Roman"/>
                    <w:lang w:val="en-US"/>
                  </w:rPr>
                  <m:t>σ</m:t>
                </m:r>
              </m:e>
              <m:sub>
                <m:r>
                  <w:rPr>
                    <w:rFonts w:ascii="Cambria Math" w:eastAsiaTheme="minorEastAsia" w:hAnsi="Cambria Math" w:cs="Times New Roman"/>
                    <w:lang w:val="en-US"/>
                  </w:rPr>
                  <m:t>max</m:t>
                </m:r>
              </m:sub>
            </m:sSub>
            <m:ctrlPr>
              <w:rPr>
                <w:rFonts w:ascii="Cambria Math" w:eastAsiaTheme="minorEastAsia" w:hAnsi="Cambria Math" w:cs="Times New Roman"/>
                <w:i/>
                <w:lang w:val="en-US"/>
              </w:rPr>
            </m:ctrlPr>
          </m:den>
        </m:f>
      </m:oMath>
      <w:r w:rsidR="001778EA" w:rsidRPr="00032C72">
        <w:rPr>
          <w:rFonts w:eastAsiaTheme="minorEastAsia" w:cs="Times New Roman"/>
        </w:rPr>
        <w:t xml:space="preserve">, де </w:t>
      </w:r>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σ</m:t>
            </m:r>
            <m:ctrlPr>
              <w:rPr>
                <w:rFonts w:ascii="Cambria Math" w:eastAsiaTheme="minorEastAsia" w:hAnsi="Cambria Math" w:cs="Times New Roman"/>
              </w:rPr>
            </m:ctrlPr>
          </m:e>
          <m:sub>
            <m:r>
              <w:rPr>
                <w:rFonts w:ascii="Cambria Math" w:eastAsiaTheme="minorEastAsia" w:hAnsi="Cambria Math" w:cs="Times New Roman"/>
              </w:rPr>
              <m:t xml:space="preserve">min </m:t>
            </m:r>
          </m:sub>
        </m:sSub>
        <m:r>
          <w:rPr>
            <w:rFonts w:ascii="Cambria Math" w:eastAsiaTheme="minorEastAsia" w:hAnsi="Cambria Math" w:cs="Times New Roman"/>
          </w:rPr>
          <m:t xml:space="preserve">і </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σ</m:t>
            </m:r>
          </m:e>
          <m:sub>
            <m:r>
              <w:rPr>
                <w:rFonts w:ascii="Cambria Math" w:eastAsiaTheme="minorEastAsia" w:hAnsi="Cambria Math" w:cs="Times New Roman"/>
              </w:rPr>
              <m:t>max</m:t>
            </m:r>
          </m:sub>
        </m:sSub>
      </m:oMath>
      <w:r w:rsidR="001778EA" w:rsidRPr="00032C72">
        <w:rPr>
          <w:rFonts w:eastAsiaTheme="minorEastAsia" w:cs="Times New Roman"/>
        </w:rPr>
        <w:t xml:space="preserve"> – найменше та</w:t>
      </w:r>
      <w:r w:rsidR="001778EA">
        <w:rPr>
          <w:rFonts w:eastAsiaTheme="minorEastAsia" w:cs="Times New Roman"/>
        </w:rPr>
        <w:t xml:space="preserve"> найбільше навантаження протягом одного циклу.</w:t>
      </w:r>
    </w:p>
    <w:p w14:paraId="6738EFD1" w14:textId="77777777" w:rsidR="001778EA" w:rsidRDefault="001778EA" w:rsidP="000B285E">
      <w:pPr>
        <w:pStyle w:val="a0"/>
        <w:ind w:left="0" w:firstLine="737"/>
        <w:rPr>
          <w:rFonts w:eastAsiaTheme="minorEastAsia" w:cs="Times New Roman"/>
        </w:rPr>
      </w:pPr>
      <w:r>
        <w:rPr>
          <w:rFonts w:eastAsiaTheme="minorEastAsia" w:cs="Times New Roman"/>
        </w:rPr>
        <w:t xml:space="preserve">Зазвичай </w:t>
      </w:r>
      <w:r>
        <w:rPr>
          <w:rFonts w:eastAsiaTheme="minorEastAsia" w:cs="Times New Roman"/>
          <w:lang w:val="en-US"/>
        </w:rPr>
        <w:t>K</w:t>
      </w:r>
      <w:r w:rsidRPr="004500AA">
        <w:rPr>
          <w:rFonts w:eastAsiaTheme="minorEastAsia" w:cs="Times New Roman"/>
        </w:rPr>
        <w:t xml:space="preserve"> </w:t>
      </w:r>
      <w:r>
        <w:rPr>
          <w:rFonts w:eastAsiaTheme="minorEastAsia" w:cs="Times New Roman"/>
        </w:rPr>
        <w:t>подається за допомогою рівняння:</w:t>
      </w:r>
    </w:p>
    <w:p w14:paraId="0E550CB4" w14:textId="7FC31F82" w:rsidR="001778EA" w:rsidRPr="004500AA" w:rsidRDefault="001778EA" w:rsidP="000B285E">
      <w:pPr>
        <w:pStyle w:val="a0"/>
        <w:ind w:left="0" w:firstLine="737"/>
        <w:rPr>
          <w:rFonts w:eastAsiaTheme="minorEastAsia" w:cs="Times New Roman"/>
          <w:lang w:val="en-US"/>
        </w:rPr>
      </w:pPr>
      <m:oMathPara>
        <m:oMath>
          <m:r>
            <w:rPr>
              <w:rFonts w:ascii="Cambria Math" w:eastAsiaTheme="minorEastAsia" w:hAnsi="Cambria Math" w:cs="Times New Roman"/>
              <w:lang w:val="en-US"/>
            </w:rPr>
            <w:lastRenderedPageBreak/>
            <m:t>K=</m:t>
          </m:r>
          <m:r>
            <m:rPr>
              <m:sty m:val="p"/>
            </m:rPr>
            <w:rPr>
              <w:rFonts w:ascii="Cambria Math" w:eastAsiaTheme="minorEastAsia" w:hAnsi="Cambria Math" w:cs="Times New Roman"/>
              <w:lang w:val="en-US"/>
            </w:rPr>
            <m:t>σ</m:t>
          </m:r>
          <m:r>
            <w:rPr>
              <w:rFonts w:ascii="Cambria Math" w:eastAsiaTheme="minorEastAsia" w:hAnsi="Cambria Math" w:cs="Times New Roman"/>
              <w:lang w:val="en-US"/>
            </w:rPr>
            <m:t>*</m:t>
          </m:r>
          <m:rad>
            <m:radPr>
              <m:degHide m:val="1"/>
              <m:ctrlPr>
                <w:rPr>
                  <w:rFonts w:ascii="Cambria Math" w:eastAsiaTheme="minorEastAsia" w:hAnsi="Cambria Math" w:cs="Times New Roman"/>
                  <w:lang w:val="en-US"/>
                </w:rPr>
              </m:ctrlPr>
            </m:radPr>
            <m:deg/>
            <m:e>
              <m:r>
                <m:rPr>
                  <m:sty m:val="p"/>
                </m:rPr>
                <w:rPr>
                  <w:rFonts w:ascii="Cambria Math" w:eastAsiaTheme="minorEastAsia" w:hAnsi="Cambria Math" w:cs="Times New Roman"/>
                  <w:lang w:val="en-US"/>
                </w:rPr>
                <m:t>π</m:t>
              </m:r>
              <m:r>
                <w:rPr>
                  <w:rFonts w:ascii="Cambria Math" w:eastAsiaTheme="minorEastAsia" w:hAnsi="Cambria Math" w:cs="Times New Roman"/>
                  <w:lang w:val="en-US"/>
                </w:rPr>
                <m:t>*a</m:t>
              </m:r>
            </m:e>
          </m:rad>
          <m:r>
            <w:rPr>
              <w:rFonts w:ascii="Cambria Math" w:eastAsiaTheme="minorEastAsia" w:hAnsi="Cambria Math" w:cs="Times New Roman"/>
              <w:lang w:val="en-US"/>
            </w:rPr>
            <m:t>*Y,</m:t>
          </m:r>
        </m:oMath>
      </m:oMathPara>
    </w:p>
    <w:p w14:paraId="7BB4796B" w14:textId="77777777" w:rsidR="00DA1C64" w:rsidRDefault="001778EA" w:rsidP="00391F61">
      <w:pPr>
        <w:jc w:val="both"/>
        <w:rPr>
          <w:rFonts w:eastAsiaTheme="minorEastAsia" w:cs="Times New Roman"/>
          <w:lang w:val="en-US"/>
        </w:rPr>
      </w:pPr>
      <w:r>
        <w:rPr>
          <w:rFonts w:eastAsiaTheme="minorEastAsia" w:cs="Times New Roman"/>
        </w:rPr>
        <w:t xml:space="preserve">де </w:t>
      </w:r>
      <w:r w:rsidRPr="000572DE">
        <w:rPr>
          <w:rFonts w:eastAsiaTheme="minorEastAsia" w:cs="Times New Roman"/>
          <w:i/>
          <w:lang w:val="en-US"/>
        </w:rPr>
        <w:t>Y</w:t>
      </w:r>
      <w:r>
        <w:rPr>
          <w:rFonts w:eastAsiaTheme="minorEastAsia" w:cs="Times New Roman"/>
          <w:lang w:val="en-US"/>
        </w:rPr>
        <w:t xml:space="preserve"> – </w:t>
      </w:r>
      <w:r>
        <w:rPr>
          <w:rFonts w:eastAsiaTheme="minorEastAsia" w:cs="Times New Roman"/>
        </w:rPr>
        <w:t>функція виправлення, що залежить від геометрії структури та самої тріщин</w:t>
      </w:r>
      <w:r w:rsidR="00575E36">
        <w:rPr>
          <w:rFonts w:eastAsiaTheme="minorEastAsia" w:cs="Times New Roman"/>
        </w:rPr>
        <w:t>и</w:t>
      </w:r>
      <w:r>
        <w:rPr>
          <w:rFonts w:eastAsiaTheme="minorEastAsia" w:cs="Times New Roman"/>
        </w:rPr>
        <w:t>.</w:t>
      </w:r>
      <w:r>
        <w:rPr>
          <w:rFonts w:eastAsiaTheme="minorEastAsia" w:cs="Times New Roman"/>
          <w:lang w:val="en-US"/>
        </w:rPr>
        <w:t xml:space="preserve"> [</w:t>
      </w:r>
      <w:r w:rsidR="00B917CD">
        <w:rPr>
          <w:rFonts w:eastAsiaTheme="minorEastAsia" w:cs="Times New Roman"/>
          <w:lang w:val="en-US"/>
        </w:rPr>
        <w:t>3</w:t>
      </w:r>
      <w:r w:rsidR="00DA1C64">
        <w:rPr>
          <w:rFonts w:eastAsiaTheme="minorEastAsia" w:cs="Times New Roman"/>
          <w:lang w:val="en-US"/>
        </w:rPr>
        <w:t>2]</w:t>
      </w:r>
    </w:p>
    <w:p w14:paraId="612824BD" w14:textId="705B5ABA" w:rsidR="00376F18" w:rsidRPr="00DA1C64" w:rsidRDefault="00376F18" w:rsidP="00391F61">
      <w:pPr>
        <w:jc w:val="both"/>
        <w:rPr>
          <w:rFonts w:eastAsiaTheme="minorEastAsia" w:cs="Times New Roman"/>
          <w:lang w:val="en-US"/>
        </w:rPr>
      </w:pPr>
      <w:r w:rsidRPr="002F30B7">
        <w:rPr>
          <w:rFonts w:eastAsiaTheme="minorEastAsia" w:cs="Times New Roman"/>
          <w:b/>
          <w:sz w:val="40"/>
          <w:szCs w:val="40"/>
          <w:lang w:val="en-US"/>
        </w:rPr>
        <w:br w:type="page"/>
      </w:r>
    </w:p>
    <w:p w14:paraId="65C660F9" w14:textId="729CC8E3" w:rsidR="00376F18" w:rsidRDefault="00376F18" w:rsidP="00376F18">
      <w:pPr>
        <w:pStyle w:val="20"/>
        <w:numPr>
          <w:ilvl w:val="1"/>
          <w:numId w:val="6"/>
        </w:numPr>
        <w:ind w:left="0" w:firstLine="737"/>
        <w:jc w:val="both"/>
      </w:pPr>
      <w:bookmarkStart w:id="9" w:name="_Toc102331575"/>
      <w:r>
        <w:lastRenderedPageBreak/>
        <w:t>Застосування нейронних мереж для розв’язання задачі про визначення можливості руйнування структурних елементів</w:t>
      </w:r>
      <w:bookmarkEnd w:id="9"/>
    </w:p>
    <w:p w14:paraId="03D3A10F" w14:textId="68D661D6" w:rsidR="00314A9C" w:rsidRDefault="00314A9C" w:rsidP="00314A9C"/>
    <w:p w14:paraId="03744116" w14:textId="6E304884" w:rsidR="00314A9C" w:rsidRDefault="00C162A8" w:rsidP="00C162A8">
      <w:pPr>
        <w:ind w:firstLine="851"/>
      </w:pPr>
      <w:r>
        <w:t>Нейронні мережі було неодноразово застосовано для передбачення про руйнування структурних елементів і залишкову тривалість їх роботи. Наведені нижче приклади відображають попередні розробки в цій сфері та результати роботи нейронних мере</w:t>
      </w:r>
      <w:r w:rsidR="00ED2974">
        <w:t>ж.</w:t>
      </w:r>
    </w:p>
    <w:p w14:paraId="4D5ADE19" w14:textId="1FBD28F4" w:rsidR="005336C2" w:rsidRDefault="005336C2" w:rsidP="00C162A8">
      <w:pPr>
        <w:ind w:firstLine="851"/>
      </w:pPr>
      <w:r>
        <w:t xml:space="preserve">В одній із робіт було розглянуто два алюмінієві сплави, </w:t>
      </w:r>
      <w:r w:rsidRPr="005336C2">
        <w:t xml:space="preserve">7020 </w:t>
      </w:r>
      <w:r>
        <w:rPr>
          <w:lang w:val="en-US"/>
        </w:rPr>
        <w:t>T</w:t>
      </w:r>
      <w:r w:rsidRPr="005336C2">
        <w:t xml:space="preserve">7 </w:t>
      </w:r>
      <w:r>
        <w:t xml:space="preserve">та </w:t>
      </w:r>
      <w:r w:rsidRPr="005336C2">
        <w:t xml:space="preserve">2024 </w:t>
      </w:r>
      <w:r>
        <w:t>Т3. Дані було отримано за допомогою тестів із декількома різними величинами циклічного навантаження та з навантаженням</w:t>
      </w:r>
      <w:r w:rsidR="002E0CAE">
        <w:t>, що при</w:t>
      </w:r>
      <w:r w:rsidR="007D6E38">
        <w:t>з</w:t>
      </w:r>
      <w:r w:rsidR="002E0CAE">
        <w:t>в</w:t>
      </w:r>
      <w:r w:rsidR="007D6E38">
        <w:t>о</w:t>
      </w:r>
      <w:r w:rsidR="002E0CAE">
        <w:t>дить</w:t>
      </w:r>
      <w:r>
        <w:t xml:space="preserve"> </w:t>
      </w:r>
      <w:r w:rsidR="002E0CAE">
        <w:t xml:space="preserve">нормального відриву. </w:t>
      </w:r>
      <w:r>
        <w:t>Для обчислення швидкості зростання тріщини автори дослідження створили нейронну мережу з 9 шарів: 1 вхідного, що містить 3 нейрони, одного вихідного, що містить 1 нейрон та 7 прихованих, що містять</w:t>
      </w:r>
      <w:r w:rsidR="00D53C90">
        <w:t>, відповідно, 12, 24, 35, 100, 35, 24 та 8 нейронів. Цю структуру було отримано емпірично, з метою надати мережі форми діаманту.</w:t>
      </w:r>
    </w:p>
    <w:p w14:paraId="396D5295" w14:textId="679580AF" w:rsidR="00D53C90" w:rsidRPr="00B35AFA" w:rsidRDefault="00D53C90" w:rsidP="00495FA5">
      <w:pPr>
        <w:ind w:firstLine="851"/>
        <w:rPr>
          <w:rFonts w:eastAsiaTheme="minorEastAsia"/>
        </w:rPr>
      </w:pPr>
      <w:r>
        <w:t xml:space="preserve">Як вхідні параметри було задано проміжок значень </w:t>
      </w:r>
      <w:r w:rsidR="00BE743F">
        <w:t>КІН</w:t>
      </w:r>
      <w:r>
        <w:t xml:space="preserve"> (</w:t>
      </w:r>
      <m:oMath>
        <m:r>
          <m:rPr>
            <m:sty m:val="p"/>
          </m:rPr>
          <w:rPr>
            <w:rFonts w:ascii="Cambria Math" w:hAnsi="Cambria Math" w:cs="Times New Roman"/>
          </w:rPr>
          <m:t>Δ</m:t>
        </m:r>
        <m:r>
          <w:rPr>
            <w:rFonts w:ascii="Cambria Math" w:hAnsi="Cambria Math" w:cs="Times New Roman"/>
          </w:rPr>
          <m:t>K</m:t>
        </m:r>
      </m:oMath>
      <w:r>
        <w:t xml:space="preserve">), </w:t>
      </w:r>
      <w:r w:rsidR="00C74812">
        <w:t xml:space="preserve">максимальне значення </w:t>
      </w:r>
      <w:r w:rsidR="00BE743F">
        <w:t>КІН</w:t>
      </w:r>
      <w:r w:rsidR="00C74812">
        <w:t xml:space="preserv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max</m:t>
            </m:r>
          </m:sub>
        </m:sSub>
      </m:oMath>
      <w:r w:rsidR="00C74812">
        <w:t xml:space="preserve">) та </w:t>
      </w:r>
      <w:r>
        <w:t>величину циклічного навантаження (</w:t>
      </w:r>
      <m:oMath>
        <m:r>
          <w:rPr>
            <w:rFonts w:ascii="Cambria Math" w:hAnsi="Cambria Math" w:cs="Times New Roman"/>
            <w:lang w:val="en-US"/>
          </w:rPr>
          <m:t>R</m:t>
        </m:r>
      </m:oMath>
      <w:r>
        <w:t>)</w:t>
      </w:r>
      <w:r w:rsidR="00C74812">
        <w:t>.</w:t>
      </w:r>
      <w:r w:rsidR="00495FA5">
        <w:t xml:space="preserve"> </w:t>
      </w:r>
      <w:r w:rsidR="00C74812">
        <w:t xml:space="preserve">Вихідним параметром було задано швидкість наростання тріщини </w:t>
      </w:r>
      <w:r w:rsidR="00C74812" w:rsidRPr="00C74812">
        <w:t>(</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sidR="00C74812" w:rsidRPr="00C74812">
        <w:t xml:space="preserve">). </w:t>
      </w:r>
      <w:r w:rsidR="00495FA5">
        <w:t xml:space="preserve">Вхідні параметри </w:t>
      </w:r>
      <m:oMath>
        <m:r>
          <m:rPr>
            <m:sty m:val="p"/>
          </m:rPr>
          <w:rPr>
            <w:rFonts w:ascii="Cambria Math" w:hAnsi="Cambria Math" w:cs="Times New Roman"/>
          </w:rPr>
          <m:t>Δ</m:t>
        </m:r>
        <m:r>
          <w:rPr>
            <w:rFonts w:ascii="Cambria Math" w:hAnsi="Cambria Math" w:cs="Times New Roman"/>
          </w:rPr>
          <m:t>K</m:t>
        </m:r>
      </m:oMath>
      <w:r w:rsidR="00495FA5">
        <w:t xml:space="preserve"> та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max</m:t>
            </m:r>
          </m:sub>
        </m:sSub>
      </m:oMath>
      <w:r w:rsidR="00495FA5">
        <w:t xml:space="preserve"> було нормалізовано до значень із проміжку від 1 до 4, параметр </w:t>
      </w:r>
      <m:oMath>
        <m:r>
          <w:rPr>
            <w:rFonts w:ascii="Cambria Math" w:hAnsi="Cambria Math" w:cs="Times New Roman"/>
            <w:lang w:val="en-US"/>
          </w:rPr>
          <m:t>R</m:t>
        </m:r>
      </m:oMath>
      <w:r w:rsidR="00495FA5">
        <w:rPr>
          <w:rFonts w:eastAsiaTheme="minorEastAsia"/>
        </w:rPr>
        <w:t xml:space="preserve"> – від 1 до 4, а вихідний параметр </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sidR="00495FA5">
        <w:t xml:space="preserve"> – від 0 до 3. </w:t>
      </w:r>
      <w:r w:rsidR="00C74812">
        <w:t>Як активаційну функцію було використано гіперболічний тангенс</w:t>
      </w:r>
      <w:r w:rsidR="00495FA5">
        <w:t xml:space="preserve">, а похибку було обчислено як суму різниці квадратів між очікуваним та отриманим результатом для всіх даних із вхідної множини. </w:t>
      </w:r>
      <w:r w:rsidR="00207BD6">
        <w:t xml:space="preserve">Навчання моделі проводилося для емпіричних даних, у яких величина циклічного навантаження мала значення 0, 0.2, 0.4, 0.6 та 0.8. Задачею мережі було передбачення щодо швидкості наростання втомної тріщини для значення </w:t>
      </w:r>
      <m:oMath>
        <m:r>
          <w:rPr>
            <w:rFonts w:ascii="Cambria Math" w:hAnsi="Cambria Math" w:cs="Times New Roman"/>
            <w:lang w:val="en-US"/>
          </w:rPr>
          <m:t>R</m:t>
        </m:r>
      </m:oMath>
      <w:r w:rsidR="00207BD6" w:rsidRPr="00207BD6">
        <w:rPr>
          <w:rFonts w:eastAsiaTheme="minorEastAsia"/>
        </w:rPr>
        <w:t xml:space="preserve"> = 0.5. </w:t>
      </w:r>
      <w:r w:rsidR="00207BD6">
        <w:rPr>
          <w:rFonts w:eastAsiaTheme="minorEastAsia"/>
        </w:rPr>
        <w:t xml:space="preserve">Унаслідок застосування моделі було доведено, </w:t>
      </w:r>
      <w:r w:rsidR="00207BD6">
        <w:rPr>
          <w:rFonts w:eastAsiaTheme="minorEastAsia"/>
        </w:rPr>
        <w:lastRenderedPageBreak/>
        <w:t xml:space="preserve">що отримані за її допомогою результати добре узгоджуються з експериментальними. </w:t>
      </w:r>
      <w:r w:rsidR="00207BD6" w:rsidRPr="00B35AFA">
        <w:rPr>
          <w:rFonts w:eastAsiaTheme="minorEastAsia"/>
        </w:rPr>
        <w:t>[</w:t>
      </w:r>
      <w:r w:rsidR="00CC6779" w:rsidRPr="00B35AFA">
        <w:rPr>
          <w:rFonts w:eastAsiaTheme="minorEastAsia"/>
        </w:rPr>
        <w:t>3</w:t>
      </w:r>
      <w:r w:rsidR="00DA1C64" w:rsidRPr="00B35AFA">
        <w:rPr>
          <w:rFonts w:eastAsiaTheme="minorEastAsia"/>
        </w:rPr>
        <w:t>3</w:t>
      </w:r>
      <w:r w:rsidR="00207BD6" w:rsidRPr="00B35AFA">
        <w:rPr>
          <w:rFonts w:eastAsiaTheme="minorEastAsia"/>
        </w:rPr>
        <w:t>]</w:t>
      </w:r>
    </w:p>
    <w:p w14:paraId="4D04B8B0" w14:textId="63961D81" w:rsidR="00565E0D" w:rsidRDefault="002E0CAE" w:rsidP="00495FA5">
      <w:pPr>
        <w:ind w:firstLine="851"/>
        <w:rPr>
          <w:rFonts w:eastAsiaTheme="minorEastAsia"/>
        </w:rPr>
      </w:pPr>
      <w:r>
        <w:rPr>
          <w:rFonts w:eastAsiaTheme="minorEastAsia"/>
        </w:rPr>
        <w:t>В іншій роботі зазначено, що нейронні мережі допомагають розв’язувати задачі такого плану через їхню здатність моделювати дані, не припускаючи, що вони підходять під певний математичний розподіл. У багатьох випадках таке припущення допомагає в моделюванні, однак може призвести до проблем, якщо вибрано неправильний розподіл.</w:t>
      </w:r>
    </w:p>
    <w:p w14:paraId="10F6BA1A" w14:textId="6886C1C0" w:rsidR="002E0CAE" w:rsidRDefault="004A739B" w:rsidP="00495FA5">
      <w:pPr>
        <w:ind w:firstLine="851"/>
      </w:pPr>
      <w:r>
        <w:rPr>
          <w:rFonts w:eastAsiaTheme="minorEastAsia"/>
        </w:rPr>
        <w:t>Саму мережу було протестовано на навантаженні, що призводить до нормального відриву, з</w:t>
      </w:r>
      <w:r w:rsidR="00B775DB">
        <w:rPr>
          <w:rFonts w:eastAsiaTheme="minorEastAsia"/>
        </w:rPr>
        <w:t xml:space="preserve"> 3 шарами, на </w:t>
      </w:r>
      <w:r w:rsidR="00C96BAB">
        <w:rPr>
          <w:rFonts w:eastAsiaTheme="minorEastAsia"/>
        </w:rPr>
        <w:t>першому</w:t>
      </w:r>
      <w:r w:rsidR="00B775DB">
        <w:rPr>
          <w:rFonts w:eastAsiaTheme="minorEastAsia"/>
        </w:rPr>
        <w:t xml:space="preserve"> з яких міститься</w:t>
      </w:r>
      <w:r>
        <w:rPr>
          <w:rFonts w:eastAsiaTheme="minorEastAsia"/>
        </w:rPr>
        <w:t xml:space="preserve"> 7 вхідни</w:t>
      </w:r>
      <w:r w:rsidR="00B775DB">
        <w:rPr>
          <w:rFonts w:eastAsiaTheme="minorEastAsia"/>
        </w:rPr>
        <w:t xml:space="preserve">х </w:t>
      </w:r>
      <w:r>
        <w:rPr>
          <w:rFonts w:eastAsiaTheme="minorEastAsia"/>
        </w:rPr>
        <w:t>параметр</w:t>
      </w:r>
      <w:r w:rsidR="00B775DB">
        <w:rPr>
          <w:rFonts w:eastAsiaTheme="minorEastAsia"/>
        </w:rPr>
        <w:t>ів</w:t>
      </w:r>
      <w:r>
        <w:rPr>
          <w:rFonts w:eastAsiaTheme="minorEastAsia"/>
        </w:rPr>
        <w:t xml:space="preserve">: температурою, </w:t>
      </w:r>
      <m:oMath>
        <m:r>
          <w:rPr>
            <w:rFonts w:ascii="Cambria Math" w:hAnsi="Cambria Math" w:cs="Times New Roman"/>
            <w:lang w:val="en-US"/>
          </w:rPr>
          <m:t>R</m:t>
        </m:r>
      </m:oMath>
      <w:r>
        <w:rPr>
          <w:rFonts w:eastAsiaTheme="minorEastAsia"/>
        </w:rPr>
        <w:t xml:space="preserve">, </w:t>
      </w:r>
      <w:r w:rsidR="00B775DB">
        <w:rPr>
          <w:rFonts w:eastAsiaTheme="minorEastAsia"/>
        </w:rPr>
        <w:t xml:space="preserve">пороговим значенням </w:t>
      </w:r>
      <m:oMath>
        <m:r>
          <m:rPr>
            <m:sty m:val="p"/>
          </m:rPr>
          <w:rPr>
            <w:rFonts w:ascii="Cambria Math" w:hAnsi="Cambria Math" w:cs="Times New Roman"/>
          </w:rPr>
          <m:t>Δ</m:t>
        </m:r>
        <m:r>
          <w:rPr>
            <w:rFonts w:ascii="Cambria Math" w:hAnsi="Cambria Math" w:cs="Times New Roman"/>
          </w:rPr>
          <m:t>K</m:t>
        </m:r>
      </m:oMath>
      <w:r w:rsidR="00B775DB" w:rsidRPr="00B775DB">
        <w:rPr>
          <w:rFonts w:eastAsiaTheme="minorEastAsia"/>
        </w:rPr>
        <w:t xml:space="preserve">, </w:t>
      </w:r>
      <w:r w:rsidR="00B775DB">
        <w:rPr>
          <w:rFonts w:eastAsiaTheme="minorEastAsia"/>
        </w:rPr>
        <w:t xml:space="preserve">критичним значенням КІН для нормального відриву, значенням </w:t>
      </w:r>
      <m:oMath>
        <m:r>
          <m:rPr>
            <m:sty m:val="p"/>
          </m:rPr>
          <w:rPr>
            <w:rFonts w:ascii="Cambria Math" w:hAnsi="Cambria Math" w:cs="Times New Roman"/>
          </w:rPr>
          <m:t>Δ</m:t>
        </m:r>
        <m:r>
          <w:rPr>
            <w:rFonts w:ascii="Cambria Math" w:hAnsi="Cambria Math" w:cs="Times New Roman"/>
          </w:rPr>
          <m:t>K</m:t>
        </m:r>
      </m:oMath>
      <w:r w:rsidR="00B775DB">
        <w:rPr>
          <w:rFonts w:eastAsiaTheme="minorEastAsia"/>
        </w:rPr>
        <w:t xml:space="preserve"> для нормального відриву, </w:t>
      </w:r>
      <w:r w:rsidR="00B775DB">
        <w:t xml:space="preserve">швидкість наростання тріщини </w:t>
      </w:r>
      <w:r w:rsidR="00B775DB" w:rsidRPr="00C74812">
        <w:t>(</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sidR="00B775DB" w:rsidRPr="00C74812">
        <w:t>)</w:t>
      </w:r>
      <w:r w:rsidR="00B775DB" w:rsidRPr="00B775DB">
        <w:t xml:space="preserve"> </w:t>
      </w:r>
      <w:r w:rsidR="00B775DB">
        <w:t xml:space="preserve">та кількість циклів </w:t>
      </w:r>
      <w:r w:rsidR="00B775DB" w:rsidRPr="00B775DB">
        <w:t>(</w:t>
      </w:r>
      <m:oMath>
        <m:r>
          <w:rPr>
            <w:rFonts w:ascii="Cambria Math" w:hAnsi="Cambria Math"/>
          </w:rPr>
          <m:t>N</m:t>
        </m:r>
      </m:oMath>
      <w:r w:rsidR="00B775DB" w:rsidRPr="00B775DB">
        <w:t xml:space="preserve">). </w:t>
      </w:r>
      <w:r w:rsidR="00B775DB">
        <w:t xml:space="preserve">На прихованому шарі мережі наявно 15 нейронів, а вихідний шар містить 1 нейрон, що відповідає довжині тріщини. </w:t>
      </w:r>
      <w:r w:rsidR="000036EA">
        <w:t>Перед тренуванням нейронної мережі всі вхідні та вихідні значення було нормалізовано до проміжку від 0 до 1</w:t>
      </w:r>
      <w:r w:rsidR="00701E93">
        <w:t xml:space="preserve"> з використанням такої формули:</w:t>
      </w:r>
    </w:p>
    <w:p w14:paraId="3915F26A" w14:textId="0BF5970E" w:rsidR="00701E93" w:rsidRDefault="007C3AA7" w:rsidP="00701E93">
      <w:pPr>
        <w:ind w:firstLine="851"/>
        <w:jc w:val="center"/>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n</m:t>
            </m:r>
          </m:sub>
        </m:sSub>
        <m:r>
          <w:rPr>
            <w:rFonts w:ascii="Cambria Math" w:eastAsiaTheme="minorEastAsia" w:hAnsi="Cambria Math"/>
          </w:rPr>
          <m:t>=</m:t>
        </m:r>
        <m:f>
          <m:fPr>
            <m:ctrlPr>
              <w:rPr>
                <w:rFonts w:ascii="Cambria Math" w:eastAsiaTheme="minorEastAsia" w:hAnsi="Cambria Math"/>
                <w:lang w:val="en-US"/>
              </w:rPr>
            </m:ctrlPr>
          </m:fPr>
          <m:num>
            <m:r>
              <w:rPr>
                <w:rFonts w:ascii="Cambria Math" w:eastAsiaTheme="minorEastAsia" w:hAnsi="Cambria Math"/>
              </w:rPr>
              <m:t>2</m:t>
            </m:r>
            <m:r>
              <w:rPr>
                <w:rFonts w:ascii="Cambria Math" w:eastAsiaTheme="minorEastAsia" w:hAnsi="Cambria Math"/>
                <w:lang w:val="en-US"/>
              </w:rPr>
              <m:t>V</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max</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min</m:t>
                </m:r>
              </m:sub>
            </m:sSub>
            <m:ctrlPr>
              <w:rPr>
                <w:rFonts w:ascii="Cambria Math" w:eastAsiaTheme="minorEastAsia" w:hAnsi="Cambria Math"/>
                <w:i/>
                <w:lang w:val="en-US"/>
              </w:rPr>
            </m:ctrlPr>
          </m:num>
          <m:den>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max</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min</m:t>
                </m:r>
              </m:sub>
            </m:sSub>
            <m:ctrlPr>
              <w:rPr>
                <w:rFonts w:ascii="Cambria Math" w:eastAsiaTheme="minorEastAsia" w:hAnsi="Cambria Math"/>
                <w:i/>
                <w:lang w:val="en-US"/>
              </w:rPr>
            </m:ctrlPr>
          </m:den>
        </m:f>
      </m:oMath>
      <w:r w:rsidR="00701E93" w:rsidRPr="00701E93">
        <w:rPr>
          <w:rFonts w:eastAsiaTheme="minorEastAsia"/>
        </w:rPr>
        <w:t>,</w:t>
      </w:r>
    </w:p>
    <w:p w14:paraId="0B55DB9E" w14:textId="7BD39AB7" w:rsidR="00701E93" w:rsidRPr="00B35AFA" w:rsidRDefault="00701E93" w:rsidP="00701E93">
      <w:pPr>
        <w:ind w:firstLine="851"/>
        <w:rPr>
          <w:rFonts w:eastAsiaTheme="minorEastAsia"/>
        </w:rPr>
      </w:pPr>
      <w:r>
        <w:rPr>
          <w:rFonts w:eastAsiaTheme="minorEastAsia"/>
        </w:rPr>
        <w:t xml:space="preserve">де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oMath>
      <w:r w:rsidRPr="00701E93">
        <w:rPr>
          <w:rFonts w:eastAsiaTheme="minorEastAsia"/>
        </w:rPr>
        <w:t xml:space="preserve"> – </w:t>
      </w:r>
      <w:r>
        <w:rPr>
          <w:rFonts w:eastAsiaTheme="minorEastAsia"/>
        </w:rPr>
        <w:t xml:space="preserve">нормалізоване значення змінної </w:t>
      </w:r>
      <m:oMath>
        <m:r>
          <w:rPr>
            <w:rFonts w:ascii="Cambria Math" w:eastAsiaTheme="minorEastAsia" w:hAnsi="Cambria Math"/>
          </w:rPr>
          <m:t>V</m:t>
        </m:r>
      </m:oMath>
      <w:r w:rsidRPr="00701E93">
        <w:rPr>
          <w:rFonts w:eastAsiaTheme="minorEastAsia"/>
        </w:rPr>
        <w:t xml:space="preserve">, </w:t>
      </w:r>
      <w:r>
        <w:rPr>
          <w:rFonts w:eastAsiaTheme="minorEastAsia"/>
        </w:rPr>
        <w:t xml:space="preserve">що нормалізується,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oMath>
      <w:r w:rsidRPr="00701E93">
        <w:rPr>
          <w:rFonts w:eastAsiaTheme="minorEastAsia"/>
        </w:rPr>
        <w:t xml:space="preserve"> –</w:t>
      </w:r>
      <w:r>
        <w:rPr>
          <w:rFonts w:eastAsiaTheme="minorEastAsia"/>
        </w:rPr>
        <w:t xml:space="preserve"> максимальне значення змінної </w:t>
      </w:r>
      <m:oMath>
        <m:r>
          <w:rPr>
            <w:rFonts w:ascii="Cambria Math" w:eastAsiaTheme="minorEastAsia" w:hAnsi="Cambria Math"/>
            <w:lang w:val="en-US"/>
          </w:rPr>
          <m:t>V</m:t>
        </m:r>
      </m:oMath>
      <w:r w:rsidRPr="00701E9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min</m:t>
            </m:r>
          </m:sub>
        </m:sSub>
      </m:oMath>
      <w:r w:rsidRPr="00701E93">
        <w:rPr>
          <w:rFonts w:eastAsiaTheme="minorEastAsia"/>
        </w:rPr>
        <w:t xml:space="preserve"> </w:t>
      </w:r>
      <w:r>
        <w:rPr>
          <w:rFonts w:eastAsiaTheme="minorEastAsia"/>
        </w:rPr>
        <w:t>–</w:t>
      </w:r>
      <w:r w:rsidRPr="00701E93">
        <w:rPr>
          <w:rFonts w:eastAsiaTheme="minorEastAsia"/>
        </w:rPr>
        <w:t xml:space="preserve"> </w:t>
      </w:r>
      <w:r>
        <w:rPr>
          <w:rFonts w:eastAsiaTheme="minorEastAsia"/>
        </w:rPr>
        <w:t xml:space="preserve">мінімальне значення змінної </w:t>
      </w:r>
      <m:oMath>
        <m:r>
          <w:rPr>
            <w:rFonts w:ascii="Cambria Math" w:eastAsiaTheme="minorEastAsia" w:hAnsi="Cambria Math"/>
          </w:rPr>
          <m:t>V</m:t>
        </m:r>
      </m:oMath>
      <w:r w:rsidRPr="00AD360A">
        <w:rPr>
          <w:rFonts w:eastAsiaTheme="minorEastAsia"/>
        </w:rPr>
        <w:t>.</w:t>
      </w:r>
      <w:r w:rsidR="00DE4B57">
        <w:rPr>
          <w:rFonts w:eastAsiaTheme="minorEastAsia"/>
        </w:rPr>
        <w:t xml:space="preserve"> </w:t>
      </w:r>
      <w:r w:rsidR="00C235FD">
        <w:rPr>
          <w:rFonts w:eastAsiaTheme="minorEastAsia"/>
        </w:rPr>
        <w:t xml:space="preserve">Для тестування мережі було застосовано дані для сплаву алюмінію 7075-Т6, що застосовується для авіабудування. Результати було порівняно з експериментальними даними та з передбаченнями з використанням рівнянь, покликаних визначати можливість руйнування структурних елементів. Для порівняння було обрано закон Періса, модель Вокера та модель Формана. У результаті було зроблено висновок, що нейронна мережа мала похибку </w:t>
      </w:r>
      <w:r w:rsidR="00C235FD">
        <w:rPr>
          <w:rFonts w:eastAsiaTheme="minorEastAsia"/>
        </w:rPr>
        <w:lastRenderedPageBreak/>
        <w:t xml:space="preserve">передбачення, не більшу за 0.043%, а для цього сплаву та вхідних даних найближчою з обраних для порівняння моделей був закон Періса. Також зазначено, що проводилося тестування для інших матеріалів, які не було включено в роботу для скорочення </w:t>
      </w:r>
      <w:r w:rsidR="00231828">
        <w:rPr>
          <w:rFonts w:eastAsiaTheme="minorEastAsia"/>
        </w:rPr>
        <w:t>її розміру, однак вказано, що тестування на тих матеріалах зазвичай давало похибку, меншу за 0.5%.</w:t>
      </w:r>
      <w:r w:rsidR="00246B90" w:rsidRPr="00246B90">
        <w:rPr>
          <w:rFonts w:eastAsiaTheme="minorEastAsia"/>
        </w:rPr>
        <w:t xml:space="preserve"> </w:t>
      </w:r>
      <w:r w:rsidR="00246B90" w:rsidRPr="00B35AFA">
        <w:rPr>
          <w:rFonts w:eastAsiaTheme="minorEastAsia"/>
        </w:rPr>
        <w:t>[</w:t>
      </w:r>
      <w:r w:rsidR="00AB56FC" w:rsidRPr="00B35AFA">
        <w:rPr>
          <w:rFonts w:eastAsiaTheme="minorEastAsia"/>
        </w:rPr>
        <w:t>3</w:t>
      </w:r>
      <w:r w:rsidR="00DA1C64" w:rsidRPr="00B35AFA">
        <w:rPr>
          <w:rFonts w:eastAsiaTheme="minorEastAsia"/>
        </w:rPr>
        <w:t>4</w:t>
      </w:r>
      <w:r w:rsidR="00246B90" w:rsidRPr="00B35AFA">
        <w:rPr>
          <w:rFonts w:eastAsiaTheme="minorEastAsia"/>
        </w:rPr>
        <w:t>]</w:t>
      </w:r>
    </w:p>
    <w:p w14:paraId="3D18E67D" w14:textId="14D19B8F" w:rsidR="00E12779" w:rsidRDefault="00E12779" w:rsidP="00701E93">
      <w:pPr>
        <w:ind w:firstLine="851"/>
        <w:rPr>
          <w:rFonts w:eastAsiaTheme="minorEastAsia"/>
        </w:rPr>
      </w:pPr>
      <w:r>
        <w:rPr>
          <w:rFonts w:eastAsiaTheme="minorEastAsia"/>
        </w:rPr>
        <w:t>У ще одній розглянутій роботі тестування</w:t>
      </w:r>
      <w:r w:rsidR="00544E71">
        <w:rPr>
          <w:rFonts w:eastAsiaTheme="minorEastAsia"/>
        </w:rPr>
        <w:t xml:space="preserve"> відбувалося на сплаві АІ 2014 за температур у </w:t>
      </w:r>
      <m:oMath>
        <m:sSup>
          <m:sSupPr>
            <m:ctrlPr>
              <w:rPr>
                <w:rFonts w:ascii="Cambria Math" w:eastAsiaTheme="minorEastAsia" w:hAnsi="Cambria Math"/>
                <w:i/>
              </w:rPr>
            </m:ctrlPr>
          </m:sSupPr>
          <m:e>
            <m:r>
              <w:rPr>
                <w:rFonts w:ascii="Cambria Math" w:eastAsiaTheme="minorEastAsia" w:hAnsi="Cambria Math"/>
              </w:rPr>
              <m:t>100</m:t>
            </m:r>
          </m:e>
          <m:sup>
            <m:r>
              <m:rPr>
                <m:sty m:val="p"/>
              </m:rPr>
              <w:rPr>
                <w:rFonts w:ascii="Cambria Math" w:eastAsiaTheme="minorEastAsia" w:hAnsi="Cambria Math"/>
              </w:rPr>
              <m:t>∘</m:t>
            </m:r>
          </m:sup>
        </m:sSup>
        <m:r>
          <w:rPr>
            <w:rFonts w:ascii="Cambria Math" w:eastAsiaTheme="minorEastAsia" w:hAnsi="Cambria Math"/>
          </w:rPr>
          <m:t>C</m:t>
        </m:r>
      </m:oMath>
      <w:r w:rsidR="00544E71" w:rsidRPr="00B35AFA">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150</m:t>
            </m:r>
          </m:e>
          <m:sup>
            <m:r>
              <m:rPr>
                <m:sty m:val="p"/>
              </m:rPr>
              <w:rPr>
                <w:rFonts w:ascii="Cambria Math" w:eastAsiaTheme="minorEastAsia" w:hAnsi="Cambria Math"/>
              </w:rPr>
              <m:t>∘</m:t>
            </m:r>
          </m:sup>
        </m:sSup>
        <m:r>
          <w:rPr>
            <w:rFonts w:ascii="Cambria Math" w:eastAsiaTheme="minorEastAsia" w:hAnsi="Cambria Math"/>
          </w:rPr>
          <m:t>C</m:t>
        </m:r>
      </m:oMath>
      <w:r w:rsidR="00544E71" w:rsidRPr="00B35AFA">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200</m:t>
            </m:r>
          </m:e>
          <m:sup>
            <m:r>
              <m:rPr>
                <m:sty m:val="p"/>
              </m:rPr>
              <w:rPr>
                <w:rFonts w:ascii="Cambria Math" w:eastAsiaTheme="minorEastAsia" w:hAnsi="Cambria Math"/>
              </w:rPr>
              <m:t>∘</m:t>
            </m:r>
          </m:sup>
        </m:sSup>
        <m:r>
          <w:rPr>
            <w:rFonts w:ascii="Cambria Math" w:eastAsiaTheme="minorEastAsia" w:hAnsi="Cambria Math"/>
          </w:rPr>
          <m:t>C</m:t>
        </m:r>
      </m:oMath>
      <w:r w:rsidR="00544E71" w:rsidRPr="00B35AFA">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250</m:t>
            </m:r>
          </m:e>
          <m:sup>
            <m:r>
              <m:rPr>
                <m:sty m:val="p"/>
              </m:rPr>
              <w:rPr>
                <w:rFonts w:ascii="Cambria Math" w:eastAsiaTheme="minorEastAsia" w:hAnsi="Cambria Math"/>
              </w:rPr>
              <m:t>∘</m:t>
            </m:r>
          </m:sup>
        </m:sSup>
        <m:r>
          <w:rPr>
            <w:rFonts w:ascii="Cambria Math" w:eastAsiaTheme="minorEastAsia" w:hAnsi="Cambria Math"/>
          </w:rPr>
          <m:t>C</m:t>
        </m:r>
      </m:oMath>
      <w:r w:rsidR="00544E71" w:rsidRPr="00B35AFA">
        <w:rPr>
          <w:rFonts w:eastAsiaTheme="minorEastAsia"/>
        </w:rPr>
        <w:t xml:space="preserve">. </w:t>
      </w:r>
      <w:r w:rsidR="00544E71">
        <w:rPr>
          <w:rFonts w:eastAsiaTheme="minorEastAsia"/>
        </w:rPr>
        <w:t xml:space="preserve">Параметр </w:t>
      </w:r>
      <m:oMath>
        <m:r>
          <w:rPr>
            <w:rFonts w:ascii="Cambria Math" w:eastAsiaTheme="minorEastAsia" w:hAnsi="Cambria Math"/>
          </w:rPr>
          <m:t>R</m:t>
        </m:r>
      </m:oMath>
      <w:r w:rsidR="00544E71">
        <w:rPr>
          <w:rFonts w:eastAsiaTheme="minorEastAsia"/>
        </w:rPr>
        <w:t xml:space="preserve"> для всіх експериментів мав значення 0.1. </w:t>
      </w:r>
      <w:r w:rsidR="00C96BAB">
        <w:rPr>
          <w:rFonts w:eastAsiaTheme="minorEastAsia"/>
        </w:rPr>
        <w:t>Особливість цієї роботи полягає в порівнянні результатів обчислення за допомогою нейронної мережі</w:t>
      </w:r>
      <w:r w:rsidR="000E2149" w:rsidRPr="000E2149">
        <w:rPr>
          <w:rFonts w:eastAsiaTheme="minorEastAsia"/>
        </w:rPr>
        <w:t>,</w:t>
      </w:r>
      <w:r w:rsidR="00C96BAB">
        <w:rPr>
          <w:rFonts w:eastAsiaTheme="minorEastAsia"/>
        </w:rPr>
        <w:t xml:space="preserve"> машини екстремального навчання</w:t>
      </w:r>
      <w:r w:rsidR="000E2149">
        <w:rPr>
          <w:rFonts w:eastAsiaTheme="minorEastAsia"/>
        </w:rPr>
        <w:t xml:space="preserve"> та моделі </w:t>
      </w:r>
      <w:r w:rsidR="006F7CFD">
        <w:rPr>
          <w:rFonts w:eastAsiaTheme="minorEastAsia"/>
        </w:rPr>
        <w:t>пристосовування</w:t>
      </w:r>
      <w:r w:rsidR="000E2149">
        <w:rPr>
          <w:rFonts w:eastAsiaTheme="minorEastAsia"/>
        </w:rPr>
        <w:t xml:space="preserve"> кривої</w:t>
      </w:r>
      <w:r w:rsidR="001343FB" w:rsidRPr="001343FB">
        <w:rPr>
          <w:rFonts w:eastAsiaTheme="minorEastAsia"/>
        </w:rPr>
        <w:t xml:space="preserve">, </w:t>
      </w:r>
      <w:r w:rsidR="001343FB">
        <w:rPr>
          <w:rFonts w:eastAsiaTheme="minorEastAsia"/>
        </w:rPr>
        <w:t>що не є методом машинного навчання, однак широко застосовується для передбачення швидкості наростання втомних тріщин</w:t>
      </w:r>
      <w:r w:rsidR="00C96BAB">
        <w:rPr>
          <w:rFonts w:eastAsiaTheme="minorEastAsia"/>
        </w:rPr>
        <w:t>. Утворена нейронна мережа містить 4 шарів, на першому з яких наявні 4 вхідні параметри, другий і третій мають 2 нейрони, а останній має 1 вихідний параметр.</w:t>
      </w:r>
      <w:r w:rsidR="008A3D3B">
        <w:rPr>
          <w:rFonts w:eastAsiaTheme="minorEastAsia"/>
        </w:rPr>
        <w:t xml:space="preserve"> </w:t>
      </w:r>
    </w:p>
    <w:p w14:paraId="0C2223A4" w14:textId="50DC6F82" w:rsidR="00171049" w:rsidRPr="00B35AFA" w:rsidRDefault="00171049" w:rsidP="00701E93">
      <w:pPr>
        <w:ind w:firstLine="851"/>
        <w:rPr>
          <w:rFonts w:eastAsiaTheme="minorEastAsia"/>
        </w:rPr>
      </w:pPr>
      <w:r>
        <w:rPr>
          <w:rFonts w:eastAsiaTheme="minorEastAsia"/>
        </w:rPr>
        <w:t xml:space="preserve">Після тестування всіх трьох моделей автори визначили, що методи машинного навчання досить добре пристосовуються до нелінійних залежностей між КІН та швидкістю наростання втомних тріщин, і дають досі непогані результати для різних даних. </w:t>
      </w:r>
      <w:r w:rsidR="00CC640D">
        <w:rPr>
          <w:rFonts w:eastAsiaTheme="minorEastAsia"/>
        </w:rPr>
        <w:t xml:space="preserve">Порівняння всіх трьох методів привело до висновку, що найточнішою моделлю виявилася модель пристосування кривої, оскільки її середньоквадратична похибка була найменшою. Однак ця модель залежить від початкового припущення про тип функціональної залежності та може помилятися тоді, коли модель неможливо подати у вигляді поліномних функцій, наприклад у випадку логарифмічної залежності. </w:t>
      </w:r>
      <w:r w:rsidR="000B409B">
        <w:rPr>
          <w:rFonts w:eastAsiaTheme="minorEastAsia"/>
        </w:rPr>
        <w:t>Тому нелінійність у наростанні втомних тріщин краще передбачати за допомогою методів машинного навчання, а не закону Періса чи поліномних моделей пристосування кривої.</w:t>
      </w:r>
      <w:r w:rsidR="00442E11">
        <w:rPr>
          <w:rFonts w:eastAsiaTheme="minorEastAsia"/>
        </w:rPr>
        <w:t xml:space="preserve"> Як іншу перевагу м</w:t>
      </w:r>
      <w:r w:rsidR="00840A3D">
        <w:rPr>
          <w:rFonts w:eastAsiaTheme="minorEastAsia"/>
        </w:rPr>
        <w:t>етодів</w:t>
      </w:r>
      <w:r w:rsidR="00442E11">
        <w:rPr>
          <w:rFonts w:eastAsiaTheme="minorEastAsia"/>
        </w:rPr>
        <w:t xml:space="preserve"> машинного навчання було відзначено їхню здатність ефективно працювати з</w:t>
      </w:r>
      <w:r w:rsidR="003939ED">
        <w:rPr>
          <w:rFonts w:eastAsiaTheme="minorEastAsia"/>
        </w:rPr>
        <w:t xml:space="preserve"> моделями, що залежать від</w:t>
      </w:r>
      <w:r w:rsidR="00442E11">
        <w:rPr>
          <w:rFonts w:eastAsiaTheme="minorEastAsia"/>
        </w:rPr>
        <w:t xml:space="preserve"> велико</w:t>
      </w:r>
      <w:r w:rsidR="003939ED">
        <w:rPr>
          <w:rFonts w:eastAsiaTheme="minorEastAsia"/>
        </w:rPr>
        <w:t>ї</w:t>
      </w:r>
      <w:r w:rsidR="00442E11">
        <w:rPr>
          <w:rFonts w:eastAsiaTheme="minorEastAsia"/>
        </w:rPr>
        <w:t xml:space="preserve"> кільк</w:t>
      </w:r>
      <w:r w:rsidR="003939ED">
        <w:rPr>
          <w:rFonts w:eastAsiaTheme="minorEastAsia"/>
        </w:rPr>
        <w:t>ості</w:t>
      </w:r>
      <w:r w:rsidR="00442E11">
        <w:rPr>
          <w:rFonts w:eastAsiaTheme="minorEastAsia"/>
        </w:rPr>
        <w:t xml:space="preserve"> </w:t>
      </w:r>
      <w:r w:rsidR="00442E11">
        <w:rPr>
          <w:rFonts w:eastAsiaTheme="minorEastAsia"/>
        </w:rPr>
        <w:lastRenderedPageBreak/>
        <w:t>змінних.</w:t>
      </w:r>
      <w:r w:rsidR="000B409B">
        <w:rPr>
          <w:rFonts w:eastAsiaTheme="minorEastAsia"/>
        </w:rPr>
        <w:t xml:space="preserve"> Серед моделей машинного навчання найкращою виявилася машина екстремального навчання, що мала меншу за нейронну мережу середньоквадратичну похибку та показала себе значно краще для екстраполяції та краще передба</w:t>
      </w:r>
      <w:r w:rsidR="001D4CE3">
        <w:rPr>
          <w:rFonts w:eastAsiaTheme="minorEastAsia"/>
        </w:rPr>
        <w:t>чила верхню частину кривої залежності наростання втомних тріщин від КІН, тоді як нейронна мережа показала себе краще на внутрішній частині кривої. Було відзначено також те, що машина екстремального навчання показала себе як найшвидша з усіх трьох застосованих моделей.</w:t>
      </w:r>
      <w:r w:rsidR="00D8568D" w:rsidRPr="00D8568D">
        <w:rPr>
          <w:rFonts w:eastAsiaTheme="minorEastAsia"/>
        </w:rPr>
        <w:t xml:space="preserve"> </w:t>
      </w:r>
      <w:r w:rsidR="00D8568D" w:rsidRPr="00B35AFA">
        <w:rPr>
          <w:rFonts w:eastAsiaTheme="minorEastAsia"/>
        </w:rPr>
        <w:t>[</w:t>
      </w:r>
      <w:r w:rsidR="005F35C8" w:rsidRPr="00B35AFA">
        <w:rPr>
          <w:rFonts w:eastAsiaTheme="minorEastAsia"/>
        </w:rPr>
        <w:t>3</w:t>
      </w:r>
      <w:r w:rsidR="00DA1C64" w:rsidRPr="00B35AFA">
        <w:rPr>
          <w:rFonts w:eastAsiaTheme="minorEastAsia"/>
        </w:rPr>
        <w:t>5</w:t>
      </w:r>
      <w:r w:rsidR="00D8568D" w:rsidRPr="00B35AFA">
        <w:rPr>
          <w:rFonts w:eastAsiaTheme="minorEastAsia"/>
        </w:rPr>
        <w:t>]</w:t>
      </w:r>
    </w:p>
    <w:p w14:paraId="27ACA89F" w14:textId="77777777" w:rsidR="00DE4B57" w:rsidRPr="00AD360A" w:rsidRDefault="00DE4B57" w:rsidP="00701E93">
      <w:pPr>
        <w:ind w:firstLine="851"/>
        <w:rPr>
          <w:rFonts w:eastAsiaTheme="minorEastAsia"/>
        </w:rPr>
      </w:pPr>
    </w:p>
    <w:p w14:paraId="0BB0B989" w14:textId="77777777" w:rsidR="00701E93" w:rsidRPr="00701E93" w:rsidRDefault="00701E93" w:rsidP="00701E93">
      <w:pPr>
        <w:ind w:firstLine="851"/>
        <w:rPr>
          <w:rFonts w:eastAsiaTheme="minorEastAsia"/>
        </w:rPr>
      </w:pPr>
    </w:p>
    <w:p w14:paraId="6AC39303" w14:textId="77777777" w:rsidR="00EC4191" w:rsidRPr="002E0CAE" w:rsidRDefault="00EC4191" w:rsidP="00495FA5">
      <w:pPr>
        <w:ind w:firstLine="851"/>
      </w:pPr>
    </w:p>
    <w:p w14:paraId="1DD246E6" w14:textId="77777777" w:rsidR="002C0482" w:rsidRPr="00376F18" w:rsidRDefault="002C0482" w:rsidP="00DB7805">
      <w:pPr>
        <w:jc w:val="both"/>
        <w:rPr>
          <w:rFonts w:eastAsiaTheme="minorEastAsia" w:cs="Times New Roman"/>
        </w:rPr>
      </w:pPr>
    </w:p>
    <w:p w14:paraId="1D651BDF" w14:textId="1EAC59BD" w:rsidR="00404541" w:rsidRPr="00C162A8" w:rsidRDefault="002C0482" w:rsidP="002C0482">
      <w:pPr>
        <w:spacing w:line="259" w:lineRule="auto"/>
        <w:rPr>
          <w:rFonts w:eastAsiaTheme="minorEastAsia" w:cs="Times New Roman"/>
        </w:rPr>
      </w:pPr>
      <w:r w:rsidRPr="00C162A8">
        <w:rPr>
          <w:rFonts w:eastAsiaTheme="minorEastAsia" w:cs="Times New Roman"/>
        </w:rPr>
        <w:br w:type="page"/>
      </w:r>
    </w:p>
    <w:p w14:paraId="45F4BDF3" w14:textId="659499A4" w:rsidR="00404541" w:rsidRDefault="00404541" w:rsidP="000B285E">
      <w:pPr>
        <w:pStyle w:val="10"/>
        <w:numPr>
          <w:ilvl w:val="0"/>
          <w:numId w:val="0"/>
        </w:numPr>
        <w:ind w:firstLine="737"/>
      </w:pPr>
      <w:bookmarkStart w:id="10" w:name="_Toc102331576"/>
      <w:r>
        <w:lastRenderedPageBreak/>
        <w:t>ВИСНОВКИ</w:t>
      </w:r>
      <w:bookmarkEnd w:id="10"/>
    </w:p>
    <w:p w14:paraId="10D7080A" w14:textId="77777777" w:rsidR="00DB7805" w:rsidRPr="00DB7805" w:rsidRDefault="00DB7805" w:rsidP="00DB7805">
      <w:pPr>
        <w:jc w:val="both"/>
      </w:pPr>
    </w:p>
    <w:p w14:paraId="7609F222" w14:textId="3C7A7510" w:rsidR="00074457" w:rsidRPr="00720C3D" w:rsidRDefault="00032C72" w:rsidP="00DB7805">
      <w:pPr>
        <w:ind w:firstLine="737"/>
        <w:jc w:val="both"/>
        <w:rPr>
          <w:rFonts w:eastAsiaTheme="minorEastAsia" w:cs="Times New Roman"/>
        </w:rPr>
      </w:pPr>
      <w:r w:rsidRPr="00720C3D">
        <w:rPr>
          <w:rFonts w:eastAsiaTheme="minorEastAsia" w:cs="Times New Roman"/>
        </w:rPr>
        <w:t>У ході даної роботи було сформульовано математичну постановку задачі про визначення можливості руйнування структурних елементів</w:t>
      </w:r>
      <w:r w:rsidR="00E2762B" w:rsidRPr="00720C3D">
        <w:rPr>
          <w:rFonts w:eastAsiaTheme="minorEastAsia" w:cs="Times New Roman"/>
        </w:rPr>
        <w:t>, розглянуто сфери її застосування для промисловості та задач із реального життя</w:t>
      </w:r>
      <w:r w:rsidR="00074457" w:rsidRPr="00720C3D">
        <w:rPr>
          <w:rFonts w:eastAsiaTheme="minorEastAsia" w:cs="Times New Roman"/>
        </w:rPr>
        <w:t>.</w:t>
      </w:r>
    </w:p>
    <w:p w14:paraId="0CD96837" w14:textId="769AF1C4" w:rsidR="00032C72" w:rsidRPr="00720C3D" w:rsidRDefault="00074457" w:rsidP="00DB7805">
      <w:pPr>
        <w:ind w:firstLine="737"/>
        <w:jc w:val="both"/>
        <w:rPr>
          <w:rFonts w:eastAsiaTheme="minorEastAsia" w:cs="Times New Roman"/>
        </w:rPr>
      </w:pPr>
      <w:r w:rsidRPr="00720C3D">
        <w:rPr>
          <w:rFonts w:eastAsiaTheme="minorEastAsia" w:cs="Times New Roman"/>
        </w:rPr>
        <w:t>Р</w:t>
      </w:r>
      <w:r w:rsidR="002C5B50" w:rsidRPr="00720C3D">
        <w:rPr>
          <w:rFonts w:eastAsiaTheme="minorEastAsia" w:cs="Times New Roman"/>
        </w:rPr>
        <w:t>озглянуто теоретичні принципи</w:t>
      </w:r>
      <w:r w:rsidRPr="00720C3D">
        <w:rPr>
          <w:rFonts w:eastAsiaTheme="minorEastAsia" w:cs="Times New Roman"/>
        </w:rPr>
        <w:t xml:space="preserve"> й</w:t>
      </w:r>
      <w:r w:rsidR="0047597F" w:rsidRPr="00720C3D">
        <w:rPr>
          <w:rFonts w:eastAsiaTheme="minorEastAsia" w:cs="Times New Roman"/>
        </w:rPr>
        <w:t xml:space="preserve"> </w:t>
      </w:r>
      <w:r w:rsidR="002C5B50" w:rsidRPr="00720C3D">
        <w:rPr>
          <w:rFonts w:eastAsiaTheme="minorEastAsia" w:cs="Times New Roman"/>
        </w:rPr>
        <w:t>методи машинного навчання</w:t>
      </w:r>
      <w:r w:rsidR="0047597F" w:rsidRPr="00720C3D">
        <w:rPr>
          <w:rFonts w:eastAsiaTheme="minorEastAsia" w:cs="Times New Roman"/>
        </w:rPr>
        <w:t xml:space="preserve"> та різні моделі, що реалізують їх: дерева ухвалення рішень та їхні види (підсилені дерева, випадкові ліси, обертові ліси), </w:t>
      </w:r>
      <w:r w:rsidR="00DD2803" w:rsidRPr="00720C3D">
        <w:rPr>
          <w:rFonts w:eastAsiaTheme="minorEastAsia" w:cs="Times New Roman"/>
        </w:rPr>
        <w:t xml:space="preserve">метод опорних векторів та метод </w:t>
      </w:r>
      <w:r w:rsidR="00DD2803" w:rsidRPr="009F665A">
        <w:rPr>
          <w:rFonts w:eastAsiaTheme="minorEastAsia" w:cs="Times New Roman"/>
          <w:i/>
          <w:iCs/>
        </w:rPr>
        <w:t>k</w:t>
      </w:r>
      <w:r w:rsidR="00DD2803" w:rsidRPr="00720C3D">
        <w:rPr>
          <w:rFonts w:eastAsiaTheme="minorEastAsia" w:cs="Times New Roman"/>
        </w:rPr>
        <w:t>-найближчих сусідів.</w:t>
      </w:r>
    </w:p>
    <w:p w14:paraId="427B5F9D" w14:textId="63FDDC24" w:rsidR="002C5B50" w:rsidRPr="00720C3D" w:rsidRDefault="002C5B50" w:rsidP="00DB7805">
      <w:pPr>
        <w:ind w:firstLine="737"/>
        <w:jc w:val="both"/>
        <w:rPr>
          <w:rFonts w:eastAsiaTheme="minorEastAsia" w:cs="Times New Roman"/>
        </w:rPr>
      </w:pPr>
      <w:r w:rsidRPr="00720C3D">
        <w:rPr>
          <w:rFonts w:eastAsiaTheme="minorEastAsia" w:cs="Times New Roman"/>
        </w:rPr>
        <w:t>Розглянуто теоретичні принципи нейронних мереж, описано різні види топології та архітектури нейронних мереж та різні функції активації, що застосовуються в їх роботі</w:t>
      </w:r>
      <w:r w:rsidR="00074457" w:rsidRPr="00720C3D">
        <w:rPr>
          <w:rFonts w:eastAsiaTheme="minorEastAsia" w:cs="Times New Roman"/>
        </w:rPr>
        <w:t>, їхні переваги та недоліки</w:t>
      </w:r>
      <w:r w:rsidRPr="00720C3D">
        <w:rPr>
          <w:rFonts w:eastAsiaTheme="minorEastAsia" w:cs="Times New Roman"/>
        </w:rPr>
        <w:t>. Описано алгоритм навчання нейронних мереж під назвою алгоритм зворотного поширення помилки, розглянуто проблему зникомого градієнту в навчанні нейронних мереж.</w:t>
      </w:r>
    </w:p>
    <w:p w14:paraId="5639377B" w14:textId="41ED07A2" w:rsidR="002C5B50" w:rsidRPr="00720C3D" w:rsidRDefault="002C5B50" w:rsidP="00DB7805">
      <w:pPr>
        <w:ind w:firstLine="737"/>
        <w:jc w:val="both"/>
        <w:rPr>
          <w:rFonts w:eastAsiaTheme="minorEastAsia" w:cs="Times New Roman"/>
        </w:rPr>
      </w:pPr>
      <w:r w:rsidRPr="00720C3D">
        <w:rPr>
          <w:rFonts w:eastAsiaTheme="minorEastAsia" w:cs="Times New Roman"/>
        </w:rPr>
        <w:t xml:space="preserve">Описано еволюційні алгоритми, їх </w:t>
      </w:r>
      <w:r w:rsidR="00074457" w:rsidRPr="00720C3D">
        <w:rPr>
          <w:rFonts w:eastAsiaTheme="minorEastAsia" w:cs="Times New Roman"/>
        </w:rPr>
        <w:t xml:space="preserve">теоретичні принципи, </w:t>
      </w:r>
      <w:r w:rsidRPr="00720C3D">
        <w:rPr>
          <w:rFonts w:eastAsiaTheme="minorEastAsia" w:cs="Times New Roman"/>
        </w:rPr>
        <w:t>види та можливі варіанти застосування для навчання нейронних мереж. Зосереджено увагу на генетичних алгоритмах та їх застосуванні в навчанні нейронних мереж як альтернативи для алгоритму зворотного поширення помилки.</w:t>
      </w:r>
    </w:p>
    <w:p w14:paraId="6AEDE359" w14:textId="39BC6E1F" w:rsidR="00404541" w:rsidRDefault="00404541" w:rsidP="00DB7805">
      <w:pPr>
        <w:ind w:firstLine="737"/>
        <w:jc w:val="both"/>
        <w:rPr>
          <w:rFonts w:cs="Times New Roman"/>
        </w:rPr>
      </w:pPr>
      <w:r>
        <w:br w:type="page"/>
      </w:r>
    </w:p>
    <w:p w14:paraId="7F1161ED" w14:textId="5FE23FEA" w:rsidR="0048641D" w:rsidRDefault="00B027AD" w:rsidP="00DB7805">
      <w:pPr>
        <w:pStyle w:val="10"/>
        <w:numPr>
          <w:ilvl w:val="0"/>
          <w:numId w:val="0"/>
        </w:numPr>
        <w:ind w:firstLine="737"/>
      </w:pPr>
      <w:bookmarkStart w:id="11" w:name="_Toc102331577"/>
      <w:r>
        <w:lastRenderedPageBreak/>
        <w:t>СПИСОК ВИКОРИСТАНОЇ ЛІТЕРАТУРИ</w:t>
      </w:r>
      <w:bookmarkEnd w:id="11"/>
    </w:p>
    <w:p w14:paraId="05BAEA2C" w14:textId="77777777" w:rsidR="00DB7805" w:rsidRPr="00DB7805" w:rsidRDefault="00DB7805" w:rsidP="00DB7805"/>
    <w:p w14:paraId="26C941C6" w14:textId="32CE5AC8" w:rsidR="0048641D" w:rsidRPr="003813AA" w:rsidRDefault="00723F0B" w:rsidP="000B285E">
      <w:pPr>
        <w:pStyle w:val="a0"/>
        <w:numPr>
          <w:ilvl w:val="0"/>
          <w:numId w:val="5"/>
        </w:numPr>
        <w:ind w:left="0" w:firstLine="737"/>
        <w:jc w:val="both"/>
        <w:rPr>
          <w:rFonts w:cs="Times New Roman"/>
        </w:rPr>
      </w:pPr>
      <w:r w:rsidRPr="00723F0B">
        <w:rPr>
          <w:rFonts w:cs="Times New Roman"/>
          <w:lang w:val="en-US"/>
        </w:rPr>
        <w:t>Miroslav Kubat, Ivan Bratko, Ryszard Michalski.</w:t>
      </w:r>
      <w:r>
        <w:rPr>
          <w:rFonts w:cs="Times New Roman"/>
          <w:lang w:val="en-US"/>
        </w:rPr>
        <w:t xml:space="preserve"> </w:t>
      </w:r>
      <w:r w:rsidR="0048641D">
        <w:rPr>
          <w:rFonts w:cs="Times New Roman"/>
          <w:lang w:val="en-US"/>
        </w:rPr>
        <w:t>A Review of Machine Learning Method</w:t>
      </w:r>
      <w:r>
        <w:rPr>
          <w:rFonts w:cs="Times New Roman"/>
          <w:lang w:val="en-US"/>
        </w:rPr>
        <w:t>s</w:t>
      </w:r>
      <w:r w:rsidR="0048641D">
        <w:rPr>
          <w:rFonts w:cs="Times New Roman"/>
          <w:lang w:val="en-US"/>
        </w:rPr>
        <w:t xml:space="preserve">. </w:t>
      </w:r>
    </w:p>
    <w:p w14:paraId="03536961" w14:textId="6F4B307F" w:rsidR="003813AA" w:rsidRPr="00B516A8" w:rsidRDefault="00723F0B" w:rsidP="000B285E">
      <w:pPr>
        <w:pStyle w:val="a0"/>
        <w:numPr>
          <w:ilvl w:val="0"/>
          <w:numId w:val="5"/>
        </w:numPr>
        <w:ind w:left="0" w:firstLine="737"/>
        <w:jc w:val="both"/>
        <w:rPr>
          <w:rFonts w:cs="Times New Roman"/>
        </w:rPr>
      </w:pPr>
      <w:r w:rsidRPr="003813AA">
        <w:rPr>
          <w:rFonts w:cs="Times New Roman"/>
          <w:lang w:val="en-US"/>
        </w:rPr>
        <w:t>M. I. Jordan, T. M. Mitch</w:t>
      </w:r>
      <w:r>
        <w:rPr>
          <w:rFonts w:cs="Times New Roman"/>
          <w:lang w:val="en-US"/>
        </w:rPr>
        <w:t xml:space="preserve">ell. </w:t>
      </w:r>
      <w:r w:rsidR="003813AA" w:rsidRPr="003813AA">
        <w:rPr>
          <w:rFonts w:cs="Times New Roman"/>
          <w:lang w:val="en-US"/>
        </w:rPr>
        <w:t>Machine learning: Trends, perspectives, and prospects.</w:t>
      </w:r>
      <w:r w:rsidR="003813AA">
        <w:rPr>
          <w:rFonts w:cs="Times New Roman"/>
          <w:lang w:val="en-US"/>
        </w:rPr>
        <w:t xml:space="preserve"> </w:t>
      </w:r>
    </w:p>
    <w:p w14:paraId="32906336" w14:textId="5E7685DD" w:rsidR="00B516A8" w:rsidRDefault="00B516A8" w:rsidP="000B285E">
      <w:pPr>
        <w:pStyle w:val="a0"/>
        <w:numPr>
          <w:ilvl w:val="0"/>
          <w:numId w:val="5"/>
        </w:numPr>
        <w:ind w:left="0" w:firstLine="737"/>
        <w:jc w:val="both"/>
        <w:rPr>
          <w:rFonts w:cs="Times New Roman"/>
        </w:rPr>
      </w:pPr>
      <w:r>
        <w:rPr>
          <w:rFonts w:cs="Times New Roman"/>
        </w:rPr>
        <w:t>А. В. Литвин</w:t>
      </w:r>
      <w:r w:rsidRPr="00B516A8">
        <w:rPr>
          <w:rFonts w:cs="Times New Roman"/>
        </w:rPr>
        <w:t xml:space="preserve">. </w:t>
      </w:r>
      <w:r>
        <w:t>Розробка дерев рішень для прогнозування фінансової кризи в страхових компаніях України</w:t>
      </w:r>
      <w:r w:rsidR="008D7EB6" w:rsidRPr="008D7EB6">
        <w:t xml:space="preserve"> </w:t>
      </w:r>
      <w:r w:rsidR="008D7EB6">
        <w:t>// Наукові записки</w:t>
      </w:r>
      <w:r w:rsidR="008D7EB6" w:rsidRPr="008D7EB6">
        <w:t xml:space="preserve">, </w:t>
      </w:r>
      <w:r w:rsidR="008D7EB6">
        <w:t>№172</w:t>
      </w:r>
      <w:r w:rsidR="004F017F">
        <w:t>,</w:t>
      </w:r>
      <w:r w:rsidR="00527701">
        <w:t xml:space="preserve"> 2015, </w:t>
      </w:r>
      <w:r w:rsidR="004F017F">
        <w:t>59-64</w:t>
      </w:r>
      <w:r w:rsidR="00527701">
        <w:t xml:space="preserve"> с. Режим доступу:</w:t>
      </w:r>
      <w:r w:rsidR="00527701" w:rsidRPr="007A1DF0">
        <w:t xml:space="preserve"> </w:t>
      </w:r>
      <w:hyperlink r:id="rId21" w:history="1">
        <w:r w:rsidR="00527701" w:rsidRPr="007A1DF0">
          <w:rPr>
            <w:rFonts w:cs="Times New Roman"/>
            <w:u w:val="single"/>
          </w:rPr>
          <w:t>http://ekmair.ukma.edu.ua/handle/123456789/6795</w:t>
        </w:r>
      </w:hyperlink>
    </w:p>
    <w:p w14:paraId="03FA4CF3" w14:textId="5EBABC37" w:rsidR="00941B0D" w:rsidRPr="00985FE4" w:rsidRDefault="00025D6F" w:rsidP="000B285E">
      <w:pPr>
        <w:pStyle w:val="a0"/>
        <w:numPr>
          <w:ilvl w:val="0"/>
          <w:numId w:val="5"/>
        </w:numPr>
        <w:ind w:left="0" w:firstLine="737"/>
        <w:jc w:val="both"/>
        <w:rPr>
          <w:rFonts w:cs="Times New Roman"/>
        </w:rPr>
      </w:pPr>
      <w:r>
        <w:rPr>
          <w:rFonts w:cs="Times New Roman"/>
          <w:lang w:val="en-US"/>
        </w:rPr>
        <w:t>Tom M. Mitchell. Machine Learning, 1997, 53-54 c.</w:t>
      </w:r>
    </w:p>
    <w:p w14:paraId="3CD37F05" w14:textId="2FEEFD38" w:rsidR="00985FE4" w:rsidRPr="0061176F" w:rsidRDefault="00985FE4" w:rsidP="000B285E">
      <w:pPr>
        <w:pStyle w:val="a0"/>
        <w:numPr>
          <w:ilvl w:val="0"/>
          <w:numId w:val="5"/>
        </w:numPr>
        <w:ind w:left="0" w:firstLine="737"/>
        <w:jc w:val="both"/>
        <w:rPr>
          <w:rFonts w:cs="Times New Roman"/>
          <w:u w:val="single"/>
        </w:rPr>
      </w:pPr>
      <w:r>
        <w:t>Yann C</w:t>
      </w:r>
      <w:r>
        <w:rPr>
          <w:lang w:val="en-US"/>
        </w:rPr>
        <w:t xml:space="preserve">oadou. </w:t>
      </w:r>
      <w:r>
        <w:t>Boosted Decision Trees and Applications</w:t>
      </w:r>
      <w:r>
        <w:rPr>
          <w:lang w:val="en-US"/>
        </w:rPr>
        <w:t xml:space="preserve"> // </w:t>
      </w:r>
      <w:r w:rsidRPr="00985FE4">
        <w:rPr>
          <w:rFonts w:cs="Times New Roman"/>
        </w:rPr>
        <w:t>EPJ Web of Conferences, №55, 2013</w:t>
      </w:r>
      <w:r>
        <w:rPr>
          <w:rFonts w:cs="Times New Roman"/>
        </w:rPr>
        <w:t>, 25 с</w:t>
      </w:r>
      <w:r w:rsidRPr="00985FE4">
        <w:rPr>
          <w:rFonts w:cs="Times New Roman"/>
        </w:rPr>
        <w:t xml:space="preserve">. Режим доступу: </w:t>
      </w:r>
      <w:hyperlink r:id="rId22" w:history="1">
        <w:r w:rsidRPr="00985FE4">
          <w:rPr>
            <w:color w:val="0000FF"/>
            <w:u w:val="single"/>
          </w:rPr>
          <w:br/>
        </w:r>
        <w:r w:rsidRPr="00985FE4">
          <w:rPr>
            <w:u w:val="single"/>
          </w:rPr>
          <w:t>https://doi.org/10.1051/epjconf/20135502004</w:t>
        </w:r>
      </w:hyperlink>
    </w:p>
    <w:p w14:paraId="7E7526F4" w14:textId="6E25CDF7" w:rsidR="0061176F" w:rsidRPr="00603728" w:rsidRDefault="00927564" w:rsidP="000B285E">
      <w:pPr>
        <w:pStyle w:val="a0"/>
        <w:numPr>
          <w:ilvl w:val="0"/>
          <w:numId w:val="5"/>
        </w:numPr>
        <w:ind w:left="0" w:firstLine="737"/>
        <w:jc w:val="both"/>
        <w:rPr>
          <w:rFonts w:cs="Times New Roman"/>
          <w:u w:val="single"/>
        </w:rPr>
      </w:pPr>
      <w:r w:rsidRPr="00927564">
        <w:rPr>
          <w:rFonts w:cs="Times New Roman"/>
          <w:lang w:val="en-US"/>
        </w:rPr>
        <w:t xml:space="preserve">Byron P. Roe </w:t>
      </w:r>
      <w:r w:rsidRPr="00D6345D">
        <w:rPr>
          <w:rFonts w:cs="Times New Roman"/>
          <w:lang w:val="en-US"/>
        </w:rPr>
        <w:t>et al.</w:t>
      </w:r>
      <w:r w:rsidR="00D6345D" w:rsidRPr="00D6345D">
        <w:rPr>
          <w:rFonts w:cs="Times New Roman"/>
          <w:lang w:val="en-US"/>
        </w:rPr>
        <w:t xml:space="preserve"> </w:t>
      </w:r>
      <w:r w:rsidRPr="00D6345D">
        <w:t>Boosted</w:t>
      </w:r>
      <w:r>
        <w:t xml:space="preserve"> Decision Trees as an Alternative to Artificial Neural Networks for Particle Identification</w:t>
      </w:r>
      <w:r w:rsidR="002A03B0">
        <w:rPr>
          <w:lang w:val="en-US"/>
        </w:rPr>
        <w:t xml:space="preserve"> // </w:t>
      </w:r>
      <w:r w:rsidR="002A03B0" w:rsidRPr="00C532CB">
        <w:t xml:space="preserve">Nuclear Instruments and Methods in Physics Research, №543, </w:t>
      </w:r>
      <w:r w:rsidR="00021146">
        <w:t>2005</w:t>
      </w:r>
      <w:r w:rsidR="003937F4">
        <w:t xml:space="preserve">, </w:t>
      </w:r>
      <w:r w:rsidR="002A03B0" w:rsidRPr="00C532CB">
        <w:t>6 с.</w:t>
      </w:r>
      <w:r w:rsidR="00A903D4" w:rsidRPr="00C532CB">
        <w:t xml:space="preserve"> Режим доступу: </w:t>
      </w:r>
      <w:hyperlink r:id="rId23" w:history="1">
        <w:r w:rsidR="00C532CB" w:rsidRPr="00C532CB">
          <w:rPr>
            <w:u w:val="single"/>
          </w:rPr>
          <w:t>10.1016/j.nima.2004.12.018</w:t>
        </w:r>
      </w:hyperlink>
    </w:p>
    <w:p w14:paraId="04598B2D" w14:textId="2F51AB80" w:rsidR="00603728" w:rsidRPr="00985FE4" w:rsidRDefault="006C2EA6" w:rsidP="000B285E">
      <w:pPr>
        <w:pStyle w:val="a0"/>
        <w:numPr>
          <w:ilvl w:val="0"/>
          <w:numId w:val="5"/>
        </w:numPr>
        <w:ind w:left="0" w:firstLine="737"/>
        <w:jc w:val="both"/>
        <w:rPr>
          <w:rFonts w:cs="Times New Roman"/>
          <w:u w:val="single"/>
        </w:rPr>
      </w:pPr>
      <w:r w:rsidRPr="00207BD6">
        <w:rPr>
          <w:rFonts w:cs="Times New Roman"/>
          <w:lang w:val="en-US"/>
        </w:rPr>
        <w:t>Byron P. Roe, Hai-Jun Yang, Ji Zhu.</w:t>
      </w:r>
      <w:r w:rsidR="00207BD6" w:rsidRPr="00207BD6">
        <w:rPr>
          <w:rFonts w:cs="Times New Roman"/>
          <w:lang w:val="en-US"/>
        </w:rPr>
        <w:t xml:space="preserve"> </w:t>
      </w:r>
      <w:r w:rsidRPr="00207BD6">
        <w:rPr>
          <w:lang w:val="en-US"/>
        </w:rPr>
        <w:t>Boosted</w:t>
      </w:r>
      <w:r>
        <w:rPr>
          <w:lang w:val="en-US"/>
        </w:rPr>
        <w:t xml:space="preserve"> Trees, A Powerful Event Classifier</w:t>
      </w:r>
      <w:r>
        <w:t xml:space="preserve">. </w:t>
      </w:r>
      <w:r>
        <w:rPr>
          <w:lang w:val="en-US"/>
        </w:rPr>
        <w:t xml:space="preserve">// </w:t>
      </w:r>
      <w:hyperlink r:id="rId24" w:history="1">
        <w:r w:rsidRPr="00021146">
          <w:t>Statistical Problems in Particle Physics, Astrophysics and Cosmology</w:t>
        </w:r>
      </w:hyperlink>
      <w:r w:rsidRPr="00021146">
        <w:t xml:space="preserve">, </w:t>
      </w:r>
      <w:r>
        <w:t>2006, 3 с.</w:t>
      </w:r>
      <w:r>
        <w:rPr>
          <w:lang w:val="en-US"/>
        </w:rPr>
        <w:t xml:space="preserve"> </w:t>
      </w:r>
      <w:r>
        <w:t xml:space="preserve">Режим доступу: </w:t>
      </w:r>
      <w:hyperlink r:id="rId25" w:tgtFrame="_blank" w:history="1">
        <w:r w:rsidRPr="00021146">
          <w:rPr>
            <w:u w:val="single"/>
          </w:rPr>
          <w:t>10.1142/9781860948985_0029</w:t>
        </w:r>
      </w:hyperlink>
    </w:p>
    <w:p w14:paraId="60A66BB7" w14:textId="3FD82245" w:rsidR="00386B7C" w:rsidRPr="00E13C19" w:rsidRDefault="00E13C19" w:rsidP="000B285E">
      <w:pPr>
        <w:pStyle w:val="a0"/>
        <w:numPr>
          <w:ilvl w:val="0"/>
          <w:numId w:val="5"/>
        </w:numPr>
        <w:ind w:left="0" w:firstLine="737"/>
        <w:jc w:val="both"/>
        <w:rPr>
          <w:rFonts w:cs="Times New Roman"/>
        </w:rPr>
      </w:pPr>
      <w:r w:rsidRPr="00E13C19">
        <w:rPr>
          <w:rFonts w:cs="Times New Roman"/>
        </w:rPr>
        <w:t>Відбір</w:t>
      </w:r>
      <w:r w:rsidR="00386B7C" w:rsidRPr="00E13C19">
        <w:rPr>
          <w:rFonts w:cs="Times New Roman"/>
        </w:rPr>
        <w:t xml:space="preserve"> ознак за допомогою випадкового </w:t>
      </w:r>
      <w:r w:rsidRPr="00E13C19">
        <w:rPr>
          <w:rFonts w:cs="Times New Roman"/>
        </w:rPr>
        <w:t>лісу</w:t>
      </w:r>
      <w:r w:rsidR="00386B7C" w:rsidRPr="00E13C19">
        <w:rPr>
          <w:rFonts w:cs="Times New Roman"/>
        </w:rPr>
        <w:t xml:space="preserve"> у </w:t>
      </w:r>
      <w:r w:rsidRPr="00E13C19">
        <w:rPr>
          <w:rFonts w:cs="Times New Roman"/>
        </w:rPr>
        <w:t>системі</w:t>
      </w:r>
      <w:r w:rsidR="00386B7C" w:rsidRPr="00E13C19">
        <w:rPr>
          <w:rFonts w:cs="Times New Roman"/>
        </w:rPr>
        <w:t xml:space="preserve"> виявлення вторгнень / Д. М. Вдовичинський, А. М. Родiонов // XV Всеукраїнська науково-практична </w:t>
      </w:r>
      <w:r w:rsidRPr="00E13C19">
        <w:rPr>
          <w:rFonts w:cs="Times New Roman"/>
        </w:rPr>
        <w:t>конференція</w:t>
      </w:r>
      <w:r w:rsidR="00386B7C" w:rsidRPr="00E13C19">
        <w:rPr>
          <w:rFonts w:cs="Times New Roman"/>
        </w:rPr>
        <w:t xml:space="preserve"> </w:t>
      </w:r>
      <w:r w:rsidRPr="00E13C19">
        <w:rPr>
          <w:rFonts w:cs="Times New Roman"/>
        </w:rPr>
        <w:t>студентів</w:t>
      </w:r>
      <w:r w:rsidR="00386B7C" w:rsidRPr="00E13C19">
        <w:rPr>
          <w:rFonts w:cs="Times New Roman"/>
        </w:rPr>
        <w:t xml:space="preserve">, </w:t>
      </w:r>
      <w:r w:rsidRPr="00E13C19">
        <w:rPr>
          <w:rFonts w:cs="Times New Roman"/>
        </w:rPr>
        <w:t>аспірантів</w:t>
      </w:r>
      <w:r w:rsidR="00386B7C" w:rsidRPr="00E13C19">
        <w:rPr>
          <w:rFonts w:cs="Times New Roman"/>
        </w:rPr>
        <w:t xml:space="preserve"> та молодих вчених «</w:t>
      </w:r>
      <w:r w:rsidRPr="00E13C19">
        <w:rPr>
          <w:rFonts w:cs="Times New Roman"/>
        </w:rPr>
        <w:t>Теоретичні</w:t>
      </w:r>
      <w:r w:rsidR="00386B7C" w:rsidRPr="00E13C19">
        <w:rPr>
          <w:rFonts w:cs="Times New Roman"/>
        </w:rPr>
        <w:t xml:space="preserve"> i </w:t>
      </w:r>
      <w:r w:rsidRPr="00E13C19">
        <w:rPr>
          <w:rFonts w:cs="Times New Roman"/>
        </w:rPr>
        <w:t>прикладні</w:t>
      </w:r>
      <w:r w:rsidR="00386B7C" w:rsidRPr="00E13C19">
        <w:rPr>
          <w:rFonts w:cs="Times New Roman"/>
        </w:rPr>
        <w:t xml:space="preserve"> проблеми </w:t>
      </w:r>
      <w:r w:rsidRPr="00E13C19">
        <w:rPr>
          <w:rFonts w:cs="Times New Roman"/>
        </w:rPr>
        <w:t>фізики</w:t>
      </w:r>
      <w:r w:rsidR="00386B7C" w:rsidRPr="00E13C19">
        <w:rPr>
          <w:rFonts w:cs="Times New Roman"/>
        </w:rPr>
        <w:t xml:space="preserve">, математики та інформатики», 25-27 травня 2017 року, м. Київ. – Київ : ВПI ВПК «ПОЛIТЕХНIКА», 2017. – С. 20-22. – Бібліогр.: 8 назв. Режим доступу: </w:t>
      </w:r>
      <w:hyperlink r:id="rId26" w:history="1">
        <w:r w:rsidR="00386B7C" w:rsidRPr="0061176F">
          <w:rPr>
            <w:rFonts w:cs="Times New Roman"/>
            <w:u w:val="single"/>
            <w:shd w:val="clear" w:color="auto" w:fill="FFFFFF"/>
          </w:rPr>
          <w:t>https://ela.kpi.ua/handle/123456789/20712</w:t>
        </w:r>
      </w:hyperlink>
    </w:p>
    <w:p w14:paraId="10296513" w14:textId="3B9DB864" w:rsidR="00462BF6" w:rsidRDefault="00462BF6" w:rsidP="000B285E">
      <w:pPr>
        <w:pStyle w:val="a0"/>
        <w:numPr>
          <w:ilvl w:val="0"/>
          <w:numId w:val="5"/>
        </w:numPr>
        <w:ind w:left="0" w:firstLine="737"/>
        <w:jc w:val="both"/>
        <w:rPr>
          <w:rFonts w:cs="Times New Roman"/>
        </w:rPr>
      </w:pPr>
      <w:r>
        <w:rPr>
          <w:rFonts w:cs="Times New Roman"/>
          <w:lang w:val="en-US"/>
        </w:rPr>
        <w:lastRenderedPageBreak/>
        <w:t>Gregor Stiglic, Peter Kokolm Juan J. Rodriguez. Rotation of Random Forests for Genomic and Proteomic Classification Problems</w:t>
      </w:r>
      <w:r w:rsidR="00303F49">
        <w:rPr>
          <w:rFonts w:cs="Times New Roman"/>
        </w:rPr>
        <w:t xml:space="preserve"> </w:t>
      </w:r>
      <w:r w:rsidR="00303F49">
        <w:rPr>
          <w:rFonts w:cs="Times New Roman"/>
          <w:lang w:val="en-US"/>
        </w:rPr>
        <w:t xml:space="preserve">// </w:t>
      </w:r>
      <w:r>
        <w:rPr>
          <w:rFonts w:cs="Times New Roman"/>
          <w:lang w:val="en-US"/>
        </w:rPr>
        <w:t>Advances in Experimental Medicine and Biology, 2011.</w:t>
      </w:r>
    </w:p>
    <w:p w14:paraId="203BF22D" w14:textId="52DB1FC6" w:rsidR="008A077C" w:rsidRPr="008A077C" w:rsidRDefault="008A077C" w:rsidP="000B285E">
      <w:pPr>
        <w:pStyle w:val="a0"/>
        <w:numPr>
          <w:ilvl w:val="0"/>
          <w:numId w:val="5"/>
        </w:numPr>
        <w:ind w:left="0" w:firstLine="737"/>
        <w:jc w:val="both"/>
        <w:rPr>
          <w:rFonts w:cs="Times New Roman"/>
        </w:rPr>
      </w:pPr>
      <w:r w:rsidRPr="008A077C">
        <w:rPr>
          <w:rFonts w:cs="Times New Roman"/>
          <w:color w:val="333333"/>
          <w:shd w:val="clear" w:color="auto" w:fill="FFFFFF"/>
        </w:rPr>
        <w:t xml:space="preserve">Степанюк, Є. Ю. Математичне та програмне забезпечення для аналізу потоків текстових даних : магістерська дис. : 121 Інженерія програмного забезпечення / Степанюк Євгеній Юрійович . - Київ, 2019. - 109 с. Режим доступу: </w:t>
      </w:r>
      <w:r w:rsidRPr="007A1DF0">
        <w:rPr>
          <w:rFonts w:cs="Times New Roman"/>
          <w:u w:val="single"/>
          <w:shd w:val="clear" w:color="auto" w:fill="FFFFFF"/>
        </w:rPr>
        <w:t>https://ela.kpi.ua/handle/123456789/31665</w:t>
      </w:r>
    </w:p>
    <w:p w14:paraId="28D8DEB4" w14:textId="41DB96FB" w:rsidR="00F847A6" w:rsidRPr="00347D90" w:rsidRDefault="00723F0B" w:rsidP="000B285E">
      <w:pPr>
        <w:pStyle w:val="a0"/>
        <w:numPr>
          <w:ilvl w:val="0"/>
          <w:numId w:val="5"/>
        </w:numPr>
        <w:ind w:left="0" w:firstLine="737"/>
        <w:jc w:val="both"/>
        <w:rPr>
          <w:rFonts w:cs="Times New Roman"/>
        </w:rPr>
      </w:pPr>
      <w:r>
        <w:rPr>
          <w:rFonts w:cs="Times New Roman"/>
          <w:lang w:val="en-US"/>
        </w:rPr>
        <w:t>Alex</w:t>
      </w:r>
      <w:r w:rsidRPr="008A077C">
        <w:rPr>
          <w:rFonts w:cs="Times New Roman"/>
        </w:rPr>
        <w:t xml:space="preserve"> </w:t>
      </w:r>
      <w:r>
        <w:rPr>
          <w:rFonts w:cs="Times New Roman"/>
          <w:lang w:val="en-US"/>
        </w:rPr>
        <w:t>Graves</w:t>
      </w:r>
      <w:r w:rsidRPr="008A077C">
        <w:rPr>
          <w:rFonts w:cs="Times New Roman"/>
        </w:rPr>
        <w:t xml:space="preserve">. </w:t>
      </w:r>
      <w:r w:rsidR="00F847A6">
        <w:rPr>
          <w:rFonts w:cs="Times New Roman"/>
          <w:lang w:val="en-US"/>
        </w:rPr>
        <w:t>Supervised Sequence Labelling with Recurrent Neural Networks</w:t>
      </w:r>
      <w:r w:rsidR="005F7594">
        <w:rPr>
          <w:rFonts w:cs="Times New Roman"/>
          <w:lang w:val="en-US"/>
        </w:rPr>
        <w:t xml:space="preserve"> // </w:t>
      </w:r>
      <w:r w:rsidR="00F847A6">
        <w:rPr>
          <w:rFonts w:cs="Times New Roman"/>
          <w:lang w:val="en-US"/>
        </w:rPr>
        <w:t>Studies in Computational Intelligence</w:t>
      </w:r>
      <w:r w:rsidR="001F20B7">
        <w:rPr>
          <w:rFonts w:cs="Times New Roman"/>
          <w:lang w:val="en-US"/>
        </w:rPr>
        <w:t xml:space="preserve">, </w:t>
      </w:r>
      <w:r w:rsidR="00010480">
        <w:rPr>
          <w:rFonts w:cs="Times New Roman"/>
        </w:rPr>
        <w:t>№</w:t>
      </w:r>
      <w:r w:rsidR="001F20B7">
        <w:rPr>
          <w:rFonts w:cs="Times New Roman"/>
          <w:lang w:val="en-US"/>
        </w:rPr>
        <w:t>385</w:t>
      </w:r>
      <w:r>
        <w:rPr>
          <w:rFonts w:cs="Times New Roman"/>
          <w:lang w:val="en-US"/>
        </w:rPr>
        <w:t>.</w:t>
      </w:r>
    </w:p>
    <w:p w14:paraId="3826C798" w14:textId="3C79C49B" w:rsidR="00347D90" w:rsidRPr="001F20B7" w:rsidRDefault="00F876B8" w:rsidP="000B285E">
      <w:pPr>
        <w:pStyle w:val="a0"/>
        <w:numPr>
          <w:ilvl w:val="0"/>
          <w:numId w:val="5"/>
        </w:numPr>
        <w:ind w:left="0" w:firstLine="737"/>
        <w:jc w:val="both"/>
        <w:rPr>
          <w:rFonts w:cs="Times New Roman"/>
        </w:rPr>
      </w:pPr>
      <w:r>
        <w:rPr>
          <w:rFonts w:cs="Times New Roman"/>
          <w:lang w:val="en-US"/>
        </w:rPr>
        <w:t xml:space="preserve">Emile Fiesler and Russell Beale. Handbook of Neural Computation, 1997, 77-78 </w:t>
      </w:r>
      <w:r>
        <w:rPr>
          <w:rFonts w:cs="Times New Roman"/>
        </w:rPr>
        <w:t>с.</w:t>
      </w:r>
    </w:p>
    <w:p w14:paraId="1F64D92F" w14:textId="6732B6A5" w:rsidR="001F20B7" w:rsidRDefault="00D60DAA" w:rsidP="000B285E">
      <w:pPr>
        <w:pStyle w:val="a0"/>
        <w:numPr>
          <w:ilvl w:val="0"/>
          <w:numId w:val="5"/>
        </w:numPr>
        <w:ind w:left="0" w:firstLine="737"/>
        <w:jc w:val="both"/>
        <w:rPr>
          <w:rFonts w:cs="Times New Roman"/>
        </w:rPr>
      </w:pPr>
      <w:r>
        <w:rPr>
          <w:rFonts w:cs="Times New Roman"/>
          <w:lang w:val="en-US"/>
        </w:rPr>
        <w:t xml:space="preserve">S. Rajasekaran and G.A. Vijayalkshmi Pai. </w:t>
      </w:r>
      <w:r w:rsidR="003D6EEE">
        <w:rPr>
          <w:rFonts w:cs="Times New Roman"/>
          <w:lang w:val="en-US"/>
        </w:rPr>
        <w:t>Neural Networks, Fuzzy Logic and Genetic Algorithms: Synthesis and Applications</w:t>
      </w:r>
      <w:r w:rsidR="003B4B35">
        <w:rPr>
          <w:rFonts w:cs="Times New Roman"/>
        </w:rPr>
        <w:t xml:space="preserve">, </w:t>
      </w:r>
      <w:r w:rsidR="005155A9">
        <w:rPr>
          <w:rFonts w:cs="Times New Roman"/>
        </w:rPr>
        <w:t>17-18 с.</w:t>
      </w:r>
    </w:p>
    <w:p w14:paraId="1F95BE85" w14:textId="60DE1309" w:rsidR="00673D9D" w:rsidRPr="00673D9D" w:rsidRDefault="0024609A" w:rsidP="000B285E">
      <w:pPr>
        <w:pStyle w:val="a0"/>
        <w:numPr>
          <w:ilvl w:val="0"/>
          <w:numId w:val="5"/>
        </w:numPr>
        <w:ind w:left="0" w:firstLine="737"/>
        <w:jc w:val="both"/>
        <w:rPr>
          <w:rFonts w:cs="Times New Roman"/>
        </w:rPr>
      </w:pPr>
      <w:r>
        <w:rPr>
          <w:rFonts w:cs="Times New Roman"/>
          <w:lang w:val="en-US"/>
        </w:rPr>
        <w:t xml:space="preserve">Roshan Kaloni et al. Optimized Extreme Learning Machine // International Journal for Research in Applied Science &amp; Engineering Technology, </w:t>
      </w:r>
      <w:r>
        <w:rPr>
          <w:rFonts w:cs="Times New Roman"/>
        </w:rPr>
        <w:t>№10, 2022, 1334-1341 с.</w:t>
      </w:r>
    </w:p>
    <w:p w14:paraId="67E0EFDB" w14:textId="37D8F009" w:rsidR="00673D9D" w:rsidRPr="009A22B3" w:rsidRDefault="00816580" w:rsidP="000B285E">
      <w:pPr>
        <w:pStyle w:val="a0"/>
        <w:numPr>
          <w:ilvl w:val="0"/>
          <w:numId w:val="5"/>
        </w:numPr>
        <w:ind w:left="0" w:firstLine="737"/>
        <w:jc w:val="both"/>
        <w:rPr>
          <w:rFonts w:cs="Times New Roman"/>
        </w:rPr>
      </w:pPr>
      <w:r>
        <w:rPr>
          <w:rFonts w:cs="Times New Roman"/>
          <w:lang w:val="en-US"/>
        </w:rPr>
        <w:t>Tiago Matias et al. Genetically Optimized Extreme Learning Machine</w:t>
      </w:r>
      <w:r>
        <w:rPr>
          <w:rFonts w:cs="Times New Roman"/>
        </w:rPr>
        <w:t xml:space="preserve"> </w:t>
      </w:r>
      <w:r>
        <w:rPr>
          <w:rFonts w:cs="Times New Roman"/>
          <w:lang w:val="en-US"/>
        </w:rPr>
        <w:t xml:space="preserve">// </w:t>
      </w:r>
      <w:r w:rsidRPr="00687785">
        <w:rPr>
          <w:rFonts w:cs="Times New Roman"/>
          <w:i/>
          <w:iCs/>
          <w:lang w:val="en-US"/>
        </w:rPr>
        <w:t>2013 IEEE 18th Conference on Emerging Technologies &amp; Factory Automation (ETFA)</w:t>
      </w:r>
      <w:r w:rsidRPr="00687785">
        <w:rPr>
          <w:rFonts w:cs="Times New Roman"/>
          <w:lang w:val="en-US"/>
        </w:rPr>
        <w:t>, 2013, 1-8</w:t>
      </w:r>
      <w:r w:rsidR="00687785" w:rsidRPr="00687785">
        <w:rPr>
          <w:rFonts w:cs="Times New Roman"/>
          <w:lang w:val="en-US"/>
        </w:rPr>
        <w:t xml:space="preserve"> с. </w:t>
      </w:r>
      <w:r w:rsidRPr="00687785">
        <w:rPr>
          <w:rFonts w:cs="Times New Roman"/>
          <w:lang w:val="en-US"/>
        </w:rPr>
        <w:t>Режим</w:t>
      </w:r>
      <w:r>
        <w:rPr>
          <w:rFonts w:cs="Times New Roman"/>
        </w:rPr>
        <w:t xml:space="preserve"> доступу: </w:t>
      </w:r>
      <w:hyperlink r:id="rId27" w:tgtFrame="_blank" w:history="1">
        <w:r w:rsidRPr="00816580">
          <w:rPr>
            <w:rFonts w:cs="Times New Roman"/>
          </w:rPr>
          <w:t>10.1109/ETFA.2013.6647975</w:t>
        </w:r>
      </w:hyperlink>
    </w:p>
    <w:p w14:paraId="734F1FED" w14:textId="69EFC781" w:rsidR="009A22B3" w:rsidRDefault="009A22B3" w:rsidP="000B285E">
      <w:pPr>
        <w:pStyle w:val="a0"/>
        <w:numPr>
          <w:ilvl w:val="0"/>
          <w:numId w:val="5"/>
        </w:numPr>
        <w:ind w:left="0" w:firstLine="737"/>
        <w:jc w:val="both"/>
        <w:rPr>
          <w:rFonts w:cs="Times New Roman"/>
        </w:rPr>
      </w:pPr>
      <w:r w:rsidRPr="009A22B3">
        <w:rPr>
          <w:rFonts w:cs="Times New Roman"/>
          <w:lang w:val="de-DE"/>
        </w:rPr>
        <w:t>Y</w:t>
      </w:r>
      <w:r w:rsidRPr="009A22B3">
        <w:rPr>
          <w:rFonts w:cs="Times New Roman"/>
        </w:rPr>
        <w:t>.</w:t>
      </w:r>
      <w:r w:rsidRPr="009A22B3">
        <w:rPr>
          <w:rFonts w:cs="Times New Roman"/>
          <w:lang w:val="de-DE"/>
        </w:rPr>
        <w:t>H</w:t>
      </w:r>
      <w:r w:rsidRPr="009A22B3">
        <w:rPr>
          <w:rFonts w:cs="Times New Roman"/>
        </w:rPr>
        <w:t xml:space="preserve">. </w:t>
      </w:r>
      <w:r w:rsidRPr="009A22B3">
        <w:rPr>
          <w:rFonts w:cs="Times New Roman"/>
          <w:lang w:val="de-DE"/>
        </w:rPr>
        <w:t>Zweiri</w:t>
      </w:r>
      <w:r w:rsidRPr="009A22B3">
        <w:rPr>
          <w:rFonts w:cs="Times New Roman"/>
        </w:rPr>
        <w:t xml:space="preserve">, </w:t>
      </w:r>
      <w:r w:rsidRPr="009A22B3">
        <w:rPr>
          <w:rFonts w:cs="Times New Roman"/>
          <w:lang w:val="de-DE"/>
        </w:rPr>
        <w:t>J</w:t>
      </w:r>
      <w:r w:rsidRPr="009A22B3">
        <w:rPr>
          <w:rFonts w:cs="Times New Roman"/>
        </w:rPr>
        <w:t>.</w:t>
      </w:r>
      <w:r w:rsidRPr="009A22B3">
        <w:rPr>
          <w:rFonts w:cs="Times New Roman"/>
          <w:lang w:val="de-DE"/>
        </w:rPr>
        <w:t>F</w:t>
      </w:r>
      <w:r w:rsidRPr="009A22B3">
        <w:rPr>
          <w:rFonts w:cs="Times New Roman"/>
        </w:rPr>
        <w:t xml:space="preserve">. </w:t>
      </w:r>
      <w:r w:rsidRPr="009A22B3">
        <w:rPr>
          <w:rFonts w:cs="Times New Roman"/>
          <w:lang w:val="de-DE"/>
        </w:rPr>
        <w:t>Whidborne</w:t>
      </w:r>
      <w:r w:rsidRPr="009A22B3">
        <w:rPr>
          <w:rFonts w:cs="Times New Roman"/>
        </w:rPr>
        <w:t xml:space="preserve">, </w:t>
      </w:r>
      <w:r w:rsidRPr="009A22B3">
        <w:rPr>
          <w:rFonts w:cs="Times New Roman"/>
          <w:lang w:val="de-DE"/>
        </w:rPr>
        <w:t>L</w:t>
      </w:r>
      <w:r w:rsidRPr="009A22B3">
        <w:rPr>
          <w:rFonts w:cs="Times New Roman"/>
        </w:rPr>
        <w:t>.</w:t>
      </w:r>
      <w:r w:rsidRPr="009A22B3">
        <w:rPr>
          <w:rFonts w:cs="Times New Roman"/>
          <w:lang w:val="de-DE"/>
        </w:rPr>
        <w:t>D</w:t>
      </w:r>
      <w:r w:rsidRPr="009A22B3">
        <w:rPr>
          <w:rFonts w:cs="Times New Roman"/>
        </w:rPr>
        <w:t xml:space="preserve">. </w:t>
      </w:r>
      <w:r w:rsidRPr="009A22B3">
        <w:rPr>
          <w:rFonts w:cs="Times New Roman"/>
          <w:lang w:val="de-DE"/>
        </w:rPr>
        <w:t>Sene</w:t>
      </w:r>
      <w:r>
        <w:rPr>
          <w:rFonts w:cs="Times New Roman"/>
          <w:lang w:val="de-DE"/>
        </w:rPr>
        <w:t>viratne</w:t>
      </w:r>
      <w:r w:rsidRPr="009A22B3">
        <w:rPr>
          <w:rFonts w:cs="Times New Roman"/>
        </w:rPr>
        <w:t xml:space="preserve">. </w:t>
      </w:r>
      <w:r>
        <w:rPr>
          <w:rFonts w:cs="Times New Roman"/>
          <w:lang w:val="en-US"/>
        </w:rPr>
        <w:t xml:space="preserve">A three-term backpropagation algorithm // Neurocomputing, </w:t>
      </w:r>
      <w:r>
        <w:rPr>
          <w:rFonts w:cs="Times New Roman"/>
        </w:rPr>
        <w:t>№</w:t>
      </w:r>
      <w:r>
        <w:rPr>
          <w:rFonts w:cs="Times New Roman"/>
          <w:lang w:val="en-US"/>
        </w:rPr>
        <w:t xml:space="preserve">50, 2003, 305-318 </w:t>
      </w:r>
      <w:r>
        <w:rPr>
          <w:rFonts w:cs="Times New Roman"/>
        </w:rPr>
        <w:t>с.</w:t>
      </w:r>
    </w:p>
    <w:p w14:paraId="2EC5919B" w14:textId="60DF90BE" w:rsidR="008A1551" w:rsidRPr="00635083" w:rsidRDefault="0090766F" w:rsidP="000B285E">
      <w:pPr>
        <w:pStyle w:val="a0"/>
        <w:numPr>
          <w:ilvl w:val="0"/>
          <w:numId w:val="5"/>
        </w:numPr>
        <w:ind w:left="0" w:firstLine="737"/>
        <w:jc w:val="both"/>
        <w:rPr>
          <w:rFonts w:cs="Times New Roman"/>
        </w:rPr>
      </w:pPr>
      <w:r>
        <w:rPr>
          <w:rFonts w:cs="Times New Roman"/>
          <w:lang w:val="en-US"/>
        </w:rPr>
        <w:t>Ashay Singh and Ankur Singh Bist. Analysis of Activation Functions</w:t>
      </w:r>
      <w:r w:rsidR="005F0B69">
        <w:rPr>
          <w:rFonts w:cs="Times New Roman"/>
          <w:lang w:val="en-US"/>
        </w:rPr>
        <w:t>.</w:t>
      </w:r>
    </w:p>
    <w:p w14:paraId="7BC0BC69" w14:textId="7B74E203" w:rsidR="00635083" w:rsidRDefault="00635083" w:rsidP="000B285E">
      <w:pPr>
        <w:pStyle w:val="a0"/>
        <w:numPr>
          <w:ilvl w:val="0"/>
          <w:numId w:val="5"/>
        </w:numPr>
        <w:ind w:left="0" w:firstLine="737"/>
        <w:jc w:val="both"/>
        <w:rPr>
          <w:rFonts w:cs="Times New Roman"/>
        </w:rPr>
      </w:pPr>
      <w:r w:rsidRPr="00635083">
        <w:rPr>
          <w:rFonts w:cs="Times New Roman"/>
          <w:lang w:val="en-US"/>
        </w:rPr>
        <w:t>Ken Jon M. Tarnate, Dr. Madhavi Devaraj, Joel C. De Goma. Overcom</w:t>
      </w:r>
      <w:r>
        <w:rPr>
          <w:rFonts w:cs="Times New Roman"/>
          <w:lang w:val="en-US"/>
        </w:rPr>
        <w:t>ing the Vanishing Gradient Problem of Recurrent Neural Networks in the Iso 9001 Quality Management Audit Reports Classification</w:t>
      </w:r>
      <w:r w:rsidR="00540196">
        <w:rPr>
          <w:rFonts w:cs="Times New Roman"/>
          <w:lang w:val="en-US"/>
        </w:rPr>
        <w:t xml:space="preserve"> // International Journal of Scientific &amp; Technology Research, </w:t>
      </w:r>
      <w:r w:rsidR="00540196">
        <w:rPr>
          <w:rFonts w:cs="Times New Roman"/>
        </w:rPr>
        <w:t>№9,</w:t>
      </w:r>
      <w:r w:rsidR="00540196">
        <w:rPr>
          <w:rFonts w:cs="Times New Roman"/>
          <w:lang w:val="en-US"/>
        </w:rPr>
        <w:t xml:space="preserve"> 2020, 6683-6686</w:t>
      </w:r>
      <w:r w:rsidR="00540196">
        <w:rPr>
          <w:rFonts w:cs="Times New Roman"/>
        </w:rPr>
        <w:t xml:space="preserve"> с.</w:t>
      </w:r>
    </w:p>
    <w:p w14:paraId="4E0F8C64" w14:textId="7061F77A" w:rsidR="005F35C8" w:rsidRPr="005F35C8" w:rsidRDefault="005F35C8" w:rsidP="000B285E">
      <w:pPr>
        <w:pStyle w:val="a0"/>
        <w:numPr>
          <w:ilvl w:val="0"/>
          <w:numId w:val="5"/>
        </w:numPr>
        <w:ind w:left="0" w:firstLine="737"/>
        <w:jc w:val="both"/>
        <w:rPr>
          <w:rFonts w:cs="Times New Roman"/>
        </w:rPr>
      </w:pPr>
      <w:r>
        <w:rPr>
          <w:rFonts w:cs="Times New Roman"/>
        </w:rPr>
        <w:lastRenderedPageBreak/>
        <w:t xml:space="preserve">Г. І. Великоіваненко, В. В. Корчинський, В. В. Чернишова. Дослідження ефекту перенавчання нейронних мереж на прикладі задачі аплікаційного скорингу </w:t>
      </w:r>
      <w:r w:rsidRPr="005F35C8">
        <w:rPr>
          <w:rFonts w:cs="Times New Roman"/>
        </w:rPr>
        <w:t xml:space="preserve">// </w:t>
      </w:r>
      <w:r>
        <w:rPr>
          <w:rFonts w:cs="Times New Roman"/>
        </w:rPr>
        <w:t>Нейро-нечіткі технології моделювання в економіці, №5, 2016, 3-23 с.</w:t>
      </w:r>
    </w:p>
    <w:p w14:paraId="3766FB71" w14:textId="56B25F7D" w:rsidR="005F35C8" w:rsidRPr="00662A6D" w:rsidRDefault="0082112A" w:rsidP="000B285E">
      <w:pPr>
        <w:pStyle w:val="a0"/>
        <w:numPr>
          <w:ilvl w:val="0"/>
          <w:numId w:val="5"/>
        </w:numPr>
        <w:ind w:left="0" w:firstLine="737"/>
        <w:jc w:val="both"/>
        <w:rPr>
          <w:rFonts w:cs="Times New Roman"/>
        </w:rPr>
      </w:pPr>
      <w:r>
        <w:rPr>
          <w:rFonts w:cs="Times New Roman"/>
          <w:lang w:val="en-US"/>
        </w:rPr>
        <w:t>A</w:t>
      </w:r>
      <w:r w:rsidRPr="0082112A">
        <w:rPr>
          <w:rFonts w:cs="Times New Roman"/>
        </w:rPr>
        <w:t>.</w:t>
      </w:r>
      <w:r>
        <w:rPr>
          <w:rFonts w:cs="Times New Roman"/>
          <w:lang w:val="en-US"/>
        </w:rPr>
        <w:t>P</w:t>
      </w:r>
      <w:r w:rsidRPr="0082112A">
        <w:rPr>
          <w:rFonts w:cs="Times New Roman"/>
        </w:rPr>
        <w:t xml:space="preserve">. </w:t>
      </w:r>
      <w:r>
        <w:rPr>
          <w:rFonts w:cs="Times New Roman"/>
          <w:lang w:val="en-US"/>
        </w:rPr>
        <w:t>Piotrowski</w:t>
      </w:r>
      <w:r w:rsidRPr="0082112A">
        <w:rPr>
          <w:rFonts w:cs="Times New Roman"/>
        </w:rPr>
        <w:t xml:space="preserve">, </w:t>
      </w:r>
      <w:r>
        <w:rPr>
          <w:rFonts w:cs="Times New Roman"/>
          <w:lang w:val="en-US"/>
        </w:rPr>
        <w:t>J</w:t>
      </w:r>
      <w:r w:rsidRPr="0082112A">
        <w:rPr>
          <w:rFonts w:cs="Times New Roman"/>
        </w:rPr>
        <w:t>.</w:t>
      </w:r>
      <w:r>
        <w:rPr>
          <w:rFonts w:cs="Times New Roman"/>
          <w:lang w:val="en-US"/>
        </w:rPr>
        <w:t>J</w:t>
      </w:r>
      <w:r w:rsidRPr="0082112A">
        <w:rPr>
          <w:rFonts w:cs="Times New Roman"/>
        </w:rPr>
        <w:t xml:space="preserve">. </w:t>
      </w:r>
      <w:r>
        <w:rPr>
          <w:rFonts w:cs="Times New Roman"/>
          <w:lang w:val="en-US"/>
        </w:rPr>
        <w:t>Napiorkowski</w:t>
      </w:r>
      <w:r w:rsidRPr="0082112A">
        <w:rPr>
          <w:rFonts w:cs="Times New Roman"/>
        </w:rPr>
        <w:t xml:space="preserve">. </w:t>
      </w:r>
      <w:r>
        <w:rPr>
          <w:rFonts w:cs="Times New Roman"/>
          <w:lang w:val="en-US"/>
        </w:rPr>
        <w:t>A comparison of methods to avoid overfitting in neural networks training in the case of catchment runoff modeling // Journal of Hydrology</w:t>
      </w:r>
      <w:r w:rsidR="006D3DA5">
        <w:rPr>
          <w:rFonts w:cs="Times New Roman"/>
          <w:lang w:val="en-US"/>
        </w:rPr>
        <w:t xml:space="preserve">, </w:t>
      </w:r>
      <w:r w:rsidR="006D3DA5">
        <w:rPr>
          <w:rFonts w:cs="Times New Roman"/>
        </w:rPr>
        <w:t>№476, 2013, 97-111 с.</w:t>
      </w:r>
    </w:p>
    <w:p w14:paraId="5103B29C" w14:textId="0B1B5CFA" w:rsidR="00A90879" w:rsidRPr="002B116D" w:rsidRDefault="00ED5E94" w:rsidP="000B285E">
      <w:pPr>
        <w:pStyle w:val="a0"/>
        <w:numPr>
          <w:ilvl w:val="0"/>
          <w:numId w:val="5"/>
        </w:numPr>
        <w:ind w:left="0" w:firstLine="737"/>
        <w:jc w:val="both"/>
        <w:rPr>
          <w:rFonts w:cs="Times New Roman"/>
          <w:lang w:val="en-US"/>
        </w:rPr>
      </w:pPr>
      <w:r w:rsidRPr="0082112A">
        <w:rPr>
          <w:rFonts w:cs="Times New Roman"/>
          <w:lang w:val="de-DE"/>
        </w:rPr>
        <w:t xml:space="preserve">Zbigniew Michalewicz, Dipankar Dasgupta, Rodolphe G. Le Riche, and Marc Schoenauer. </w:t>
      </w:r>
      <w:r w:rsidRPr="002B116D">
        <w:rPr>
          <w:rFonts w:cs="Times New Roman"/>
          <w:lang w:val="en-US"/>
        </w:rPr>
        <w:t>Evolutionary Algorithms for Constrained Engineering Problems</w:t>
      </w:r>
      <w:r w:rsidR="007B4333">
        <w:rPr>
          <w:rFonts w:cs="Times New Roman"/>
          <w:lang w:val="en-US"/>
        </w:rPr>
        <w:t>, 28 c.</w:t>
      </w:r>
    </w:p>
    <w:p w14:paraId="57F05934" w14:textId="15D6434E" w:rsidR="00A90879" w:rsidRPr="0048641D" w:rsidRDefault="00A90879" w:rsidP="000B285E">
      <w:pPr>
        <w:pStyle w:val="a0"/>
        <w:numPr>
          <w:ilvl w:val="0"/>
          <w:numId w:val="5"/>
        </w:numPr>
        <w:ind w:left="0" w:firstLine="737"/>
        <w:jc w:val="both"/>
        <w:rPr>
          <w:rFonts w:cs="Times New Roman"/>
        </w:rPr>
      </w:pPr>
      <w:r>
        <w:rPr>
          <w:rFonts w:cs="Times New Roman"/>
          <w:lang w:val="en-US"/>
        </w:rPr>
        <w:t>Dan Simon. Evolutionary Optimization Algorithms, 2013, 8</w:t>
      </w:r>
      <w:r>
        <w:rPr>
          <w:rFonts w:cs="Times New Roman"/>
        </w:rPr>
        <w:t xml:space="preserve"> с.</w:t>
      </w:r>
    </w:p>
    <w:p w14:paraId="112BE0C8" w14:textId="77777777" w:rsidR="004D724E" w:rsidRPr="004D724E" w:rsidRDefault="00AC058A" w:rsidP="000B285E">
      <w:pPr>
        <w:pStyle w:val="a0"/>
        <w:numPr>
          <w:ilvl w:val="0"/>
          <w:numId w:val="5"/>
        </w:numPr>
        <w:ind w:left="0" w:firstLine="737"/>
        <w:jc w:val="both"/>
        <w:rPr>
          <w:rFonts w:cs="Times New Roman"/>
        </w:rPr>
      </w:pPr>
      <w:r>
        <w:rPr>
          <w:rFonts w:cs="Times New Roman"/>
          <w:lang w:val="en-US"/>
        </w:rPr>
        <w:t xml:space="preserve">Joshua D. Knowles, David W. Corne. </w:t>
      </w:r>
      <w:r w:rsidR="002B1E67">
        <w:rPr>
          <w:rFonts w:cs="Times New Roman"/>
          <w:lang w:val="en-US"/>
        </w:rPr>
        <w:t xml:space="preserve">Evolving Neural Networks for Cancer Radiotherapy. </w:t>
      </w:r>
    </w:p>
    <w:p w14:paraId="57FE2669" w14:textId="39FD32AC" w:rsidR="003635EB" w:rsidRPr="004D724E" w:rsidRDefault="00A90879" w:rsidP="000B285E">
      <w:pPr>
        <w:pStyle w:val="a0"/>
        <w:numPr>
          <w:ilvl w:val="0"/>
          <w:numId w:val="5"/>
        </w:numPr>
        <w:ind w:left="0" w:firstLine="737"/>
        <w:jc w:val="both"/>
        <w:rPr>
          <w:rFonts w:cs="Times New Roman"/>
        </w:rPr>
      </w:pPr>
      <w:r>
        <w:rPr>
          <w:rFonts w:cs="Times New Roman"/>
          <w:lang w:val="en-US"/>
        </w:rPr>
        <w:t xml:space="preserve"> </w:t>
      </w:r>
      <w:r w:rsidR="004D724E" w:rsidRPr="004D724E">
        <w:rPr>
          <w:rFonts w:cs="Times New Roman"/>
          <w:lang w:val="en-US"/>
        </w:rPr>
        <w:t>Barbro Back, Teija Laitine</w:t>
      </w:r>
      <w:r w:rsidR="004D724E">
        <w:rPr>
          <w:rFonts w:cs="Times New Roman"/>
          <w:lang w:val="en-US"/>
        </w:rPr>
        <w:t xml:space="preserve">n, Kaisa Sere. Neural Networks and Genetic Algorithms for Bankruptcy Predictions // Expert Systems </w:t>
      </w:r>
      <w:r w:rsidR="003C3B57">
        <w:rPr>
          <w:rFonts w:cs="Times New Roman"/>
          <w:lang w:val="en-US"/>
        </w:rPr>
        <w:t>with</w:t>
      </w:r>
      <w:r w:rsidR="004D724E">
        <w:rPr>
          <w:rFonts w:cs="Times New Roman"/>
          <w:lang w:val="en-US"/>
        </w:rPr>
        <w:t xml:space="preserve"> Applications, </w:t>
      </w:r>
      <w:r w:rsidR="004D724E">
        <w:rPr>
          <w:rFonts w:cs="Times New Roman"/>
        </w:rPr>
        <w:t>№</w:t>
      </w:r>
      <w:r w:rsidR="009853DC">
        <w:rPr>
          <w:rFonts w:cs="Times New Roman"/>
          <w:lang w:val="en-US"/>
        </w:rPr>
        <w:t xml:space="preserve">11, 1996, 407-413 </w:t>
      </w:r>
      <w:r w:rsidR="009853DC">
        <w:rPr>
          <w:rFonts w:cs="Times New Roman"/>
        </w:rPr>
        <w:t>с.</w:t>
      </w:r>
    </w:p>
    <w:p w14:paraId="1C94150D" w14:textId="6AC2EBCE" w:rsidR="003635EB" w:rsidRDefault="00A90879" w:rsidP="000B285E">
      <w:pPr>
        <w:pStyle w:val="a0"/>
        <w:numPr>
          <w:ilvl w:val="0"/>
          <w:numId w:val="5"/>
        </w:numPr>
        <w:ind w:left="0" w:firstLine="737"/>
        <w:jc w:val="both"/>
        <w:rPr>
          <w:rFonts w:cs="Times New Roman"/>
        </w:rPr>
      </w:pPr>
      <w:r w:rsidRPr="00535DCD">
        <w:rPr>
          <w:rFonts w:cs="Times New Roman"/>
          <w:lang w:val="en-US"/>
        </w:rPr>
        <w:t xml:space="preserve"> </w:t>
      </w:r>
      <w:r w:rsidR="00903454" w:rsidRPr="00903454">
        <w:rPr>
          <w:rFonts w:cs="Times New Roman"/>
          <w:lang w:val="de-DE"/>
        </w:rPr>
        <w:t>Mijanur Rahman, Tania Akter Se</w:t>
      </w:r>
      <w:r w:rsidR="00903454">
        <w:rPr>
          <w:rFonts w:cs="Times New Roman"/>
          <w:lang w:val="de-DE"/>
        </w:rPr>
        <w:t xml:space="preserve">tu. </w:t>
      </w:r>
      <w:r w:rsidR="00903454" w:rsidRPr="00903454">
        <w:rPr>
          <w:rFonts w:cs="Times New Roman"/>
          <w:lang w:val="en-US"/>
        </w:rPr>
        <w:t>An Implementation for Combining N</w:t>
      </w:r>
      <w:r w:rsidR="00903454">
        <w:rPr>
          <w:rFonts w:cs="Times New Roman"/>
          <w:lang w:val="en-US"/>
        </w:rPr>
        <w:t>eural Networks and Genetic Algorithms // I</w:t>
      </w:r>
      <w:r w:rsidR="00355D20">
        <w:rPr>
          <w:rFonts w:cs="Times New Roman"/>
          <w:lang w:val="en-US"/>
        </w:rPr>
        <w:t xml:space="preserve">nternational </w:t>
      </w:r>
      <w:r w:rsidR="00903454">
        <w:rPr>
          <w:rFonts w:cs="Times New Roman"/>
          <w:lang w:val="en-US"/>
        </w:rPr>
        <w:t>J</w:t>
      </w:r>
      <w:r w:rsidR="00355D20">
        <w:rPr>
          <w:rFonts w:cs="Times New Roman"/>
          <w:lang w:val="en-US"/>
        </w:rPr>
        <w:t xml:space="preserve">ournal of </w:t>
      </w:r>
      <w:r w:rsidR="00903454">
        <w:rPr>
          <w:rFonts w:cs="Times New Roman"/>
          <w:lang w:val="en-US"/>
        </w:rPr>
        <w:t>C</w:t>
      </w:r>
      <w:r w:rsidR="00355D20">
        <w:rPr>
          <w:rFonts w:cs="Times New Roman"/>
          <w:lang w:val="en-US"/>
        </w:rPr>
        <w:t xml:space="preserve">omputer </w:t>
      </w:r>
      <w:r w:rsidR="00903454">
        <w:rPr>
          <w:rFonts w:cs="Times New Roman"/>
          <w:lang w:val="en-US"/>
        </w:rPr>
        <w:t>S</w:t>
      </w:r>
      <w:r w:rsidR="00355D20">
        <w:rPr>
          <w:rFonts w:cs="Times New Roman"/>
          <w:lang w:val="en-US"/>
        </w:rPr>
        <w:t xml:space="preserve">cience and </w:t>
      </w:r>
      <w:r w:rsidR="00903454">
        <w:rPr>
          <w:rFonts w:cs="Times New Roman"/>
          <w:lang w:val="en-US"/>
        </w:rPr>
        <w:t>T</w:t>
      </w:r>
      <w:r w:rsidR="00355D20">
        <w:rPr>
          <w:rFonts w:cs="Times New Roman"/>
          <w:lang w:val="en-US"/>
        </w:rPr>
        <w:t>echnology</w:t>
      </w:r>
      <w:r w:rsidR="00903454">
        <w:rPr>
          <w:rFonts w:cs="Times New Roman"/>
          <w:lang w:val="en-US"/>
        </w:rPr>
        <w:t xml:space="preserve">, </w:t>
      </w:r>
      <w:r w:rsidR="00903454">
        <w:rPr>
          <w:rFonts w:cs="Times New Roman"/>
        </w:rPr>
        <w:t>№</w:t>
      </w:r>
      <w:r w:rsidR="00903454">
        <w:rPr>
          <w:rFonts w:cs="Times New Roman"/>
          <w:lang w:val="en-US"/>
        </w:rPr>
        <w:t xml:space="preserve">6, 2015, 218-222 </w:t>
      </w:r>
      <w:r w:rsidR="00903454">
        <w:rPr>
          <w:rFonts w:cs="Times New Roman"/>
        </w:rPr>
        <w:t>с.</w:t>
      </w:r>
    </w:p>
    <w:p w14:paraId="3560FC51" w14:textId="16DBAD30" w:rsidR="00A85738" w:rsidRDefault="00185482" w:rsidP="00A85738">
      <w:pPr>
        <w:pStyle w:val="a0"/>
        <w:numPr>
          <w:ilvl w:val="0"/>
          <w:numId w:val="5"/>
        </w:numPr>
        <w:ind w:left="0" w:firstLine="737"/>
        <w:jc w:val="both"/>
        <w:rPr>
          <w:rFonts w:cs="Times New Roman"/>
        </w:rPr>
      </w:pPr>
      <w:r>
        <w:rPr>
          <w:rFonts w:cs="Times New Roman"/>
          <w:lang w:val="en-US"/>
        </w:rPr>
        <w:t>Hans Albert Richard</w:t>
      </w:r>
      <w:r w:rsidR="00A85738">
        <w:rPr>
          <w:rFonts w:cs="Times New Roman"/>
          <w:lang w:val="en-US"/>
        </w:rPr>
        <w:t xml:space="preserve">, Manuela Sander. Fatigue Crack Growth Detect – Assess – Avoid, 2016, </w:t>
      </w:r>
      <w:r w:rsidR="00A85738">
        <w:rPr>
          <w:rFonts w:cs="Times New Roman"/>
        </w:rPr>
        <w:t>5 с.</w:t>
      </w:r>
    </w:p>
    <w:p w14:paraId="048FCF13" w14:textId="467D1B3F" w:rsidR="00391F61" w:rsidRDefault="00517D50" w:rsidP="00A85738">
      <w:pPr>
        <w:pStyle w:val="a0"/>
        <w:numPr>
          <w:ilvl w:val="0"/>
          <w:numId w:val="5"/>
        </w:numPr>
        <w:ind w:left="0" w:firstLine="737"/>
        <w:jc w:val="both"/>
        <w:rPr>
          <w:rFonts w:cs="Times New Roman"/>
        </w:rPr>
      </w:pPr>
      <w:r>
        <w:rPr>
          <w:rFonts w:cs="Times New Roman"/>
        </w:rPr>
        <w:t>П.В. Ясній</w:t>
      </w:r>
      <w:r w:rsidR="0057516B">
        <w:rPr>
          <w:rFonts w:cs="Times New Roman"/>
        </w:rPr>
        <w:t>. Пластично деформовані матеріали: втома і тріщинотривкість, Львів, 1998, 11 с.</w:t>
      </w:r>
    </w:p>
    <w:p w14:paraId="488B19F3" w14:textId="3663B3FE" w:rsidR="000111A6" w:rsidRDefault="000111A6" w:rsidP="000111A6">
      <w:pPr>
        <w:numPr>
          <w:ilvl w:val="0"/>
          <w:numId w:val="5"/>
        </w:numPr>
        <w:ind w:left="0" w:firstLine="737"/>
        <w:contextualSpacing/>
        <w:jc w:val="both"/>
        <w:rPr>
          <w:rFonts w:cs="Times New Roman"/>
        </w:rPr>
      </w:pPr>
      <w:r w:rsidRPr="000111A6">
        <w:rPr>
          <w:rFonts w:cs="Times New Roman"/>
          <w:lang w:val="en-US"/>
        </w:rPr>
        <w:t xml:space="preserve">Hans Albert Richard, Manuela Sander. Fatigue Crack Growth Detect – Assess – Avoid, 2016, </w:t>
      </w:r>
      <w:r w:rsidRPr="000111A6">
        <w:rPr>
          <w:rFonts w:cs="Times New Roman"/>
        </w:rPr>
        <w:t>5 с.</w:t>
      </w:r>
    </w:p>
    <w:p w14:paraId="29FCF9A8" w14:textId="33AEC1B1" w:rsidR="00B917CD" w:rsidRDefault="00BE3D3A" w:rsidP="000111A6">
      <w:pPr>
        <w:numPr>
          <w:ilvl w:val="0"/>
          <w:numId w:val="5"/>
        </w:numPr>
        <w:ind w:left="0" w:firstLine="737"/>
        <w:contextualSpacing/>
        <w:jc w:val="both"/>
        <w:rPr>
          <w:rFonts w:cs="Times New Roman"/>
        </w:rPr>
      </w:pPr>
      <w:r>
        <w:rPr>
          <w:rFonts w:cs="Times New Roman"/>
          <w:lang w:val="en-US"/>
        </w:rPr>
        <w:t xml:space="preserve">N. Pugno et al. A generalized Paris’ law for fatigue crack growth // Journal of the Mechanics and Physics of Solids, </w:t>
      </w:r>
      <w:r>
        <w:rPr>
          <w:rFonts w:cs="Times New Roman"/>
        </w:rPr>
        <w:t>№54, 2006, 1333-1349 с.</w:t>
      </w:r>
    </w:p>
    <w:p w14:paraId="5249799E" w14:textId="5B09F3CB" w:rsidR="00DA1C64" w:rsidRDefault="00DA1C64" w:rsidP="000111A6">
      <w:pPr>
        <w:numPr>
          <w:ilvl w:val="0"/>
          <w:numId w:val="5"/>
        </w:numPr>
        <w:ind w:left="0" w:firstLine="737"/>
        <w:contextualSpacing/>
        <w:jc w:val="both"/>
        <w:rPr>
          <w:rFonts w:cs="Times New Roman"/>
        </w:rPr>
      </w:pPr>
      <w:r w:rsidRPr="00B35AFA">
        <w:rPr>
          <w:rFonts w:cs="Times New Roman"/>
          <w:lang w:val="en-US"/>
        </w:rPr>
        <w:lastRenderedPageBreak/>
        <w:t xml:space="preserve">S. M. Beden, S. Abdullah, A. K. Arrifin. </w:t>
      </w:r>
      <w:r w:rsidRPr="00DA1C64">
        <w:rPr>
          <w:rFonts w:cs="Times New Roman"/>
          <w:lang w:val="en-US"/>
        </w:rPr>
        <w:t xml:space="preserve">Review of Fatigue Crack </w:t>
      </w:r>
      <w:r>
        <w:rPr>
          <w:rFonts w:cs="Times New Roman"/>
          <w:lang w:val="en-US"/>
        </w:rPr>
        <w:t xml:space="preserve">Propagation Models for Metallic Components // European Journal of Scientific Research, </w:t>
      </w:r>
      <w:r>
        <w:rPr>
          <w:rFonts w:cs="Times New Roman"/>
        </w:rPr>
        <w:t>№28, 2009, 364-397 с.</w:t>
      </w:r>
    </w:p>
    <w:p w14:paraId="42ED6EF7" w14:textId="7D593251" w:rsidR="00795830" w:rsidRPr="000111A6" w:rsidRDefault="00795830" w:rsidP="000111A6">
      <w:pPr>
        <w:numPr>
          <w:ilvl w:val="0"/>
          <w:numId w:val="5"/>
        </w:numPr>
        <w:ind w:left="0" w:firstLine="737"/>
        <w:contextualSpacing/>
        <w:jc w:val="both"/>
        <w:rPr>
          <w:rFonts w:cs="Times New Roman"/>
        </w:rPr>
      </w:pPr>
      <w:r>
        <w:rPr>
          <w:rFonts w:cs="Times New Roman"/>
          <w:lang w:val="en-US"/>
        </w:rPr>
        <w:t>Sanjin</w:t>
      </w:r>
      <w:r w:rsidRPr="00795830">
        <w:rPr>
          <w:rFonts w:cs="Times New Roman"/>
        </w:rPr>
        <w:t xml:space="preserve"> </w:t>
      </w:r>
      <w:r>
        <w:rPr>
          <w:rFonts w:cs="Times New Roman"/>
          <w:lang w:val="en-US"/>
        </w:rPr>
        <w:t>Kr</w:t>
      </w:r>
      <w:r w:rsidRPr="00795830">
        <w:rPr>
          <w:rFonts w:ascii="Cambria Math" w:hAnsi="Cambria Math" w:cs="Times New Roman"/>
        </w:rPr>
        <w:t>šć</w:t>
      </w:r>
      <w:r>
        <w:rPr>
          <w:rFonts w:cs="Times New Roman"/>
          <w:lang w:val="en-US"/>
        </w:rPr>
        <w:t>anski</w:t>
      </w:r>
      <w:r w:rsidRPr="00795830">
        <w:rPr>
          <w:rFonts w:cs="Times New Roman"/>
        </w:rPr>
        <w:t xml:space="preserve">, </w:t>
      </w:r>
      <w:r>
        <w:rPr>
          <w:rFonts w:cs="Times New Roman"/>
          <w:lang w:val="en-US"/>
        </w:rPr>
        <w:t>Josip</w:t>
      </w:r>
      <w:r w:rsidRPr="00795830">
        <w:rPr>
          <w:rFonts w:cs="Times New Roman"/>
        </w:rPr>
        <w:t xml:space="preserve"> </w:t>
      </w:r>
      <w:r>
        <w:rPr>
          <w:rFonts w:cs="Times New Roman"/>
          <w:lang w:val="en-US"/>
        </w:rPr>
        <w:t>Brni</w:t>
      </w:r>
      <w:r w:rsidRPr="00795830">
        <w:rPr>
          <w:rFonts w:ascii="Cambria Math" w:hAnsi="Cambria Math" w:cs="Times New Roman"/>
        </w:rPr>
        <w:t xml:space="preserve">ć. </w:t>
      </w:r>
      <w:r>
        <w:rPr>
          <w:rFonts w:ascii="Cambria Math" w:hAnsi="Cambria Math" w:cs="Times New Roman"/>
          <w:lang w:val="en-US"/>
        </w:rPr>
        <w:t xml:space="preserve">Prediction of Fatigue Crack Growth in Metallic Specimens under Constant Amplitude Loading Using Virtual Crack Closure and Forman Model // Metals, </w:t>
      </w:r>
      <w:r>
        <w:rPr>
          <w:rFonts w:ascii="Cambria Math" w:hAnsi="Cambria Math" w:cs="Times New Roman"/>
        </w:rPr>
        <w:t>№10</w:t>
      </w:r>
      <w:r>
        <w:rPr>
          <w:rFonts w:ascii="Cambria Math" w:hAnsi="Cambria Math" w:cs="Times New Roman"/>
          <w:lang w:val="en-US"/>
        </w:rPr>
        <w:t xml:space="preserve">, 2020, </w:t>
      </w:r>
      <w:r>
        <w:rPr>
          <w:rFonts w:ascii="Cambria Math" w:hAnsi="Cambria Math" w:cs="Times New Roman"/>
        </w:rPr>
        <w:t>14 с</w:t>
      </w:r>
      <w:r>
        <w:rPr>
          <w:rFonts w:ascii="Cambria Math" w:hAnsi="Cambria Math" w:cs="Times New Roman"/>
          <w:lang w:val="en-US"/>
        </w:rPr>
        <w:t xml:space="preserve">. </w:t>
      </w:r>
      <w:r>
        <w:rPr>
          <w:rFonts w:ascii="Cambria Math" w:hAnsi="Cambria Math" w:cs="Times New Roman"/>
        </w:rPr>
        <w:t xml:space="preserve">Режим доступу: </w:t>
      </w:r>
      <w:hyperlink r:id="rId28" w:history="1">
        <w:r w:rsidRPr="00795830">
          <w:rPr>
            <w:rFonts w:cs="Times New Roman"/>
            <w:lang w:val="en-US"/>
          </w:rPr>
          <w:t>https://doi.org/10.3390/met10070977</w:t>
        </w:r>
      </w:hyperlink>
    </w:p>
    <w:p w14:paraId="7929ACFF" w14:textId="417C91C9" w:rsidR="002B1E67" w:rsidRPr="00207BD6" w:rsidRDefault="003A1A7E" w:rsidP="000B285E">
      <w:pPr>
        <w:pStyle w:val="a0"/>
        <w:numPr>
          <w:ilvl w:val="0"/>
          <w:numId w:val="5"/>
        </w:numPr>
        <w:ind w:left="0" w:firstLine="737"/>
        <w:jc w:val="both"/>
        <w:rPr>
          <w:rFonts w:cs="Times New Roman"/>
        </w:rPr>
      </w:pPr>
      <w:r>
        <w:rPr>
          <w:rFonts w:cs="Times New Roman"/>
        </w:rPr>
        <w:t xml:space="preserve"> </w:t>
      </w:r>
      <w:r w:rsidR="00601C12">
        <w:rPr>
          <w:rFonts w:cs="Times New Roman"/>
          <w:lang w:val="en-US"/>
        </w:rPr>
        <w:t>Iryna</w:t>
      </w:r>
      <w:r w:rsidR="00601C12" w:rsidRPr="00601C12">
        <w:rPr>
          <w:rFonts w:cs="Times New Roman"/>
        </w:rPr>
        <w:t xml:space="preserve"> </w:t>
      </w:r>
      <w:r w:rsidR="00601C12">
        <w:rPr>
          <w:rFonts w:cs="Times New Roman"/>
          <w:lang w:val="en-US"/>
        </w:rPr>
        <w:t>Didych</w:t>
      </w:r>
      <w:r w:rsidR="00601C12" w:rsidRPr="00601C12">
        <w:rPr>
          <w:rFonts w:cs="Times New Roman"/>
        </w:rPr>
        <w:t xml:space="preserve">, </w:t>
      </w:r>
      <w:r w:rsidR="00601C12">
        <w:rPr>
          <w:rFonts w:cs="Times New Roman"/>
          <w:lang w:val="en-US"/>
        </w:rPr>
        <w:t>Oleh</w:t>
      </w:r>
      <w:r w:rsidR="00601C12" w:rsidRPr="00601C12">
        <w:rPr>
          <w:rFonts w:cs="Times New Roman"/>
        </w:rPr>
        <w:t xml:space="preserve"> </w:t>
      </w:r>
      <w:r w:rsidR="00601C12">
        <w:rPr>
          <w:rFonts w:cs="Times New Roman"/>
          <w:lang w:val="en-US"/>
        </w:rPr>
        <w:t>Pastukh</w:t>
      </w:r>
      <w:r w:rsidR="00601C12" w:rsidRPr="00601C12">
        <w:rPr>
          <w:rFonts w:cs="Times New Roman"/>
        </w:rPr>
        <w:t xml:space="preserve">, </w:t>
      </w:r>
      <w:r w:rsidR="00601C12">
        <w:rPr>
          <w:rFonts w:cs="Times New Roman"/>
          <w:lang w:val="en-US"/>
        </w:rPr>
        <w:t>Yuri</w:t>
      </w:r>
      <w:r w:rsidR="00601C12" w:rsidRPr="00601C12">
        <w:rPr>
          <w:rFonts w:cs="Times New Roman"/>
        </w:rPr>
        <w:t xml:space="preserve"> </w:t>
      </w:r>
      <w:r w:rsidR="00601C12">
        <w:rPr>
          <w:rFonts w:cs="Times New Roman"/>
          <w:lang w:val="en-US"/>
        </w:rPr>
        <w:t>Pyndus</w:t>
      </w:r>
      <w:r w:rsidR="00601C12" w:rsidRPr="00601C12">
        <w:rPr>
          <w:rFonts w:cs="Times New Roman"/>
        </w:rPr>
        <w:t xml:space="preserve">, </w:t>
      </w:r>
      <w:r w:rsidR="00601C12">
        <w:rPr>
          <w:rFonts w:cs="Times New Roman"/>
          <w:lang w:val="en-US"/>
        </w:rPr>
        <w:t>Oleh</w:t>
      </w:r>
      <w:r w:rsidR="00601C12" w:rsidRPr="00601C12">
        <w:rPr>
          <w:rFonts w:cs="Times New Roman"/>
        </w:rPr>
        <w:t xml:space="preserve"> </w:t>
      </w:r>
      <w:r w:rsidR="00601C12">
        <w:rPr>
          <w:rFonts w:cs="Times New Roman"/>
          <w:lang w:val="en-US"/>
        </w:rPr>
        <w:t>Yasniy</w:t>
      </w:r>
      <w:r w:rsidR="00601C12" w:rsidRPr="00601C12">
        <w:rPr>
          <w:rFonts w:cs="Times New Roman"/>
        </w:rPr>
        <w:t xml:space="preserve">. </w:t>
      </w:r>
      <w:r w:rsidR="00601C12">
        <w:rPr>
          <w:rFonts w:cs="Times New Roman"/>
          <w:lang w:val="en-US"/>
        </w:rPr>
        <w:t>Evaluation of Structural Elements Lifetime by Neural Network.</w:t>
      </w:r>
    </w:p>
    <w:p w14:paraId="62F199B8" w14:textId="563DCF49" w:rsidR="00207BD6" w:rsidRDefault="00207BD6" w:rsidP="000B285E">
      <w:pPr>
        <w:pStyle w:val="a0"/>
        <w:numPr>
          <w:ilvl w:val="0"/>
          <w:numId w:val="5"/>
        </w:numPr>
        <w:ind w:left="0" w:firstLine="737"/>
        <w:jc w:val="both"/>
        <w:rPr>
          <w:rFonts w:cs="Times New Roman"/>
        </w:rPr>
      </w:pPr>
      <w:r w:rsidRPr="003F22A4">
        <w:rPr>
          <w:rFonts w:cs="Times New Roman"/>
          <w:lang w:val="en-US"/>
        </w:rPr>
        <w:t>J.R. Mohanty</w:t>
      </w:r>
      <w:r w:rsidR="003F22A4" w:rsidRPr="003F22A4">
        <w:rPr>
          <w:rFonts w:cs="Times New Roman"/>
          <w:lang w:val="en-US"/>
        </w:rPr>
        <w:t xml:space="preserve"> et al.</w:t>
      </w:r>
      <w:r w:rsidR="003F22A4">
        <w:rPr>
          <w:rFonts w:cs="Times New Roman"/>
          <w:lang w:val="en-US"/>
        </w:rPr>
        <w:t xml:space="preserve"> </w:t>
      </w:r>
      <w:r w:rsidR="009315AA">
        <w:rPr>
          <w:rFonts w:cs="Times New Roman"/>
          <w:lang w:val="en-US"/>
        </w:rPr>
        <w:t xml:space="preserve">Application of artificial neural network for predicting fatigue crack propagation life of aluminum alloys // Computational Materials Science and Surface Engineering, </w:t>
      </w:r>
      <w:r w:rsidR="009315AA">
        <w:rPr>
          <w:rFonts w:cs="Times New Roman"/>
        </w:rPr>
        <w:t>№1</w:t>
      </w:r>
      <w:r w:rsidR="009315AA">
        <w:rPr>
          <w:rFonts w:cs="Times New Roman"/>
          <w:lang w:val="en-US"/>
        </w:rPr>
        <w:t>, 2009, 133-138</w:t>
      </w:r>
      <w:r w:rsidR="009315AA">
        <w:rPr>
          <w:rFonts w:cs="Times New Roman"/>
        </w:rPr>
        <w:t xml:space="preserve"> с.</w:t>
      </w:r>
    </w:p>
    <w:p w14:paraId="1C460049" w14:textId="48460DDB" w:rsidR="0094691D" w:rsidRDefault="0094691D" w:rsidP="000B285E">
      <w:pPr>
        <w:pStyle w:val="a0"/>
        <w:numPr>
          <w:ilvl w:val="0"/>
          <w:numId w:val="5"/>
        </w:numPr>
        <w:ind w:left="0" w:firstLine="737"/>
        <w:jc w:val="both"/>
        <w:rPr>
          <w:rFonts w:cs="Times New Roman"/>
        </w:rPr>
      </w:pPr>
      <w:r>
        <w:rPr>
          <w:rFonts w:cs="Times New Roman"/>
          <w:lang w:val="en-US"/>
        </w:rPr>
        <w:t xml:space="preserve">K. Zarrabi, W.W. Lu, A.K. Hellier. An Artificial Network Approach to Fatigue Crack Growth // Advanced Materials Research, </w:t>
      </w:r>
      <w:r>
        <w:rPr>
          <w:rFonts w:cs="Times New Roman"/>
        </w:rPr>
        <w:t>№</w:t>
      </w:r>
      <w:r>
        <w:rPr>
          <w:rFonts w:cs="Times New Roman"/>
          <w:lang w:val="en-US"/>
        </w:rPr>
        <w:t>275, 2011, 3-6</w:t>
      </w:r>
      <w:r>
        <w:rPr>
          <w:rFonts w:cs="Times New Roman"/>
        </w:rPr>
        <w:t xml:space="preserve"> с.</w:t>
      </w:r>
    </w:p>
    <w:p w14:paraId="428E7183" w14:textId="41D489FB" w:rsidR="005E2FB1" w:rsidRPr="0048641D" w:rsidRDefault="00983400" w:rsidP="000B285E">
      <w:pPr>
        <w:pStyle w:val="a0"/>
        <w:numPr>
          <w:ilvl w:val="0"/>
          <w:numId w:val="5"/>
        </w:numPr>
        <w:ind w:left="0" w:firstLine="737"/>
        <w:jc w:val="both"/>
        <w:rPr>
          <w:rFonts w:cs="Times New Roman"/>
        </w:rPr>
      </w:pPr>
      <w:r>
        <w:rPr>
          <w:rFonts w:cs="Times New Roman"/>
          <w:lang w:val="en-US"/>
        </w:rPr>
        <w:t xml:space="preserve">Allavikutty Raja, Sai Teja Chukka, Rengaswany Jayaganthan. Prediction of Fatigue Crack Growth Behaviour in Ultrafine Grained AI 2014 Alloy Using Machine Learning // </w:t>
      </w:r>
      <w:r w:rsidR="00457BFB">
        <w:rPr>
          <w:rFonts w:cs="Times New Roman"/>
          <w:lang w:val="en-US"/>
        </w:rPr>
        <w:t>Metals</w:t>
      </w:r>
      <w:r>
        <w:rPr>
          <w:rFonts w:cs="Times New Roman"/>
          <w:lang w:val="en-US"/>
        </w:rPr>
        <w:t xml:space="preserve">, </w:t>
      </w:r>
      <w:r>
        <w:rPr>
          <w:rFonts w:cs="Times New Roman"/>
        </w:rPr>
        <w:t>№10</w:t>
      </w:r>
      <w:r>
        <w:rPr>
          <w:rFonts w:cs="Times New Roman"/>
          <w:lang w:val="en-US"/>
        </w:rPr>
        <w:t>, 2020,</w:t>
      </w:r>
      <w:r w:rsidR="00285BDF">
        <w:rPr>
          <w:rFonts w:cs="Times New Roman"/>
          <w:lang w:val="en-US"/>
        </w:rPr>
        <w:t xml:space="preserve"> 13 c</w:t>
      </w:r>
      <w:r w:rsidR="00457BFB">
        <w:rPr>
          <w:rFonts w:cs="Times New Roman"/>
          <w:lang w:val="en-US"/>
        </w:rPr>
        <w:t xml:space="preserve">. </w:t>
      </w:r>
      <w:r w:rsidR="00457BFB">
        <w:rPr>
          <w:rFonts w:cs="Times New Roman"/>
        </w:rPr>
        <w:t xml:space="preserve">Режим доступу: </w:t>
      </w:r>
      <w:hyperlink r:id="rId29" w:history="1">
        <w:r w:rsidR="00457BFB" w:rsidRPr="00457BFB">
          <w:rPr>
            <w:rFonts w:cs="Times New Roman"/>
            <w:lang w:val="en-US"/>
          </w:rPr>
          <w:t>https://doi.org/10.3390/met10101349</w:t>
        </w:r>
      </w:hyperlink>
    </w:p>
    <w:sectPr w:rsidR="005E2FB1" w:rsidRPr="0048641D" w:rsidSect="007000D1">
      <w:headerReference w:type="default" r:id="rId30"/>
      <w:pgSz w:w="12240" w:h="15840"/>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F4E367" w14:textId="77777777" w:rsidR="007C3AA7" w:rsidRDefault="007C3AA7" w:rsidP="007000D1">
      <w:pPr>
        <w:spacing w:after="0" w:line="240" w:lineRule="auto"/>
      </w:pPr>
      <w:r>
        <w:separator/>
      </w:r>
    </w:p>
  </w:endnote>
  <w:endnote w:type="continuationSeparator" w:id="0">
    <w:p w14:paraId="1C2F26D3" w14:textId="77777777" w:rsidR="007C3AA7" w:rsidRDefault="007C3AA7" w:rsidP="007000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
    <w:panose1 w:val="02020603050405020304"/>
    <w:charset w:val="CC"/>
    <w:family w:val="roman"/>
    <w:pitch w:val="variable"/>
    <w:sig w:usb0="E0002EFF" w:usb1="C000785B" w:usb2="00000009" w:usb3="00000000" w:csb0="000001FF" w:csb1="00000000"/>
  </w:font>
  <w:font w:name="Inherited">
    <w:altName w:val="Calibri"/>
    <w:panose1 w:val="00000000000000000000"/>
    <w:charset w:val="CC"/>
    <w:family w:val="swiss"/>
    <w:notTrueType/>
    <w:pitch w:val="default"/>
    <w:sig w:usb0="00000201" w:usb1="00000000" w:usb2="00000000" w:usb3="00000000" w:csb0="00000004"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F37546" w14:textId="77777777" w:rsidR="007C3AA7" w:rsidRDefault="007C3AA7" w:rsidP="007000D1">
      <w:pPr>
        <w:spacing w:after="0" w:line="240" w:lineRule="auto"/>
      </w:pPr>
      <w:r>
        <w:separator/>
      </w:r>
    </w:p>
  </w:footnote>
  <w:footnote w:type="continuationSeparator" w:id="0">
    <w:p w14:paraId="0099710A" w14:textId="77777777" w:rsidR="007C3AA7" w:rsidRDefault="007C3AA7" w:rsidP="007000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1708320"/>
      <w:docPartObj>
        <w:docPartGallery w:val="Page Numbers (Top of Page)"/>
        <w:docPartUnique/>
      </w:docPartObj>
    </w:sdtPr>
    <w:sdtEndPr/>
    <w:sdtContent>
      <w:p w14:paraId="4A5A9C13" w14:textId="6FCA22FC" w:rsidR="00071CCE" w:rsidRDefault="00071CCE">
        <w:pPr>
          <w:pStyle w:val="a6"/>
          <w:jc w:val="right"/>
        </w:pPr>
        <w:r>
          <w:fldChar w:fldCharType="begin"/>
        </w:r>
        <w:r>
          <w:instrText>PAGE   \* MERGEFORMAT</w:instrText>
        </w:r>
        <w:r>
          <w:fldChar w:fldCharType="separate"/>
        </w:r>
        <w:r>
          <w:t>2</w:t>
        </w:r>
        <w:r>
          <w:fldChar w:fldCharType="end"/>
        </w:r>
      </w:p>
    </w:sdtContent>
  </w:sdt>
  <w:p w14:paraId="347775AD" w14:textId="77777777" w:rsidR="00071CCE" w:rsidRDefault="00071CCE">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D485F"/>
    <w:multiLevelType w:val="hybridMultilevel"/>
    <w:tmpl w:val="249E0AFE"/>
    <w:lvl w:ilvl="0" w:tplc="3F54F18C">
      <w:start w:val="1"/>
      <w:numFmt w:val="decimal"/>
      <w:lvlText w:val="%1)"/>
      <w:lvlJc w:val="left"/>
      <w:pPr>
        <w:ind w:left="1429" w:hanging="360"/>
      </w:pPr>
      <w:rPr>
        <w:rFonts w:hint="default"/>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 w15:restartNumberingAfterBreak="0">
    <w:nsid w:val="11EC4F92"/>
    <w:multiLevelType w:val="hybridMultilevel"/>
    <w:tmpl w:val="8FDC95E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17F66C90"/>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9994773"/>
    <w:multiLevelType w:val="multilevel"/>
    <w:tmpl w:val="16A65946"/>
    <w:styleLink w:val="1"/>
    <w:lvl w:ilvl="0">
      <w:start w:val="1"/>
      <w:numFmt w:val="decimal"/>
      <w:lvlText w:val="%1."/>
      <w:lvlJc w:val="left"/>
      <w:pPr>
        <w:ind w:left="720" w:hanging="360"/>
      </w:pPr>
      <w:rPr>
        <w:spacing w:val="-20"/>
      </w:rPr>
    </w:lvl>
    <w:lvl w:ilvl="1">
      <w:start w:val="1"/>
      <w:numFmt w:val="lowerLetter"/>
      <w:lvlText w:val="%2."/>
      <w:lvlJc w:val="left"/>
      <w:pPr>
        <w:ind w:left="1440" w:hanging="360"/>
      </w:pPr>
      <w:rPr>
        <w:spacing w:val="-2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9B45077"/>
    <w:multiLevelType w:val="hybridMultilevel"/>
    <w:tmpl w:val="A3545538"/>
    <w:lvl w:ilvl="0" w:tplc="0422000F">
      <w:start w:val="1"/>
      <w:numFmt w:val="decimal"/>
      <w:lvlText w:val="%1."/>
      <w:lvlJc w:val="left"/>
      <w:pPr>
        <w:ind w:left="720" w:hanging="360"/>
      </w:pPr>
      <w:rPr>
        <w:rFonts w:hint="default"/>
      </w:r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230D5F75"/>
    <w:multiLevelType w:val="multilevel"/>
    <w:tmpl w:val="364A0EB0"/>
    <w:styleLink w:val="2"/>
    <w:lvl w:ilvl="0">
      <w:start w:val="1"/>
      <w:numFmt w:val="decimal"/>
      <w:lvlText w:val="%1."/>
      <w:lvlJc w:val="left"/>
      <w:pPr>
        <w:ind w:left="360" w:hanging="360"/>
      </w:pPr>
      <w:rPr>
        <w:rFonts w:hint="default"/>
        <w:spacing w:val="-20"/>
      </w:rPr>
    </w:lvl>
    <w:lvl w:ilvl="1">
      <w:start w:val="1"/>
      <w:numFmt w:val="bullet"/>
      <w:lvlText w:val=""/>
      <w:lvlJc w:val="left"/>
      <w:pPr>
        <w:ind w:left="720" w:hanging="360"/>
      </w:pPr>
      <w:rPr>
        <w:rFonts w:ascii="Symbol" w:hAnsi="Symbol"/>
        <w:color w:val="auto"/>
        <w:spacing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5D5A1608"/>
    <w:multiLevelType w:val="hybridMultilevel"/>
    <w:tmpl w:val="E774EE5C"/>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7" w15:restartNumberingAfterBreak="0">
    <w:nsid w:val="6159639B"/>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25A739A"/>
    <w:multiLevelType w:val="hybridMultilevel"/>
    <w:tmpl w:val="E5F462D0"/>
    <w:lvl w:ilvl="0" w:tplc="1F382FD2">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9" w15:restartNumberingAfterBreak="0">
    <w:nsid w:val="71AB7F45"/>
    <w:multiLevelType w:val="multilevel"/>
    <w:tmpl w:val="C2DABA28"/>
    <w:lvl w:ilvl="0">
      <w:start w:val="1"/>
      <w:numFmt w:val="decimal"/>
      <w:pStyle w:val="10"/>
      <w:lvlText w:val="%1"/>
      <w:lvlJc w:val="left"/>
      <w:pPr>
        <w:ind w:left="720" w:hanging="360"/>
      </w:pPr>
      <w:rPr>
        <w:rFonts w:hint="default"/>
      </w:rPr>
    </w:lvl>
    <w:lvl w:ilvl="1">
      <w:start w:val="1"/>
      <w:numFmt w:val="decimal"/>
      <w:pStyle w:val="20"/>
      <w:isLgl/>
      <w:lvlText w:val="%1.%2"/>
      <w:lvlJc w:val="left"/>
      <w:pPr>
        <w:ind w:left="1095" w:hanging="375"/>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0" w15:restartNumberingAfterBreak="0">
    <w:nsid w:val="7E0A1ED1"/>
    <w:multiLevelType w:val="hybridMultilevel"/>
    <w:tmpl w:val="DD50E64C"/>
    <w:lvl w:ilvl="0" w:tplc="0422000F">
      <w:start w:val="1"/>
      <w:numFmt w:val="decimal"/>
      <w:lvlText w:val="%1."/>
      <w:lvlJc w:val="left"/>
      <w:pPr>
        <w:ind w:left="720" w:hanging="360"/>
      </w:pPr>
      <w:rPr>
        <w:rFonts w:hint="default"/>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0"/>
  </w:num>
  <w:num w:numId="2">
    <w:abstractNumId w:val="4"/>
  </w:num>
  <w:num w:numId="3">
    <w:abstractNumId w:val="7"/>
  </w:num>
  <w:num w:numId="4">
    <w:abstractNumId w:val="2"/>
  </w:num>
  <w:num w:numId="5">
    <w:abstractNumId w:val="1"/>
  </w:num>
  <w:num w:numId="6">
    <w:abstractNumId w:val="9"/>
  </w:num>
  <w:num w:numId="7">
    <w:abstractNumId w:val="9"/>
  </w:num>
  <w:num w:numId="8">
    <w:abstractNumId w:val="9"/>
  </w:num>
  <w:num w:numId="9">
    <w:abstractNumId w:val="9"/>
  </w:num>
  <w:num w:numId="10">
    <w:abstractNumId w:val="9"/>
  </w:num>
  <w:num w:numId="11">
    <w:abstractNumId w:val="9"/>
  </w:num>
  <w:num w:numId="12">
    <w:abstractNumId w:val="3"/>
  </w:num>
  <w:num w:numId="13">
    <w:abstractNumId w:val="5"/>
  </w:num>
  <w:num w:numId="14">
    <w:abstractNumId w:val="8"/>
  </w:num>
  <w:num w:numId="15">
    <w:abstractNumId w:val="6"/>
  </w:num>
  <w:num w:numId="16">
    <w:abstractNumId w:val="0"/>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62A"/>
    <w:rsid w:val="000036EA"/>
    <w:rsid w:val="00010480"/>
    <w:rsid w:val="000111A6"/>
    <w:rsid w:val="00011346"/>
    <w:rsid w:val="00015B93"/>
    <w:rsid w:val="00021146"/>
    <w:rsid w:val="00025D6F"/>
    <w:rsid w:val="00032C72"/>
    <w:rsid w:val="00035495"/>
    <w:rsid w:val="00035EAD"/>
    <w:rsid w:val="0004521D"/>
    <w:rsid w:val="000508E0"/>
    <w:rsid w:val="000524EF"/>
    <w:rsid w:val="000530AC"/>
    <w:rsid w:val="00053E72"/>
    <w:rsid w:val="000546D2"/>
    <w:rsid w:val="000572DE"/>
    <w:rsid w:val="00066FBD"/>
    <w:rsid w:val="00071CCE"/>
    <w:rsid w:val="00074457"/>
    <w:rsid w:val="0009391B"/>
    <w:rsid w:val="00094260"/>
    <w:rsid w:val="000958D7"/>
    <w:rsid w:val="000962E0"/>
    <w:rsid w:val="000A658A"/>
    <w:rsid w:val="000B285E"/>
    <w:rsid w:val="000B3269"/>
    <w:rsid w:val="000B409B"/>
    <w:rsid w:val="000B4911"/>
    <w:rsid w:val="000C66FC"/>
    <w:rsid w:val="000D5F0F"/>
    <w:rsid w:val="000E2149"/>
    <w:rsid w:val="000E6D8F"/>
    <w:rsid w:val="000F2C87"/>
    <w:rsid w:val="00104BF7"/>
    <w:rsid w:val="001073F9"/>
    <w:rsid w:val="00114394"/>
    <w:rsid w:val="001146E9"/>
    <w:rsid w:val="00121E48"/>
    <w:rsid w:val="001343FB"/>
    <w:rsid w:val="00134C5D"/>
    <w:rsid w:val="001369A8"/>
    <w:rsid w:val="001469AE"/>
    <w:rsid w:val="00154881"/>
    <w:rsid w:val="001575A5"/>
    <w:rsid w:val="00171049"/>
    <w:rsid w:val="00173FED"/>
    <w:rsid w:val="00174689"/>
    <w:rsid w:val="001746CF"/>
    <w:rsid w:val="00174FFF"/>
    <w:rsid w:val="001758AC"/>
    <w:rsid w:val="001778EA"/>
    <w:rsid w:val="00181E3E"/>
    <w:rsid w:val="00185482"/>
    <w:rsid w:val="001904B1"/>
    <w:rsid w:val="001A43CA"/>
    <w:rsid w:val="001B09B7"/>
    <w:rsid w:val="001C0C34"/>
    <w:rsid w:val="001C212E"/>
    <w:rsid w:val="001D0AE8"/>
    <w:rsid w:val="001D164A"/>
    <w:rsid w:val="001D1A5F"/>
    <w:rsid w:val="001D4CE3"/>
    <w:rsid w:val="001D579C"/>
    <w:rsid w:val="001D5D99"/>
    <w:rsid w:val="001E6095"/>
    <w:rsid w:val="001F20B7"/>
    <w:rsid w:val="001F25C1"/>
    <w:rsid w:val="001F647C"/>
    <w:rsid w:val="00200D4E"/>
    <w:rsid w:val="00205482"/>
    <w:rsid w:val="00205AA6"/>
    <w:rsid w:val="00206DBD"/>
    <w:rsid w:val="00207BD6"/>
    <w:rsid w:val="00210D8C"/>
    <w:rsid w:val="00210F2A"/>
    <w:rsid w:val="00212B08"/>
    <w:rsid w:val="00221726"/>
    <w:rsid w:val="00225B68"/>
    <w:rsid w:val="002261E5"/>
    <w:rsid w:val="0022628E"/>
    <w:rsid w:val="00230B3C"/>
    <w:rsid w:val="00231828"/>
    <w:rsid w:val="00233297"/>
    <w:rsid w:val="00241A39"/>
    <w:rsid w:val="0024231C"/>
    <w:rsid w:val="00245B9F"/>
    <w:rsid w:val="0024609A"/>
    <w:rsid w:val="00246B90"/>
    <w:rsid w:val="002503E3"/>
    <w:rsid w:val="00253CFC"/>
    <w:rsid w:val="00257E71"/>
    <w:rsid w:val="00260EDF"/>
    <w:rsid w:val="00264125"/>
    <w:rsid w:val="002677F9"/>
    <w:rsid w:val="00270EAE"/>
    <w:rsid w:val="002753ED"/>
    <w:rsid w:val="00282B7C"/>
    <w:rsid w:val="0028337D"/>
    <w:rsid w:val="00285BDF"/>
    <w:rsid w:val="00286924"/>
    <w:rsid w:val="002875D3"/>
    <w:rsid w:val="002934FB"/>
    <w:rsid w:val="00294128"/>
    <w:rsid w:val="00294B93"/>
    <w:rsid w:val="002A03B0"/>
    <w:rsid w:val="002A129E"/>
    <w:rsid w:val="002B04E3"/>
    <w:rsid w:val="002B116D"/>
    <w:rsid w:val="002B1E67"/>
    <w:rsid w:val="002C0482"/>
    <w:rsid w:val="002C2792"/>
    <w:rsid w:val="002C5B50"/>
    <w:rsid w:val="002D304F"/>
    <w:rsid w:val="002D4719"/>
    <w:rsid w:val="002E0CAE"/>
    <w:rsid w:val="002E126E"/>
    <w:rsid w:val="002E147B"/>
    <w:rsid w:val="002E1574"/>
    <w:rsid w:val="002E53DE"/>
    <w:rsid w:val="002F121C"/>
    <w:rsid w:val="002F30B7"/>
    <w:rsid w:val="002F71F0"/>
    <w:rsid w:val="00301047"/>
    <w:rsid w:val="00303F49"/>
    <w:rsid w:val="00313232"/>
    <w:rsid w:val="00313944"/>
    <w:rsid w:val="00314A9C"/>
    <w:rsid w:val="00320978"/>
    <w:rsid w:val="0033021D"/>
    <w:rsid w:val="00334065"/>
    <w:rsid w:val="0033684C"/>
    <w:rsid w:val="003415FE"/>
    <w:rsid w:val="003468B9"/>
    <w:rsid w:val="00347D90"/>
    <w:rsid w:val="003502CC"/>
    <w:rsid w:val="00354597"/>
    <w:rsid w:val="00355D20"/>
    <w:rsid w:val="003568B1"/>
    <w:rsid w:val="003573C3"/>
    <w:rsid w:val="003603FE"/>
    <w:rsid w:val="0036177C"/>
    <w:rsid w:val="00362A38"/>
    <w:rsid w:val="003635EB"/>
    <w:rsid w:val="00372BF0"/>
    <w:rsid w:val="00373734"/>
    <w:rsid w:val="00374AFE"/>
    <w:rsid w:val="00376F18"/>
    <w:rsid w:val="003813AA"/>
    <w:rsid w:val="0038154C"/>
    <w:rsid w:val="00381E55"/>
    <w:rsid w:val="00384AA5"/>
    <w:rsid w:val="00386B7C"/>
    <w:rsid w:val="00390423"/>
    <w:rsid w:val="00390FEC"/>
    <w:rsid w:val="00391F61"/>
    <w:rsid w:val="003926BB"/>
    <w:rsid w:val="003937F4"/>
    <w:rsid w:val="003939ED"/>
    <w:rsid w:val="00394CB8"/>
    <w:rsid w:val="003A119B"/>
    <w:rsid w:val="003A1A7E"/>
    <w:rsid w:val="003A1C6B"/>
    <w:rsid w:val="003A269C"/>
    <w:rsid w:val="003A69C7"/>
    <w:rsid w:val="003A7A4F"/>
    <w:rsid w:val="003B2A5E"/>
    <w:rsid w:val="003B49BA"/>
    <w:rsid w:val="003B4B35"/>
    <w:rsid w:val="003B4FAC"/>
    <w:rsid w:val="003C3B57"/>
    <w:rsid w:val="003C5167"/>
    <w:rsid w:val="003C5C7E"/>
    <w:rsid w:val="003D4E0C"/>
    <w:rsid w:val="003D5BB9"/>
    <w:rsid w:val="003D60C4"/>
    <w:rsid w:val="003D6EEE"/>
    <w:rsid w:val="003E37D1"/>
    <w:rsid w:val="003E6138"/>
    <w:rsid w:val="003E7C2A"/>
    <w:rsid w:val="003F22A4"/>
    <w:rsid w:val="003F22EA"/>
    <w:rsid w:val="00400A85"/>
    <w:rsid w:val="00403F91"/>
    <w:rsid w:val="00404541"/>
    <w:rsid w:val="00404871"/>
    <w:rsid w:val="00406530"/>
    <w:rsid w:val="00406937"/>
    <w:rsid w:val="00412F61"/>
    <w:rsid w:val="004145B6"/>
    <w:rsid w:val="00416B80"/>
    <w:rsid w:val="00435B31"/>
    <w:rsid w:val="00437C54"/>
    <w:rsid w:val="00442E11"/>
    <w:rsid w:val="004436FC"/>
    <w:rsid w:val="0044729A"/>
    <w:rsid w:val="004500AA"/>
    <w:rsid w:val="00452F82"/>
    <w:rsid w:val="00453B90"/>
    <w:rsid w:val="00456790"/>
    <w:rsid w:val="00457BFB"/>
    <w:rsid w:val="00462BF6"/>
    <w:rsid w:val="0046745F"/>
    <w:rsid w:val="00472AC1"/>
    <w:rsid w:val="00473AFE"/>
    <w:rsid w:val="0047597F"/>
    <w:rsid w:val="00476B92"/>
    <w:rsid w:val="0047713E"/>
    <w:rsid w:val="004839BE"/>
    <w:rsid w:val="0048641D"/>
    <w:rsid w:val="004919F7"/>
    <w:rsid w:val="00495FA5"/>
    <w:rsid w:val="00496022"/>
    <w:rsid w:val="004A596E"/>
    <w:rsid w:val="004A739B"/>
    <w:rsid w:val="004C0645"/>
    <w:rsid w:val="004C106F"/>
    <w:rsid w:val="004D724E"/>
    <w:rsid w:val="004D7719"/>
    <w:rsid w:val="004E3720"/>
    <w:rsid w:val="004E7F80"/>
    <w:rsid w:val="004F017F"/>
    <w:rsid w:val="004F35FA"/>
    <w:rsid w:val="0050534F"/>
    <w:rsid w:val="00505B69"/>
    <w:rsid w:val="00506492"/>
    <w:rsid w:val="005155A9"/>
    <w:rsid w:val="00517900"/>
    <w:rsid w:val="00517D50"/>
    <w:rsid w:val="00523928"/>
    <w:rsid w:val="00525110"/>
    <w:rsid w:val="0052572F"/>
    <w:rsid w:val="00527701"/>
    <w:rsid w:val="00532397"/>
    <w:rsid w:val="005336C2"/>
    <w:rsid w:val="00535DCD"/>
    <w:rsid w:val="00540196"/>
    <w:rsid w:val="00544E71"/>
    <w:rsid w:val="0054784E"/>
    <w:rsid w:val="00551EA9"/>
    <w:rsid w:val="00557705"/>
    <w:rsid w:val="005645B7"/>
    <w:rsid w:val="00565E0D"/>
    <w:rsid w:val="0057516B"/>
    <w:rsid w:val="00575E36"/>
    <w:rsid w:val="0058054A"/>
    <w:rsid w:val="005820CD"/>
    <w:rsid w:val="0058606C"/>
    <w:rsid w:val="0059572A"/>
    <w:rsid w:val="005D16C6"/>
    <w:rsid w:val="005D687C"/>
    <w:rsid w:val="005E1111"/>
    <w:rsid w:val="005E2FB1"/>
    <w:rsid w:val="005F0B69"/>
    <w:rsid w:val="005F35C8"/>
    <w:rsid w:val="005F4BFE"/>
    <w:rsid w:val="005F6857"/>
    <w:rsid w:val="005F7594"/>
    <w:rsid w:val="00601C12"/>
    <w:rsid w:val="00602D87"/>
    <w:rsid w:val="00603728"/>
    <w:rsid w:val="00607E24"/>
    <w:rsid w:val="006103C2"/>
    <w:rsid w:val="00610B82"/>
    <w:rsid w:val="00611643"/>
    <w:rsid w:val="0061176F"/>
    <w:rsid w:val="0063009A"/>
    <w:rsid w:val="00631C6B"/>
    <w:rsid w:val="00635083"/>
    <w:rsid w:val="00653893"/>
    <w:rsid w:val="00653D49"/>
    <w:rsid w:val="0065558F"/>
    <w:rsid w:val="006616E5"/>
    <w:rsid w:val="00662A6D"/>
    <w:rsid w:val="006662F8"/>
    <w:rsid w:val="00666ADA"/>
    <w:rsid w:val="00672A02"/>
    <w:rsid w:val="00673868"/>
    <w:rsid w:val="00673D9D"/>
    <w:rsid w:val="00674A82"/>
    <w:rsid w:val="00675FAA"/>
    <w:rsid w:val="0068173A"/>
    <w:rsid w:val="006873DB"/>
    <w:rsid w:val="00687785"/>
    <w:rsid w:val="00690234"/>
    <w:rsid w:val="006937D4"/>
    <w:rsid w:val="0069584D"/>
    <w:rsid w:val="00696C7E"/>
    <w:rsid w:val="00697BC0"/>
    <w:rsid w:val="006A67E4"/>
    <w:rsid w:val="006A751A"/>
    <w:rsid w:val="006B0650"/>
    <w:rsid w:val="006C12A9"/>
    <w:rsid w:val="006C29DB"/>
    <w:rsid w:val="006C2EA6"/>
    <w:rsid w:val="006C3879"/>
    <w:rsid w:val="006C5795"/>
    <w:rsid w:val="006C6A60"/>
    <w:rsid w:val="006D3DA5"/>
    <w:rsid w:val="006F7CFD"/>
    <w:rsid w:val="007000D1"/>
    <w:rsid w:val="00701E93"/>
    <w:rsid w:val="00710C79"/>
    <w:rsid w:val="007113C2"/>
    <w:rsid w:val="00712111"/>
    <w:rsid w:val="00715AB1"/>
    <w:rsid w:val="00715AC2"/>
    <w:rsid w:val="00720C3D"/>
    <w:rsid w:val="0072185C"/>
    <w:rsid w:val="00723F0B"/>
    <w:rsid w:val="007275AB"/>
    <w:rsid w:val="00727B94"/>
    <w:rsid w:val="00733889"/>
    <w:rsid w:val="00736AFE"/>
    <w:rsid w:val="00742003"/>
    <w:rsid w:val="00742B7A"/>
    <w:rsid w:val="00755D6C"/>
    <w:rsid w:val="00755D98"/>
    <w:rsid w:val="0076402D"/>
    <w:rsid w:val="00767EB2"/>
    <w:rsid w:val="00770C1A"/>
    <w:rsid w:val="0077747C"/>
    <w:rsid w:val="00781C8C"/>
    <w:rsid w:val="00786C24"/>
    <w:rsid w:val="0079116E"/>
    <w:rsid w:val="00792F91"/>
    <w:rsid w:val="00795830"/>
    <w:rsid w:val="007A0F64"/>
    <w:rsid w:val="007A1DF0"/>
    <w:rsid w:val="007A3C67"/>
    <w:rsid w:val="007A7980"/>
    <w:rsid w:val="007B1B8C"/>
    <w:rsid w:val="007B3552"/>
    <w:rsid w:val="007B4333"/>
    <w:rsid w:val="007B64B8"/>
    <w:rsid w:val="007C3AA7"/>
    <w:rsid w:val="007C49B7"/>
    <w:rsid w:val="007C5CD2"/>
    <w:rsid w:val="007D1290"/>
    <w:rsid w:val="007D2C75"/>
    <w:rsid w:val="007D6E38"/>
    <w:rsid w:val="007D7C76"/>
    <w:rsid w:val="007E1136"/>
    <w:rsid w:val="007E7F49"/>
    <w:rsid w:val="007F6EBC"/>
    <w:rsid w:val="00801429"/>
    <w:rsid w:val="00801F94"/>
    <w:rsid w:val="00814D56"/>
    <w:rsid w:val="00816580"/>
    <w:rsid w:val="008175D7"/>
    <w:rsid w:val="0082112A"/>
    <w:rsid w:val="008212F6"/>
    <w:rsid w:val="008230D9"/>
    <w:rsid w:val="00826FEB"/>
    <w:rsid w:val="00827523"/>
    <w:rsid w:val="00840A3D"/>
    <w:rsid w:val="008769D1"/>
    <w:rsid w:val="00886EBC"/>
    <w:rsid w:val="00896D15"/>
    <w:rsid w:val="00896F36"/>
    <w:rsid w:val="008A077C"/>
    <w:rsid w:val="008A1551"/>
    <w:rsid w:val="008A367F"/>
    <w:rsid w:val="008A3D3B"/>
    <w:rsid w:val="008A58E2"/>
    <w:rsid w:val="008B45DD"/>
    <w:rsid w:val="008B6E76"/>
    <w:rsid w:val="008C4DAD"/>
    <w:rsid w:val="008C5275"/>
    <w:rsid w:val="008D7EB6"/>
    <w:rsid w:val="008F07B0"/>
    <w:rsid w:val="00903454"/>
    <w:rsid w:val="00904815"/>
    <w:rsid w:val="0090766F"/>
    <w:rsid w:val="009211D6"/>
    <w:rsid w:val="0092335F"/>
    <w:rsid w:val="00927564"/>
    <w:rsid w:val="009315AA"/>
    <w:rsid w:val="00941285"/>
    <w:rsid w:val="00941B0D"/>
    <w:rsid w:val="00943D79"/>
    <w:rsid w:val="00943DA4"/>
    <w:rsid w:val="0094691D"/>
    <w:rsid w:val="00947979"/>
    <w:rsid w:val="009479D5"/>
    <w:rsid w:val="0095202E"/>
    <w:rsid w:val="009528D2"/>
    <w:rsid w:val="0096190F"/>
    <w:rsid w:val="00964F8F"/>
    <w:rsid w:val="00983400"/>
    <w:rsid w:val="0098494B"/>
    <w:rsid w:val="009853DC"/>
    <w:rsid w:val="00985FE4"/>
    <w:rsid w:val="00991279"/>
    <w:rsid w:val="009A22B3"/>
    <w:rsid w:val="009A6EC3"/>
    <w:rsid w:val="009A7334"/>
    <w:rsid w:val="009B569A"/>
    <w:rsid w:val="009C219D"/>
    <w:rsid w:val="009C2D17"/>
    <w:rsid w:val="009C5119"/>
    <w:rsid w:val="009D20FB"/>
    <w:rsid w:val="009D32FF"/>
    <w:rsid w:val="009D4806"/>
    <w:rsid w:val="009D64EB"/>
    <w:rsid w:val="009E3047"/>
    <w:rsid w:val="009E6FC3"/>
    <w:rsid w:val="009F107E"/>
    <w:rsid w:val="009F1E69"/>
    <w:rsid w:val="009F665A"/>
    <w:rsid w:val="00A30144"/>
    <w:rsid w:val="00A35EA0"/>
    <w:rsid w:val="00A500A6"/>
    <w:rsid w:val="00A619EA"/>
    <w:rsid w:val="00A64681"/>
    <w:rsid w:val="00A666B0"/>
    <w:rsid w:val="00A67FBB"/>
    <w:rsid w:val="00A85738"/>
    <w:rsid w:val="00A903D4"/>
    <w:rsid w:val="00A90879"/>
    <w:rsid w:val="00A943D4"/>
    <w:rsid w:val="00A9475F"/>
    <w:rsid w:val="00A95F93"/>
    <w:rsid w:val="00A96D21"/>
    <w:rsid w:val="00AA482B"/>
    <w:rsid w:val="00AA74DA"/>
    <w:rsid w:val="00AB21F0"/>
    <w:rsid w:val="00AB56FC"/>
    <w:rsid w:val="00AC058A"/>
    <w:rsid w:val="00AC4D85"/>
    <w:rsid w:val="00AC510D"/>
    <w:rsid w:val="00AD0FBB"/>
    <w:rsid w:val="00AD15B2"/>
    <w:rsid w:val="00AD360A"/>
    <w:rsid w:val="00AD7750"/>
    <w:rsid w:val="00AE2538"/>
    <w:rsid w:val="00AE26DF"/>
    <w:rsid w:val="00AF0250"/>
    <w:rsid w:val="00AF1174"/>
    <w:rsid w:val="00AF3796"/>
    <w:rsid w:val="00B01841"/>
    <w:rsid w:val="00B027AD"/>
    <w:rsid w:val="00B02D40"/>
    <w:rsid w:val="00B02E52"/>
    <w:rsid w:val="00B03A10"/>
    <w:rsid w:val="00B071C2"/>
    <w:rsid w:val="00B11341"/>
    <w:rsid w:val="00B115C7"/>
    <w:rsid w:val="00B30C0E"/>
    <w:rsid w:val="00B3289E"/>
    <w:rsid w:val="00B35AFA"/>
    <w:rsid w:val="00B40640"/>
    <w:rsid w:val="00B436DC"/>
    <w:rsid w:val="00B4651B"/>
    <w:rsid w:val="00B516A8"/>
    <w:rsid w:val="00B62116"/>
    <w:rsid w:val="00B64045"/>
    <w:rsid w:val="00B6445E"/>
    <w:rsid w:val="00B65405"/>
    <w:rsid w:val="00B67140"/>
    <w:rsid w:val="00B6784C"/>
    <w:rsid w:val="00B71B96"/>
    <w:rsid w:val="00B775DB"/>
    <w:rsid w:val="00B80868"/>
    <w:rsid w:val="00B81DD4"/>
    <w:rsid w:val="00B84140"/>
    <w:rsid w:val="00B917CD"/>
    <w:rsid w:val="00B959C7"/>
    <w:rsid w:val="00B964EF"/>
    <w:rsid w:val="00BB0355"/>
    <w:rsid w:val="00BC1281"/>
    <w:rsid w:val="00BC5723"/>
    <w:rsid w:val="00BC67BB"/>
    <w:rsid w:val="00BD004F"/>
    <w:rsid w:val="00BD37A2"/>
    <w:rsid w:val="00BD4289"/>
    <w:rsid w:val="00BD55BE"/>
    <w:rsid w:val="00BD792D"/>
    <w:rsid w:val="00BE3D3A"/>
    <w:rsid w:val="00BE46C3"/>
    <w:rsid w:val="00BE743F"/>
    <w:rsid w:val="00BF570A"/>
    <w:rsid w:val="00C02BAA"/>
    <w:rsid w:val="00C05D36"/>
    <w:rsid w:val="00C13283"/>
    <w:rsid w:val="00C162A8"/>
    <w:rsid w:val="00C20100"/>
    <w:rsid w:val="00C235FD"/>
    <w:rsid w:val="00C24700"/>
    <w:rsid w:val="00C255D5"/>
    <w:rsid w:val="00C25608"/>
    <w:rsid w:val="00C2606A"/>
    <w:rsid w:val="00C365C7"/>
    <w:rsid w:val="00C37688"/>
    <w:rsid w:val="00C40A6C"/>
    <w:rsid w:val="00C453C6"/>
    <w:rsid w:val="00C47360"/>
    <w:rsid w:val="00C532CB"/>
    <w:rsid w:val="00C556B1"/>
    <w:rsid w:val="00C56801"/>
    <w:rsid w:val="00C621AB"/>
    <w:rsid w:val="00C62944"/>
    <w:rsid w:val="00C65916"/>
    <w:rsid w:val="00C65BB8"/>
    <w:rsid w:val="00C6684F"/>
    <w:rsid w:val="00C74812"/>
    <w:rsid w:val="00C83105"/>
    <w:rsid w:val="00C83805"/>
    <w:rsid w:val="00C83A10"/>
    <w:rsid w:val="00C8424C"/>
    <w:rsid w:val="00C92FCF"/>
    <w:rsid w:val="00C96BAB"/>
    <w:rsid w:val="00CA2700"/>
    <w:rsid w:val="00CB4970"/>
    <w:rsid w:val="00CB4E3B"/>
    <w:rsid w:val="00CC18C7"/>
    <w:rsid w:val="00CC33E0"/>
    <w:rsid w:val="00CC640D"/>
    <w:rsid w:val="00CC6779"/>
    <w:rsid w:val="00CD43C3"/>
    <w:rsid w:val="00CE04D9"/>
    <w:rsid w:val="00CE4671"/>
    <w:rsid w:val="00CE52A4"/>
    <w:rsid w:val="00CF1D9F"/>
    <w:rsid w:val="00CF3DFF"/>
    <w:rsid w:val="00D02AB4"/>
    <w:rsid w:val="00D02DC6"/>
    <w:rsid w:val="00D04B08"/>
    <w:rsid w:val="00D11587"/>
    <w:rsid w:val="00D17026"/>
    <w:rsid w:val="00D2086E"/>
    <w:rsid w:val="00D2176E"/>
    <w:rsid w:val="00D22E4E"/>
    <w:rsid w:val="00D238E1"/>
    <w:rsid w:val="00D35278"/>
    <w:rsid w:val="00D45261"/>
    <w:rsid w:val="00D468D0"/>
    <w:rsid w:val="00D53C90"/>
    <w:rsid w:val="00D543CA"/>
    <w:rsid w:val="00D60DAA"/>
    <w:rsid w:val="00D6345D"/>
    <w:rsid w:val="00D7249C"/>
    <w:rsid w:val="00D731EE"/>
    <w:rsid w:val="00D74A4C"/>
    <w:rsid w:val="00D8568D"/>
    <w:rsid w:val="00D86095"/>
    <w:rsid w:val="00DA1C64"/>
    <w:rsid w:val="00DA2C2F"/>
    <w:rsid w:val="00DB7805"/>
    <w:rsid w:val="00DB7F8D"/>
    <w:rsid w:val="00DD2803"/>
    <w:rsid w:val="00DD519A"/>
    <w:rsid w:val="00DE4B57"/>
    <w:rsid w:val="00DF525E"/>
    <w:rsid w:val="00DF677A"/>
    <w:rsid w:val="00DF6840"/>
    <w:rsid w:val="00DF76C0"/>
    <w:rsid w:val="00E02B6D"/>
    <w:rsid w:val="00E03569"/>
    <w:rsid w:val="00E058A4"/>
    <w:rsid w:val="00E06A56"/>
    <w:rsid w:val="00E10E5D"/>
    <w:rsid w:val="00E12380"/>
    <w:rsid w:val="00E1243D"/>
    <w:rsid w:val="00E12779"/>
    <w:rsid w:val="00E138B9"/>
    <w:rsid w:val="00E13C19"/>
    <w:rsid w:val="00E2062A"/>
    <w:rsid w:val="00E211A9"/>
    <w:rsid w:val="00E21BBB"/>
    <w:rsid w:val="00E2762B"/>
    <w:rsid w:val="00E32206"/>
    <w:rsid w:val="00E36DB0"/>
    <w:rsid w:val="00E41CB6"/>
    <w:rsid w:val="00E46246"/>
    <w:rsid w:val="00E5069D"/>
    <w:rsid w:val="00E5105A"/>
    <w:rsid w:val="00E5215D"/>
    <w:rsid w:val="00E66C65"/>
    <w:rsid w:val="00E7004D"/>
    <w:rsid w:val="00E70618"/>
    <w:rsid w:val="00E72A7F"/>
    <w:rsid w:val="00E83EBD"/>
    <w:rsid w:val="00E860A4"/>
    <w:rsid w:val="00E969FD"/>
    <w:rsid w:val="00EA247A"/>
    <w:rsid w:val="00EB0263"/>
    <w:rsid w:val="00EB2437"/>
    <w:rsid w:val="00EC193D"/>
    <w:rsid w:val="00EC21AC"/>
    <w:rsid w:val="00EC40F0"/>
    <w:rsid w:val="00EC4191"/>
    <w:rsid w:val="00EC487A"/>
    <w:rsid w:val="00ED219C"/>
    <w:rsid w:val="00ED2974"/>
    <w:rsid w:val="00ED5E94"/>
    <w:rsid w:val="00EE047B"/>
    <w:rsid w:val="00EF3BD5"/>
    <w:rsid w:val="00EF4204"/>
    <w:rsid w:val="00EF64BC"/>
    <w:rsid w:val="00F035EF"/>
    <w:rsid w:val="00F17F54"/>
    <w:rsid w:val="00F324EB"/>
    <w:rsid w:val="00F358A5"/>
    <w:rsid w:val="00F41BA7"/>
    <w:rsid w:val="00F450A0"/>
    <w:rsid w:val="00F55099"/>
    <w:rsid w:val="00F565B7"/>
    <w:rsid w:val="00F60007"/>
    <w:rsid w:val="00F62ACC"/>
    <w:rsid w:val="00F646A8"/>
    <w:rsid w:val="00F762B6"/>
    <w:rsid w:val="00F776ED"/>
    <w:rsid w:val="00F826AA"/>
    <w:rsid w:val="00F83056"/>
    <w:rsid w:val="00F83A3E"/>
    <w:rsid w:val="00F847A6"/>
    <w:rsid w:val="00F876B8"/>
    <w:rsid w:val="00F91DF1"/>
    <w:rsid w:val="00F978B0"/>
    <w:rsid w:val="00FA0F31"/>
    <w:rsid w:val="00FA2D9F"/>
    <w:rsid w:val="00FA2FD5"/>
    <w:rsid w:val="00FB1819"/>
    <w:rsid w:val="00FB185B"/>
    <w:rsid w:val="00FB3AB2"/>
    <w:rsid w:val="00FC3474"/>
    <w:rsid w:val="00FC68C9"/>
    <w:rsid w:val="00FD12D0"/>
    <w:rsid w:val="00FD366E"/>
    <w:rsid w:val="00FE10EE"/>
    <w:rsid w:val="00FE7F08"/>
    <w:rsid w:val="00FF10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669B2"/>
  <w15:chartTrackingRefBased/>
  <w15:docId w15:val="{F3FC7BAB-48FB-43FE-89A9-2B2196193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111A6"/>
    <w:pPr>
      <w:spacing w:line="360" w:lineRule="auto"/>
    </w:pPr>
    <w:rPr>
      <w:rFonts w:ascii="Times New Roman" w:hAnsi="Times New Roman" w:cstheme="minorHAnsi"/>
      <w:sz w:val="28"/>
      <w:szCs w:val="28"/>
      <w:lang w:val="uk-UA"/>
    </w:rPr>
  </w:style>
  <w:style w:type="paragraph" w:styleId="10">
    <w:name w:val="heading 1"/>
    <w:basedOn w:val="a0"/>
    <w:next w:val="a"/>
    <w:link w:val="11"/>
    <w:uiPriority w:val="9"/>
    <w:qFormat/>
    <w:rsid w:val="00400A85"/>
    <w:pPr>
      <w:numPr>
        <w:numId w:val="11"/>
      </w:numPr>
      <w:spacing w:after="0"/>
      <w:jc w:val="center"/>
      <w:outlineLvl w:val="0"/>
    </w:pPr>
    <w:rPr>
      <w:rFonts w:cs="Times New Roman"/>
    </w:rPr>
  </w:style>
  <w:style w:type="paragraph" w:styleId="20">
    <w:name w:val="heading 2"/>
    <w:basedOn w:val="10"/>
    <w:next w:val="a"/>
    <w:link w:val="21"/>
    <w:uiPriority w:val="9"/>
    <w:unhideWhenUsed/>
    <w:qFormat/>
    <w:rsid w:val="00400A85"/>
    <w:pPr>
      <w:numPr>
        <w:ilvl w:val="1"/>
      </w:numPr>
      <w:jc w:val="left"/>
      <w:outlineLvl w:val="1"/>
    </w:pPr>
  </w:style>
  <w:style w:type="paragraph" w:styleId="3">
    <w:name w:val="heading 3"/>
    <w:basedOn w:val="a"/>
    <w:next w:val="a"/>
    <w:link w:val="30"/>
    <w:uiPriority w:val="9"/>
    <w:unhideWhenUsed/>
    <w:qFormat/>
    <w:rsid w:val="00400A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400A85"/>
    <w:pPr>
      <w:ind w:left="720"/>
      <w:contextualSpacing/>
    </w:pPr>
  </w:style>
  <w:style w:type="character" w:styleId="a4">
    <w:name w:val="Placeholder Text"/>
    <w:basedOn w:val="a1"/>
    <w:uiPriority w:val="99"/>
    <w:semiHidden/>
    <w:rsid w:val="00400A85"/>
    <w:rPr>
      <w:color w:val="808080"/>
    </w:rPr>
  </w:style>
  <w:style w:type="character" w:customStyle="1" w:styleId="11">
    <w:name w:val="Заголовок 1 Знак"/>
    <w:basedOn w:val="a1"/>
    <w:link w:val="10"/>
    <w:uiPriority w:val="9"/>
    <w:rsid w:val="00400A85"/>
    <w:rPr>
      <w:rFonts w:ascii="Times New Roman" w:hAnsi="Times New Roman" w:cs="Times New Roman"/>
      <w:sz w:val="28"/>
      <w:szCs w:val="28"/>
      <w:lang w:val="uk-UA"/>
    </w:rPr>
  </w:style>
  <w:style w:type="character" w:customStyle="1" w:styleId="21">
    <w:name w:val="Заголовок 2 Знак"/>
    <w:basedOn w:val="a1"/>
    <w:link w:val="20"/>
    <w:uiPriority w:val="9"/>
    <w:rsid w:val="00400A85"/>
    <w:rPr>
      <w:rFonts w:ascii="Times New Roman" w:hAnsi="Times New Roman" w:cs="Times New Roman"/>
      <w:sz w:val="28"/>
      <w:szCs w:val="28"/>
      <w:lang w:val="uk-UA"/>
    </w:rPr>
  </w:style>
  <w:style w:type="character" w:customStyle="1" w:styleId="30">
    <w:name w:val="Заголовок 3 Знак"/>
    <w:basedOn w:val="a1"/>
    <w:link w:val="3"/>
    <w:uiPriority w:val="9"/>
    <w:rsid w:val="00400A85"/>
    <w:rPr>
      <w:rFonts w:asciiTheme="majorHAnsi" w:eastAsiaTheme="majorEastAsia" w:hAnsiTheme="majorHAnsi" w:cstheme="majorBidi"/>
      <w:color w:val="1F3763" w:themeColor="accent1" w:themeShade="7F"/>
      <w:sz w:val="24"/>
      <w:szCs w:val="24"/>
      <w:lang w:val="uk-UA"/>
    </w:rPr>
  </w:style>
  <w:style w:type="paragraph" w:styleId="a5">
    <w:name w:val="TOC Heading"/>
    <w:basedOn w:val="10"/>
    <w:next w:val="a"/>
    <w:uiPriority w:val="39"/>
    <w:unhideWhenUsed/>
    <w:qFormat/>
    <w:rsid w:val="00400A85"/>
    <w:pPr>
      <w:spacing w:line="259" w:lineRule="auto"/>
      <w:outlineLvl w:val="9"/>
    </w:pPr>
    <w:rPr>
      <w:lang w:eastAsia="uk-UA"/>
    </w:rPr>
  </w:style>
  <w:style w:type="character" w:customStyle="1" w:styleId="apple-converted-space">
    <w:name w:val="apple-converted-space"/>
    <w:basedOn w:val="a1"/>
    <w:rsid w:val="00400A85"/>
  </w:style>
  <w:style w:type="character" w:customStyle="1" w:styleId="eop">
    <w:name w:val="eop"/>
    <w:basedOn w:val="a1"/>
    <w:rsid w:val="00400A85"/>
  </w:style>
  <w:style w:type="paragraph" w:customStyle="1" w:styleId="MathematicaCellInput">
    <w:name w:val="MathematicaCellInput"/>
    <w:rsid w:val="00400A85"/>
    <w:pPr>
      <w:autoSpaceDE w:val="0"/>
      <w:autoSpaceDN w:val="0"/>
      <w:adjustRightInd w:val="0"/>
      <w:spacing w:after="0" w:line="240" w:lineRule="auto"/>
    </w:pPr>
    <w:rPr>
      <w:rFonts w:ascii="Times" w:hAnsi="Times" w:cs="Times"/>
      <w:color w:val="B3B3B3"/>
      <w:sz w:val="26"/>
      <w:szCs w:val="26"/>
      <w:lang w:val="uk-UA"/>
    </w:rPr>
  </w:style>
  <w:style w:type="character" w:customStyle="1" w:styleId="MathematicaFormatStandardForm">
    <w:name w:val="MathematicaFormatStandardForm"/>
    <w:uiPriority w:val="99"/>
    <w:rsid w:val="00400A85"/>
    <w:rPr>
      <w:rFonts w:ascii="Inherited" w:hAnsi="Inherited" w:cs="Inherited"/>
    </w:rPr>
  </w:style>
  <w:style w:type="character" w:customStyle="1" w:styleId="normaltextrun">
    <w:name w:val="normaltextrun"/>
    <w:basedOn w:val="a1"/>
    <w:rsid w:val="00400A85"/>
  </w:style>
  <w:style w:type="paragraph" w:customStyle="1" w:styleId="paragraph">
    <w:name w:val="paragraph"/>
    <w:basedOn w:val="a"/>
    <w:rsid w:val="00400A85"/>
    <w:pPr>
      <w:spacing w:before="100" w:beforeAutospacing="1" w:after="100" w:afterAutospacing="1" w:line="240" w:lineRule="auto"/>
    </w:pPr>
    <w:rPr>
      <w:rFonts w:eastAsia="Times New Roman" w:cs="Times New Roman"/>
      <w:sz w:val="24"/>
      <w:szCs w:val="24"/>
      <w:lang w:eastAsia="uk-UA"/>
    </w:rPr>
  </w:style>
  <w:style w:type="character" w:customStyle="1" w:styleId="spellingerror">
    <w:name w:val="spellingerror"/>
    <w:basedOn w:val="a1"/>
    <w:rsid w:val="00400A85"/>
  </w:style>
  <w:style w:type="character" w:customStyle="1" w:styleId="text">
    <w:name w:val="text"/>
    <w:basedOn w:val="a1"/>
    <w:rsid w:val="00400A85"/>
  </w:style>
  <w:style w:type="paragraph" w:styleId="a6">
    <w:name w:val="header"/>
    <w:basedOn w:val="a"/>
    <w:link w:val="a7"/>
    <w:uiPriority w:val="99"/>
    <w:unhideWhenUsed/>
    <w:rsid w:val="00400A85"/>
    <w:pPr>
      <w:tabs>
        <w:tab w:val="center" w:pos="4819"/>
        <w:tab w:val="right" w:pos="9639"/>
      </w:tabs>
      <w:spacing w:after="0" w:line="240" w:lineRule="auto"/>
    </w:pPr>
  </w:style>
  <w:style w:type="character" w:customStyle="1" w:styleId="a7">
    <w:name w:val="Верхній колонтитул Знак"/>
    <w:basedOn w:val="a1"/>
    <w:link w:val="a6"/>
    <w:uiPriority w:val="99"/>
    <w:rsid w:val="00400A85"/>
    <w:rPr>
      <w:rFonts w:ascii="Times New Roman" w:hAnsi="Times New Roman" w:cstheme="minorHAnsi"/>
      <w:sz w:val="28"/>
      <w:szCs w:val="28"/>
      <w:lang w:val="uk-UA"/>
    </w:rPr>
  </w:style>
  <w:style w:type="character" w:styleId="a8">
    <w:name w:val="Emphasis"/>
    <w:basedOn w:val="a1"/>
    <w:uiPriority w:val="20"/>
    <w:qFormat/>
    <w:rsid w:val="00400A85"/>
    <w:rPr>
      <w:i/>
      <w:iCs/>
    </w:rPr>
  </w:style>
  <w:style w:type="character" w:styleId="a9">
    <w:name w:val="Hyperlink"/>
    <w:basedOn w:val="a1"/>
    <w:uiPriority w:val="99"/>
    <w:unhideWhenUsed/>
    <w:rsid w:val="00400A85"/>
    <w:rPr>
      <w:color w:val="0563C1" w:themeColor="hyperlink"/>
      <w:u w:val="single"/>
    </w:rPr>
  </w:style>
  <w:style w:type="paragraph" w:styleId="aa">
    <w:name w:val="Normal (Web)"/>
    <w:basedOn w:val="a"/>
    <w:uiPriority w:val="99"/>
    <w:unhideWhenUsed/>
    <w:rsid w:val="00400A85"/>
    <w:pPr>
      <w:spacing w:before="100" w:beforeAutospacing="1" w:after="100" w:afterAutospacing="1" w:line="240" w:lineRule="auto"/>
    </w:pPr>
    <w:rPr>
      <w:rFonts w:eastAsia="Times New Roman" w:cs="Times New Roman"/>
      <w:sz w:val="24"/>
      <w:szCs w:val="24"/>
      <w:lang w:eastAsia="uk-UA"/>
    </w:rPr>
  </w:style>
  <w:style w:type="paragraph" w:styleId="12">
    <w:name w:val="toc 1"/>
    <w:basedOn w:val="a"/>
    <w:next w:val="a"/>
    <w:autoRedefine/>
    <w:uiPriority w:val="39"/>
    <w:unhideWhenUsed/>
    <w:rsid w:val="00696C7E"/>
    <w:pPr>
      <w:tabs>
        <w:tab w:val="right" w:leader="dot" w:pos="9679"/>
      </w:tabs>
      <w:spacing w:after="120"/>
    </w:pPr>
  </w:style>
  <w:style w:type="paragraph" w:styleId="22">
    <w:name w:val="toc 2"/>
    <w:basedOn w:val="a"/>
    <w:next w:val="a"/>
    <w:autoRedefine/>
    <w:uiPriority w:val="39"/>
    <w:unhideWhenUsed/>
    <w:rsid w:val="00400A85"/>
    <w:pPr>
      <w:spacing w:after="100"/>
      <w:ind w:left="280"/>
    </w:pPr>
  </w:style>
  <w:style w:type="character" w:styleId="ab">
    <w:name w:val="footnote reference"/>
    <w:basedOn w:val="a1"/>
    <w:uiPriority w:val="99"/>
    <w:semiHidden/>
    <w:unhideWhenUsed/>
    <w:rsid w:val="00400A85"/>
    <w:rPr>
      <w:vertAlign w:val="superscript"/>
    </w:rPr>
  </w:style>
  <w:style w:type="character" w:styleId="ac">
    <w:name w:val="endnote reference"/>
    <w:basedOn w:val="a1"/>
    <w:uiPriority w:val="99"/>
    <w:semiHidden/>
    <w:unhideWhenUsed/>
    <w:rsid w:val="00400A85"/>
    <w:rPr>
      <w:vertAlign w:val="superscript"/>
    </w:rPr>
  </w:style>
  <w:style w:type="character" w:styleId="ad">
    <w:name w:val="annotation reference"/>
    <w:basedOn w:val="a1"/>
    <w:uiPriority w:val="99"/>
    <w:semiHidden/>
    <w:unhideWhenUsed/>
    <w:rsid w:val="00400A85"/>
    <w:rPr>
      <w:sz w:val="16"/>
      <w:szCs w:val="16"/>
    </w:rPr>
  </w:style>
  <w:style w:type="character" w:styleId="ae">
    <w:name w:val="Unresolved Mention"/>
    <w:basedOn w:val="a1"/>
    <w:uiPriority w:val="99"/>
    <w:semiHidden/>
    <w:unhideWhenUsed/>
    <w:rsid w:val="00400A85"/>
    <w:rPr>
      <w:color w:val="605E5C"/>
      <w:shd w:val="clear" w:color="auto" w:fill="E1DFDD"/>
    </w:rPr>
  </w:style>
  <w:style w:type="numbering" w:customStyle="1" w:styleId="13">
    <w:name w:val="Немає списку1"/>
    <w:next w:val="a3"/>
    <w:uiPriority w:val="99"/>
    <w:semiHidden/>
    <w:unhideWhenUsed/>
    <w:rsid w:val="00400A85"/>
  </w:style>
  <w:style w:type="paragraph" w:styleId="af">
    <w:name w:val="footer"/>
    <w:basedOn w:val="a"/>
    <w:link w:val="af0"/>
    <w:uiPriority w:val="99"/>
    <w:unhideWhenUsed/>
    <w:rsid w:val="00400A85"/>
    <w:pPr>
      <w:tabs>
        <w:tab w:val="center" w:pos="4819"/>
        <w:tab w:val="right" w:pos="9639"/>
      </w:tabs>
      <w:spacing w:after="0" w:line="240" w:lineRule="auto"/>
    </w:pPr>
  </w:style>
  <w:style w:type="character" w:customStyle="1" w:styleId="af0">
    <w:name w:val="Нижній колонтитул Знак"/>
    <w:basedOn w:val="a1"/>
    <w:link w:val="af"/>
    <w:uiPriority w:val="99"/>
    <w:rsid w:val="00400A85"/>
    <w:rPr>
      <w:rFonts w:ascii="Times New Roman" w:hAnsi="Times New Roman" w:cstheme="minorHAnsi"/>
      <w:sz w:val="28"/>
      <w:szCs w:val="28"/>
      <w:lang w:val="uk-UA"/>
    </w:rPr>
  </w:style>
  <w:style w:type="character" w:styleId="af1">
    <w:name w:val="page number"/>
    <w:basedOn w:val="a1"/>
    <w:uiPriority w:val="99"/>
    <w:semiHidden/>
    <w:unhideWhenUsed/>
    <w:rsid w:val="00400A85"/>
  </w:style>
  <w:style w:type="character" w:styleId="af2">
    <w:name w:val="FollowedHyperlink"/>
    <w:basedOn w:val="a1"/>
    <w:uiPriority w:val="99"/>
    <w:semiHidden/>
    <w:unhideWhenUsed/>
    <w:rsid w:val="00400A85"/>
    <w:rPr>
      <w:color w:val="954F72" w:themeColor="followedHyperlink"/>
      <w:u w:val="single"/>
    </w:rPr>
  </w:style>
  <w:style w:type="table" w:styleId="af3">
    <w:name w:val="Table Grid"/>
    <w:basedOn w:val="a2"/>
    <w:uiPriority w:val="39"/>
    <w:rsid w:val="00400A85"/>
    <w:pPr>
      <w:spacing w:after="0" w:line="240" w:lineRule="auto"/>
    </w:pPr>
    <w:rPr>
      <w:rFonts w:cstheme="minorHAnsi"/>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
    <w:name w:val="Стиль1"/>
    <w:uiPriority w:val="99"/>
    <w:rsid w:val="00400A85"/>
    <w:pPr>
      <w:numPr>
        <w:numId w:val="12"/>
      </w:numPr>
    </w:pPr>
  </w:style>
  <w:style w:type="numbering" w:customStyle="1" w:styleId="2">
    <w:name w:val="Стиль2"/>
    <w:uiPriority w:val="99"/>
    <w:rsid w:val="00400A85"/>
    <w:pPr>
      <w:numPr>
        <w:numId w:val="13"/>
      </w:numPr>
    </w:pPr>
  </w:style>
  <w:style w:type="character" w:styleId="af4">
    <w:name w:val="Strong"/>
    <w:basedOn w:val="a1"/>
    <w:uiPriority w:val="22"/>
    <w:qFormat/>
    <w:rsid w:val="00400A85"/>
    <w:rPr>
      <w:b/>
      <w:bCs/>
    </w:rPr>
  </w:style>
  <w:style w:type="paragraph" w:styleId="af5">
    <w:name w:val="footnote text"/>
    <w:basedOn w:val="a"/>
    <w:link w:val="af6"/>
    <w:uiPriority w:val="99"/>
    <w:semiHidden/>
    <w:unhideWhenUsed/>
    <w:rsid w:val="00400A85"/>
    <w:pPr>
      <w:spacing w:after="0" w:line="240" w:lineRule="auto"/>
    </w:pPr>
    <w:rPr>
      <w:sz w:val="20"/>
      <w:szCs w:val="20"/>
    </w:rPr>
  </w:style>
  <w:style w:type="character" w:customStyle="1" w:styleId="af6">
    <w:name w:val="Текст виноски Знак"/>
    <w:basedOn w:val="a1"/>
    <w:link w:val="af5"/>
    <w:uiPriority w:val="99"/>
    <w:semiHidden/>
    <w:rsid w:val="00400A85"/>
    <w:rPr>
      <w:rFonts w:ascii="Times New Roman" w:hAnsi="Times New Roman" w:cstheme="minorHAnsi"/>
      <w:sz w:val="20"/>
      <w:szCs w:val="20"/>
      <w:lang w:val="uk-UA"/>
    </w:rPr>
  </w:style>
  <w:style w:type="paragraph" w:styleId="af7">
    <w:name w:val="endnote text"/>
    <w:basedOn w:val="a"/>
    <w:link w:val="af8"/>
    <w:uiPriority w:val="99"/>
    <w:semiHidden/>
    <w:unhideWhenUsed/>
    <w:rsid w:val="00400A85"/>
    <w:pPr>
      <w:spacing w:after="0" w:line="240" w:lineRule="auto"/>
    </w:pPr>
    <w:rPr>
      <w:sz w:val="20"/>
      <w:szCs w:val="20"/>
    </w:rPr>
  </w:style>
  <w:style w:type="character" w:customStyle="1" w:styleId="af8">
    <w:name w:val="Текст кінцевої виноски Знак"/>
    <w:basedOn w:val="a1"/>
    <w:link w:val="af7"/>
    <w:uiPriority w:val="99"/>
    <w:semiHidden/>
    <w:rsid w:val="00400A85"/>
    <w:rPr>
      <w:rFonts w:ascii="Times New Roman" w:hAnsi="Times New Roman" w:cstheme="minorHAnsi"/>
      <w:sz w:val="20"/>
      <w:szCs w:val="20"/>
      <w:lang w:val="uk-UA"/>
    </w:rPr>
  </w:style>
  <w:style w:type="paragraph" w:styleId="af9">
    <w:name w:val="annotation text"/>
    <w:basedOn w:val="a"/>
    <w:link w:val="afa"/>
    <w:uiPriority w:val="99"/>
    <w:semiHidden/>
    <w:unhideWhenUsed/>
    <w:rsid w:val="00400A85"/>
    <w:pPr>
      <w:spacing w:line="240" w:lineRule="auto"/>
    </w:pPr>
    <w:rPr>
      <w:rFonts w:asciiTheme="minorHAnsi" w:hAnsiTheme="minorHAnsi" w:cstheme="minorBidi"/>
      <w:sz w:val="20"/>
      <w:szCs w:val="20"/>
    </w:rPr>
  </w:style>
  <w:style w:type="character" w:customStyle="1" w:styleId="afa">
    <w:name w:val="Текст примітки Знак"/>
    <w:basedOn w:val="a1"/>
    <w:link w:val="af9"/>
    <w:uiPriority w:val="99"/>
    <w:semiHidden/>
    <w:rsid w:val="00400A85"/>
    <w:rPr>
      <w:sz w:val="20"/>
      <w:szCs w:val="20"/>
      <w:lang w:val="uk-UA"/>
    </w:rPr>
  </w:style>
  <w:style w:type="paragraph" w:styleId="afb">
    <w:name w:val="Balloon Text"/>
    <w:basedOn w:val="a"/>
    <w:link w:val="afc"/>
    <w:uiPriority w:val="99"/>
    <w:semiHidden/>
    <w:unhideWhenUsed/>
    <w:rsid w:val="00400A85"/>
    <w:pPr>
      <w:spacing w:after="0" w:line="240" w:lineRule="auto"/>
    </w:pPr>
    <w:rPr>
      <w:rFonts w:ascii="Segoe UI" w:hAnsi="Segoe UI" w:cs="Segoe UI"/>
      <w:sz w:val="18"/>
      <w:szCs w:val="18"/>
    </w:rPr>
  </w:style>
  <w:style w:type="character" w:customStyle="1" w:styleId="afc">
    <w:name w:val="Текст у виносці Знак"/>
    <w:basedOn w:val="a1"/>
    <w:link w:val="afb"/>
    <w:uiPriority w:val="99"/>
    <w:semiHidden/>
    <w:rsid w:val="00400A85"/>
    <w:rPr>
      <w:rFonts w:ascii="Segoe UI" w:hAnsi="Segoe UI" w:cs="Segoe UI"/>
      <w:sz w:val="18"/>
      <w:szCs w:val="18"/>
      <w:lang w:val="uk-UA"/>
    </w:rPr>
  </w:style>
  <w:style w:type="paragraph" w:styleId="afd">
    <w:name w:val="annotation subject"/>
    <w:basedOn w:val="af9"/>
    <w:next w:val="af9"/>
    <w:link w:val="afe"/>
    <w:uiPriority w:val="99"/>
    <w:semiHidden/>
    <w:unhideWhenUsed/>
    <w:rsid w:val="00400A85"/>
    <w:rPr>
      <w:b/>
      <w:bCs/>
    </w:rPr>
  </w:style>
  <w:style w:type="character" w:customStyle="1" w:styleId="afe">
    <w:name w:val="Тема примітки Знак"/>
    <w:basedOn w:val="afa"/>
    <w:link w:val="afd"/>
    <w:uiPriority w:val="99"/>
    <w:semiHidden/>
    <w:rsid w:val="00400A85"/>
    <w:rPr>
      <w:b/>
      <w:bCs/>
      <w:sz w:val="20"/>
      <w:szCs w:val="20"/>
      <w:lang w:val="uk-UA"/>
    </w:rPr>
  </w:style>
  <w:style w:type="character" w:customStyle="1" w:styleId="tabchar">
    <w:name w:val="tabchar"/>
    <w:basedOn w:val="a1"/>
    <w:rsid w:val="00535D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560852">
      <w:bodyDiv w:val="1"/>
      <w:marLeft w:val="0"/>
      <w:marRight w:val="0"/>
      <w:marTop w:val="0"/>
      <w:marBottom w:val="0"/>
      <w:divBdr>
        <w:top w:val="none" w:sz="0" w:space="0" w:color="auto"/>
        <w:left w:val="none" w:sz="0" w:space="0" w:color="auto"/>
        <w:bottom w:val="none" w:sz="0" w:space="0" w:color="auto"/>
        <w:right w:val="none" w:sz="0" w:space="0" w:color="auto"/>
      </w:divBdr>
      <w:divsChild>
        <w:div w:id="1128775">
          <w:marLeft w:val="0"/>
          <w:marRight w:val="0"/>
          <w:marTop w:val="0"/>
          <w:marBottom w:val="0"/>
          <w:divBdr>
            <w:top w:val="none" w:sz="0" w:space="0" w:color="auto"/>
            <w:left w:val="none" w:sz="0" w:space="0" w:color="auto"/>
            <w:bottom w:val="none" w:sz="0" w:space="0" w:color="auto"/>
            <w:right w:val="none" w:sz="0" w:space="0" w:color="auto"/>
          </w:divBdr>
        </w:div>
        <w:div w:id="17238732">
          <w:marLeft w:val="0"/>
          <w:marRight w:val="0"/>
          <w:marTop w:val="0"/>
          <w:marBottom w:val="0"/>
          <w:divBdr>
            <w:top w:val="none" w:sz="0" w:space="0" w:color="auto"/>
            <w:left w:val="none" w:sz="0" w:space="0" w:color="auto"/>
            <w:bottom w:val="none" w:sz="0" w:space="0" w:color="auto"/>
            <w:right w:val="none" w:sz="0" w:space="0" w:color="auto"/>
          </w:divBdr>
        </w:div>
        <w:div w:id="29501628">
          <w:marLeft w:val="0"/>
          <w:marRight w:val="0"/>
          <w:marTop w:val="0"/>
          <w:marBottom w:val="0"/>
          <w:divBdr>
            <w:top w:val="none" w:sz="0" w:space="0" w:color="auto"/>
            <w:left w:val="none" w:sz="0" w:space="0" w:color="auto"/>
            <w:bottom w:val="none" w:sz="0" w:space="0" w:color="auto"/>
            <w:right w:val="none" w:sz="0" w:space="0" w:color="auto"/>
          </w:divBdr>
        </w:div>
        <w:div w:id="43910374">
          <w:marLeft w:val="0"/>
          <w:marRight w:val="0"/>
          <w:marTop w:val="0"/>
          <w:marBottom w:val="0"/>
          <w:divBdr>
            <w:top w:val="none" w:sz="0" w:space="0" w:color="auto"/>
            <w:left w:val="none" w:sz="0" w:space="0" w:color="auto"/>
            <w:bottom w:val="none" w:sz="0" w:space="0" w:color="auto"/>
            <w:right w:val="none" w:sz="0" w:space="0" w:color="auto"/>
          </w:divBdr>
        </w:div>
        <w:div w:id="108016384">
          <w:marLeft w:val="0"/>
          <w:marRight w:val="0"/>
          <w:marTop w:val="0"/>
          <w:marBottom w:val="0"/>
          <w:divBdr>
            <w:top w:val="none" w:sz="0" w:space="0" w:color="auto"/>
            <w:left w:val="none" w:sz="0" w:space="0" w:color="auto"/>
            <w:bottom w:val="none" w:sz="0" w:space="0" w:color="auto"/>
            <w:right w:val="none" w:sz="0" w:space="0" w:color="auto"/>
          </w:divBdr>
        </w:div>
        <w:div w:id="112284502">
          <w:marLeft w:val="0"/>
          <w:marRight w:val="0"/>
          <w:marTop w:val="0"/>
          <w:marBottom w:val="0"/>
          <w:divBdr>
            <w:top w:val="none" w:sz="0" w:space="0" w:color="auto"/>
            <w:left w:val="none" w:sz="0" w:space="0" w:color="auto"/>
            <w:bottom w:val="none" w:sz="0" w:space="0" w:color="auto"/>
            <w:right w:val="none" w:sz="0" w:space="0" w:color="auto"/>
          </w:divBdr>
        </w:div>
        <w:div w:id="302858928">
          <w:marLeft w:val="0"/>
          <w:marRight w:val="0"/>
          <w:marTop w:val="0"/>
          <w:marBottom w:val="0"/>
          <w:divBdr>
            <w:top w:val="none" w:sz="0" w:space="0" w:color="auto"/>
            <w:left w:val="none" w:sz="0" w:space="0" w:color="auto"/>
            <w:bottom w:val="none" w:sz="0" w:space="0" w:color="auto"/>
            <w:right w:val="none" w:sz="0" w:space="0" w:color="auto"/>
          </w:divBdr>
        </w:div>
        <w:div w:id="330067654">
          <w:marLeft w:val="0"/>
          <w:marRight w:val="0"/>
          <w:marTop w:val="0"/>
          <w:marBottom w:val="0"/>
          <w:divBdr>
            <w:top w:val="none" w:sz="0" w:space="0" w:color="auto"/>
            <w:left w:val="none" w:sz="0" w:space="0" w:color="auto"/>
            <w:bottom w:val="none" w:sz="0" w:space="0" w:color="auto"/>
            <w:right w:val="none" w:sz="0" w:space="0" w:color="auto"/>
          </w:divBdr>
        </w:div>
        <w:div w:id="344527312">
          <w:marLeft w:val="0"/>
          <w:marRight w:val="0"/>
          <w:marTop w:val="0"/>
          <w:marBottom w:val="0"/>
          <w:divBdr>
            <w:top w:val="none" w:sz="0" w:space="0" w:color="auto"/>
            <w:left w:val="none" w:sz="0" w:space="0" w:color="auto"/>
            <w:bottom w:val="none" w:sz="0" w:space="0" w:color="auto"/>
            <w:right w:val="none" w:sz="0" w:space="0" w:color="auto"/>
          </w:divBdr>
        </w:div>
        <w:div w:id="395708385">
          <w:marLeft w:val="0"/>
          <w:marRight w:val="0"/>
          <w:marTop w:val="0"/>
          <w:marBottom w:val="0"/>
          <w:divBdr>
            <w:top w:val="none" w:sz="0" w:space="0" w:color="auto"/>
            <w:left w:val="none" w:sz="0" w:space="0" w:color="auto"/>
            <w:bottom w:val="none" w:sz="0" w:space="0" w:color="auto"/>
            <w:right w:val="none" w:sz="0" w:space="0" w:color="auto"/>
          </w:divBdr>
        </w:div>
        <w:div w:id="466168521">
          <w:marLeft w:val="0"/>
          <w:marRight w:val="0"/>
          <w:marTop w:val="0"/>
          <w:marBottom w:val="0"/>
          <w:divBdr>
            <w:top w:val="none" w:sz="0" w:space="0" w:color="auto"/>
            <w:left w:val="none" w:sz="0" w:space="0" w:color="auto"/>
            <w:bottom w:val="none" w:sz="0" w:space="0" w:color="auto"/>
            <w:right w:val="none" w:sz="0" w:space="0" w:color="auto"/>
          </w:divBdr>
        </w:div>
        <w:div w:id="494884459">
          <w:marLeft w:val="0"/>
          <w:marRight w:val="0"/>
          <w:marTop w:val="0"/>
          <w:marBottom w:val="0"/>
          <w:divBdr>
            <w:top w:val="none" w:sz="0" w:space="0" w:color="auto"/>
            <w:left w:val="none" w:sz="0" w:space="0" w:color="auto"/>
            <w:bottom w:val="none" w:sz="0" w:space="0" w:color="auto"/>
            <w:right w:val="none" w:sz="0" w:space="0" w:color="auto"/>
          </w:divBdr>
        </w:div>
        <w:div w:id="508449851">
          <w:marLeft w:val="0"/>
          <w:marRight w:val="0"/>
          <w:marTop w:val="0"/>
          <w:marBottom w:val="0"/>
          <w:divBdr>
            <w:top w:val="none" w:sz="0" w:space="0" w:color="auto"/>
            <w:left w:val="none" w:sz="0" w:space="0" w:color="auto"/>
            <w:bottom w:val="none" w:sz="0" w:space="0" w:color="auto"/>
            <w:right w:val="none" w:sz="0" w:space="0" w:color="auto"/>
          </w:divBdr>
        </w:div>
        <w:div w:id="530267485">
          <w:marLeft w:val="0"/>
          <w:marRight w:val="0"/>
          <w:marTop w:val="0"/>
          <w:marBottom w:val="0"/>
          <w:divBdr>
            <w:top w:val="none" w:sz="0" w:space="0" w:color="auto"/>
            <w:left w:val="none" w:sz="0" w:space="0" w:color="auto"/>
            <w:bottom w:val="none" w:sz="0" w:space="0" w:color="auto"/>
            <w:right w:val="none" w:sz="0" w:space="0" w:color="auto"/>
          </w:divBdr>
        </w:div>
        <w:div w:id="628123348">
          <w:marLeft w:val="0"/>
          <w:marRight w:val="0"/>
          <w:marTop w:val="0"/>
          <w:marBottom w:val="0"/>
          <w:divBdr>
            <w:top w:val="none" w:sz="0" w:space="0" w:color="auto"/>
            <w:left w:val="none" w:sz="0" w:space="0" w:color="auto"/>
            <w:bottom w:val="none" w:sz="0" w:space="0" w:color="auto"/>
            <w:right w:val="none" w:sz="0" w:space="0" w:color="auto"/>
          </w:divBdr>
        </w:div>
        <w:div w:id="678655482">
          <w:marLeft w:val="0"/>
          <w:marRight w:val="0"/>
          <w:marTop w:val="0"/>
          <w:marBottom w:val="0"/>
          <w:divBdr>
            <w:top w:val="none" w:sz="0" w:space="0" w:color="auto"/>
            <w:left w:val="none" w:sz="0" w:space="0" w:color="auto"/>
            <w:bottom w:val="none" w:sz="0" w:space="0" w:color="auto"/>
            <w:right w:val="none" w:sz="0" w:space="0" w:color="auto"/>
          </w:divBdr>
        </w:div>
        <w:div w:id="755787768">
          <w:marLeft w:val="0"/>
          <w:marRight w:val="0"/>
          <w:marTop w:val="0"/>
          <w:marBottom w:val="0"/>
          <w:divBdr>
            <w:top w:val="none" w:sz="0" w:space="0" w:color="auto"/>
            <w:left w:val="none" w:sz="0" w:space="0" w:color="auto"/>
            <w:bottom w:val="none" w:sz="0" w:space="0" w:color="auto"/>
            <w:right w:val="none" w:sz="0" w:space="0" w:color="auto"/>
          </w:divBdr>
        </w:div>
        <w:div w:id="772745195">
          <w:marLeft w:val="0"/>
          <w:marRight w:val="0"/>
          <w:marTop w:val="0"/>
          <w:marBottom w:val="0"/>
          <w:divBdr>
            <w:top w:val="none" w:sz="0" w:space="0" w:color="auto"/>
            <w:left w:val="none" w:sz="0" w:space="0" w:color="auto"/>
            <w:bottom w:val="none" w:sz="0" w:space="0" w:color="auto"/>
            <w:right w:val="none" w:sz="0" w:space="0" w:color="auto"/>
          </w:divBdr>
        </w:div>
        <w:div w:id="784887666">
          <w:marLeft w:val="0"/>
          <w:marRight w:val="0"/>
          <w:marTop w:val="0"/>
          <w:marBottom w:val="0"/>
          <w:divBdr>
            <w:top w:val="none" w:sz="0" w:space="0" w:color="auto"/>
            <w:left w:val="none" w:sz="0" w:space="0" w:color="auto"/>
            <w:bottom w:val="none" w:sz="0" w:space="0" w:color="auto"/>
            <w:right w:val="none" w:sz="0" w:space="0" w:color="auto"/>
          </w:divBdr>
        </w:div>
        <w:div w:id="854269806">
          <w:marLeft w:val="0"/>
          <w:marRight w:val="0"/>
          <w:marTop w:val="0"/>
          <w:marBottom w:val="0"/>
          <w:divBdr>
            <w:top w:val="none" w:sz="0" w:space="0" w:color="auto"/>
            <w:left w:val="none" w:sz="0" w:space="0" w:color="auto"/>
            <w:bottom w:val="none" w:sz="0" w:space="0" w:color="auto"/>
            <w:right w:val="none" w:sz="0" w:space="0" w:color="auto"/>
          </w:divBdr>
        </w:div>
        <w:div w:id="871453428">
          <w:marLeft w:val="0"/>
          <w:marRight w:val="0"/>
          <w:marTop w:val="0"/>
          <w:marBottom w:val="0"/>
          <w:divBdr>
            <w:top w:val="none" w:sz="0" w:space="0" w:color="auto"/>
            <w:left w:val="none" w:sz="0" w:space="0" w:color="auto"/>
            <w:bottom w:val="none" w:sz="0" w:space="0" w:color="auto"/>
            <w:right w:val="none" w:sz="0" w:space="0" w:color="auto"/>
          </w:divBdr>
        </w:div>
        <w:div w:id="873426006">
          <w:marLeft w:val="0"/>
          <w:marRight w:val="0"/>
          <w:marTop w:val="0"/>
          <w:marBottom w:val="0"/>
          <w:divBdr>
            <w:top w:val="none" w:sz="0" w:space="0" w:color="auto"/>
            <w:left w:val="none" w:sz="0" w:space="0" w:color="auto"/>
            <w:bottom w:val="none" w:sz="0" w:space="0" w:color="auto"/>
            <w:right w:val="none" w:sz="0" w:space="0" w:color="auto"/>
          </w:divBdr>
        </w:div>
        <w:div w:id="940572927">
          <w:marLeft w:val="0"/>
          <w:marRight w:val="0"/>
          <w:marTop w:val="0"/>
          <w:marBottom w:val="0"/>
          <w:divBdr>
            <w:top w:val="none" w:sz="0" w:space="0" w:color="auto"/>
            <w:left w:val="none" w:sz="0" w:space="0" w:color="auto"/>
            <w:bottom w:val="none" w:sz="0" w:space="0" w:color="auto"/>
            <w:right w:val="none" w:sz="0" w:space="0" w:color="auto"/>
          </w:divBdr>
        </w:div>
        <w:div w:id="961349621">
          <w:marLeft w:val="0"/>
          <w:marRight w:val="0"/>
          <w:marTop w:val="0"/>
          <w:marBottom w:val="0"/>
          <w:divBdr>
            <w:top w:val="none" w:sz="0" w:space="0" w:color="auto"/>
            <w:left w:val="none" w:sz="0" w:space="0" w:color="auto"/>
            <w:bottom w:val="none" w:sz="0" w:space="0" w:color="auto"/>
            <w:right w:val="none" w:sz="0" w:space="0" w:color="auto"/>
          </w:divBdr>
        </w:div>
        <w:div w:id="965162560">
          <w:marLeft w:val="0"/>
          <w:marRight w:val="0"/>
          <w:marTop w:val="0"/>
          <w:marBottom w:val="0"/>
          <w:divBdr>
            <w:top w:val="none" w:sz="0" w:space="0" w:color="auto"/>
            <w:left w:val="none" w:sz="0" w:space="0" w:color="auto"/>
            <w:bottom w:val="none" w:sz="0" w:space="0" w:color="auto"/>
            <w:right w:val="none" w:sz="0" w:space="0" w:color="auto"/>
          </w:divBdr>
        </w:div>
        <w:div w:id="1069887225">
          <w:marLeft w:val="0"/>
          <w:marRight w:val="0"/>
          <w:marTop w:val="0"/>
          <w:marBottom w:val="0"/>
          <w:divBdr>
            <w:top w:val="none" w:sz="0" w:space="0" w:color="auto"/>
            <w:left w:val="none" w:sz="0" w:space="0" w:color="auto"/>
            <w:bottom w:val="none" w:sz="0" w:space="0" w:color="auto"/>
            <w:right w:val="none" w:sz="0" w:space="0" w:color="auto"/>
          </w:divBdr>
        </w:div>
        <w:div w:id="1078596579">
          <w:marLeft w:val="0"/>
          <w:marRight w:val="0"/>
          <w:marTop w:val="0"/>
          <w:marBottom w:val="0"/>
          <w:divBdr>
            <w:top w:val="none" w:sz="0" w:space="0" w:color="auto"/>
            <w:left w:val="none" w:sz="0" w:space="0" w:color="auto"/>
            <w:bottom w:val="none" w:sz="0" w:space="0" w:color="auto"/>
            <w:right w:val="none" w:sz="0" w:space="0" w:color="auto"/>
          </w:divBdr>
        </w:div>
        <w:div w:id="1152798530">
          <w:marLeft w:val="0"/>
          <w:marRight w:val="0"/>
          <w:marTop w:val="0"/>
          <w:marBottom w:val="0"/>
          <w:divBdr>
            <w:top w:val="none" w:sz="0" w:space="0" w:color="auto"/>
            <w:left w:val="none" w:sz="0" w:space="0" w:color="auto"/>
            <w:bottom w:val="none" w:sz="0" w:space="0" w:color="auto"/>
            <w:right w:val="none" w:sz="0" w:space="0" w:color="auto"/>
          </w:divBdr>
        </w:div>
        <w:div w:id="1155028742">
          <w:marLeft w:val="0"/>
          <w:marRight w:val="0"/>
          <w:marTop w:val="0"/>
          <w:marBottom w:val="0"/>
          <w:divBdr>
            <w:top w:val="none" w:sz="0" w:space="0" w:color="auto"/>
            <w:left w:val="none" w:sz="0" w:space="0" w:color="auto"/>
            <w:bottom w:val="none" w:sz="0" w:space="0" w:color="auto"/>
            <w:right w:val="none" w:sz="0" w:space="0" w:color="auto"/>
          </w:divBdr>
        </w:div>
        <w:div w:id="1209798425">
          <w:marLeft w:val="0"/>
          <w:marRight w:val="0"/>
          <w:marTop w:val="0"/>
          <w:marBottom w:val="0"/>
          <w:divBdr>
            <w:top w:val="none" w:sz="0" w:space="0" w:color="auto"/>
            <w:left w:val="none" w:sz="0" w:space="0" w:color="auto"/>
            <w:bottom w:val="none" w:sz="0" w:space="0" w:color="auto"/>
            <w:right w:val="none" w:sz="0" w:space="0" w:color="auto"/>
          </w:divBdr>
        </w:div>
        <w:div w:id="1225683684">
          <w:marLeft w:val="0"/>
          <w:marRight w:val="0"/>
          <w:marTop w:val="0"/>
          <w:marBottom w:val="0"/>
          <w:divBdr>
            <w:top w:val="none" w:sz="0" w:space="0" w:color="auto"/>
            <w:left w:val="none" w:sz="0" w:space="0" w:color="auto"/>
            <w:bottom w:val="none" w:sz="0" w:space="0" w:color="auto"/>
            <w:right w:val="none" w:sz="0" w:space="0" w:color="auto"/>
          </w:divBdr>
        </w:div>
        <w:div w:id="1240793988">
          <w:marLeft w:val="0"/>
          <w:marRight w:val="0"/>
          <w:marTop w:val="0"/>
          <w:marBottom w:val="0"/>
          <w:divBdr>
            <w:top w:val="none" w:sz="0" w:space="0" w:color="auto"/>
            <w:left w:val="none" w:sz="0" w:space="0" w:color="auto"/>
            <w:bottom w:val="none" w:sz="0" w:space="0" w:color="auto"/>
            <w:right w:val="none" w:sz="0" w:space="0" w:color="auto"/>
          </w:divBdr>
        </w:div>
        <w:div w:id="1244142541">
          <w:marLeft w:val="0"/>
          <w:marRight w:val="0"/>
          <w:marTop w:val="0"/>
          <w:marBottom w:val="0"/>
          <w:divBdr>
            <w:top w:val="none" w:sz="0" w:space="0" w:color="auto"/>
            <w:left w:val="none" w:sz="0" w:space="0" w:color="auto"/>
            <w:bottom w:val="none" w:sz="0" w:space="0" w:color="auto"/>
            <w:right w:val="none" w:sz="0" w:space="0" w:color="auto"/>
          </w:divBdr>
        </w:div>
        <w:div w:id="1283727593">
          <w:marLeft w:val="0"/>
          <w:marRight w:val="0"/>
          <w:marTop w:val="0"/>
          <w:marBottom w:val="0"/>
          <w:divBdr>
            <w:top w:val="none" w:sz="0" w:space="0" w:color="auto"/>
            <w:left w:val="none" w:sz="0" w:space="0" w:color="auto"/>
            <w:bottom w:val="none" w:sz="0" w:space="0" w:color="auto"/>
            <w:right w:val="none" w:sz="0" w:space="0" w:color="auto"/>
          </w:divBdr>
        </w:div>
        <w:div w:id="1287274341">
          <w:marLeft w:val="0"/>
          <w:marRight w:val="0"/>
          <w:marTop w:val="0"/>
          <w:marBottom w:val="0"/>
          <w:divBdr>
            <w:top w:val="none" w:sz="0" w:space="0" w:color="auto"/>
            <w:left w:val="none" w:sz="0" w:space="0" w:color="auto"/>
            <w:bottom w:val="none" w:sz="0" w:space="0" w:color="auto"/>
            <w:right w:val="none" w:sz="0" w:space="0" w:color="auto"/>
          </w:divBdr>
        </w:div>
        <w:div w:id="1318726827">
          <w:marLeft w:val="0"/>
          <w:marRight w:val="0"/>
          <w:marTop w:val="0"/>
          <w:marBottom w:val="0"/>
          <w:divBdr>
            <w:top w:val="none" w:sz="0" w:space="0" w:color="auto"/>
            <w:left w:val="none" w:sz="0" w:space="0" w:color="auto"/>
            <w:bottom w:val="none" w:sz="0" w:space="0" w:color="auto"/>
            <w:right w:val="none" w:sz="0" w:space="0" w:color="auto"/>
          </w:divBdr>
        </w:div>
        <w:div w:id="1370954562">
          <w:marLeft w:val="0"/>
          <w:marRight w:val="0"/>
          <w:marTop w:val="0"/>
          <w:marBottom w:val="0"/>
          <w:divBdr>
            <w:top w:val="none" w:sz="0" w:space="0" w:color="auto"/>
            <w:left w:val="none" w:sz="0" w:space="0" w:color="auto"/>
            <w:bottom w:val="none" w:sz="0" w:space="0" w:color="auto"/>
            <w:right w:val="none" w:sz="0" w:space="0" w:color="auto"/>
          </w:divBdr>
        </w:div>
        <w:div w:id="1517768911">
          <w:marLeft w:val="0"/>
          <w:marRight w:val="0"/>
          <w:marTop w:val="0"/>
          <w:marBottom w:val="0"/>
          <w:divBdr>
            <w:top w:val="none" w:sz="0" w:space="0" w:color="auto"/>
            <w:left w:val="none" w:sz="0" w:space="0" w:color="auto"/>
            <w:bottom w:val="none" w:sz="0" w:space="0" w:color="auto"/>
            <w:right w:val="none" w:sz="0" w:space="0" w:color="auto"/>
          </w:divBdr>
        </w:div>
        <w:div w:id="1795253123">
          <w:marLeft w:val="0"/>
          <w:marRight w:val="0"/>
          <w:marTop w:val="0"/>
          <w:marBottom w:val="0"/>
          <w:divBdr>
            <w:top w:val="none" w:sz="0" w:space="0" w:color="auto"/>
            <w:left w:val="none" w:sz="0" w:space="0" w:color="auto"/>
            <w:bottom w:val="none" w:sz="0" w:space="0" w:color="auto"/>
            <w:right w:val="none" w:sz="0" w:space="0" w:color="auto"/>
          </w:divBdr>
        </w:div>
        <w:div w:id="1928150094">
          <w:marLeft w:val="0"/>
          <w:marRight w:val="0"/>
          <w:marTop w:val="0"/>
          <w:marBottom w:val="0"/>
          <w:divBdr>
            <w:top w:val="none" w:sz="0" w:space="0" w:color="auto"/>
            <w:left w:val="none" w:sz="0" w:space="0" w:color="auto"/>
            <w:bottom w:val="none" w:sz="0" w:space="0" w:color="auto"/>
            <w:right w:val="none" w:sz="0" w:space="0" w:color="auto"/>
          </w:divBdr>
        </w:div>
        <w:div w:id="1937908435">
          <w:marLeft w:val="0"/>
          <w:marRight w:val="0"/>
          <w:marTop w:val="0"/>
          <w:marBottom w:val="0"/>
          <w:divBdr>
            <w:top w:val="none" w:sz="0" w:space="0" w:color="auto"/>
            <w:left w:val="none" w:sz="0" w:space="0" w:color="auto"/>
            <w:bottom w:val="none" w:sz="0" w:space="0" w:color="auto"/>
            <w:right w:val="none" w:sz="0" w:space="0" w:color="auto"/>
          </w:divBdr>
        </w:div>
        <w:div w:id="1960448803">
          <w:marLeft w:val="0"/>
          <w:marRight w:val="0"/>
          <w:marTop w:val="0"/>
          <w:marBottom w:val="0"/>
          <w:divBdr>
            <w:top w:val="none" w:sz="0" w:space="0" w:color="auto"/>
            <w:left w:val="none" w:sz="0" w:space="0" w:color="auto"/>
            <w:bottom w:val="none" w:sz="0" w:space="0" w:color="auto"/>
            <w:right w:val="none" w:sz="0" w:space="0" w:color="auto"/>
          </w:divBdr>
        </w:div>
        <w:div w:id="1975871108">
          <w:marLeft w:val="0"/>
          <w:marRight w:val="0"/>
          <w:marTop w:val="0"/>
          <w:marBottom w:val="0"/>
          <w:divBdr>
            <w:top w:val="none" w:sz="0" w:space="0" w:color="auto"/>
            <w:left w:val="none" w:sz="0" w:space="0" w:color="auto"/>
            <w:bottom w:val="none" w:sz="0" w:space="0" w:color="auto"/>
            <w:right w:val="none" w:sz="0" w:space="0" w:color="auto"/>
          </w:divBdr>
        </w:div>
        <w:div w:id="1984381804">
          <w:marLeft w:val="0"/>
          <w:marRight w:val="0"/>
          <w:marTop w:val="0"/>
          <w:marBottom w:val="0"/>
          <w:divBdr>
            <w:top w:val="none" w:sz="0" w:space="0" w:color="auto"/>
            <w:left w:val="none" w:sz="0" w:space="0" w:color="auto"/>
            <w:bottom w:val="none" w:sz="0" w:space="0" w:color="auto"/>
            <w:right w:val="none" w:sz="0" w:space="0" w:color="auto"/>
          </w:divBdr>
        </w:div>
        <w:div w:id="2099981879">
          <w:marLeft w:val="0"/>
          <w:marRight w:val="0"/>
          <w:marTop w:val="0"/>
          <w:marBottom w:val="0"/>
          <w:divBdr>
            <w:top w:val="none" w:sz="0" w:space="0" w:color="auto"/>
            <w:left w:val="none" w:sz="0" w:space="0" w:color="auto"/>
            <w:bottom w:val="none" w:sz="0" w:space="0" w:color="auto"/>
            <w:right w:val="none" w:sz="0" w:space="0" w:color="auto"/>
          </w:divBdr>
        </w:div>
      </w:divsChild>
    </w:div>
    <w:div w:id="1771705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ela.kpi.ua/handle/123456789/20712" TargetMode="External"/><Relationship Id="rId3" Type="http://schemas.openxmlformats.org/officeDocument/2006/relationships/styles" Target="styles.xml"/><Relationship Id="rId21" Type="http://schemas.openxmlformats.org/officeDocument/2006/relationships/hyperlink" Target="http://ekmair.ukma.edu.ua/handle/123456789/6795"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dx.doi.org/10.1142/9781860948985_0029"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doi.org/10.3390/met1010134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worldscientific.com/worldscibooks/10.1142/p446"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arxiv.org/ct?url=https%3A%2F%2Fdx.doi.org%2F10.1016%2Fj.nima.2004.12.018&amp;v=533ce3e2" TargetMode="External"/><Relationship Id="rId28" Type="http://schemas.openxmlformats.org/officeDocument/2006/relationships/hyperlink" Target="https://doi.org/10.3390/met10070977"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i.org/10.1051/epjconf/20135502004" TargetMode="External"/><Relationship Id="rId27" Type="http://schemas.openxmlformats.org/officeDocument/2006/relationships/hyperlink" Target="https://doi.org/10.1109/ETFA.2013.6647975"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BCA651-7AF6-41EC-AC0A-525ABFCDF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19533</TotalTime>
  <Pages>43</Pages>
  <Words>35093</Words>
  <Characters>20004</Characters>
  <Application>Microsoft Office Word</Application>
  <DocSecurity>0</DocSecurity>
  <Lines>166</Lines>
  <Paragraphs>109</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Ščerbak</dc:creator>
  <cp:keywords/>
  <dc:description/>
  <cp:lastModifiedBy>Щербак Роман Олексійович</cp:lastModifiedBy>
  <cp:revision>2</cp:revision>
  <dcterms:created xsi:type="dcterms:W3CDTF">2022-01-31T09:51:00Z</dcterms:created>
  <dcterms:modified xsi:type="dcterms:W3CDTF">2022-05-01T18:05:00Z</dcterms:modified>
</cp:coreProperties>
</file>