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71" w:rsidRDefault="00F15B0E" w:rsidP="00FF467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B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указания к оформлению</w:t>
      </w:r>
    </w:p>
    <w:p w:rsidR="00F15B0E" w:rsidRDefault="00F15B0E" w:rsidP="00FF467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B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лабораторных работ</w:t>
      </w:r>
    </w:p>
    <w:p w:rsidR="00FF4671" w:rsidRPr="00F15B0E" w:rsidRDefault="00FF4671" w:rsidP="00FF467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D5F8D" w:rsidRPr="007A64A0" w:rsidRDefault="00F15B0E" w:rsidP="001861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64A0">
        <w:rPr>
          <w:rFonts w:ascii="Times New Roman" w:hAnsi="Times New Roman" w:cs="Times New Roman"/>
          <w:sz w:val="24"/>
          <w:szCs w:val="24"/>
        </w:rPr>
        <w:t xml:space="preserve">Все </w:t>
      </w:r>
      <w:r w:rsidR="007A64A0" w:rsidRPr="007A64A0">
        <w:rPr>
          <w:rFonts w:ascii="Times New Roman" w:hAnsi="Times New Roman" w:cs="Times New Roman"/>
          <w:sz w:val="24"/>
          <w:szCs w:val="24"/>
        </w:rPr>
        <w:t xml:space="preserve">задания </w:t>
      </w:r>
      <w:r w:rsidRPr="007A64A0">
        <w:rPr>
          <w:rFonts w:ascii="Times New Roman" w:hAnsi="Times New Roman" w:cs="Times New Roman"/>
          <w:sz w:val="24"/>
          <w:szCs w:val="24"/>
        </w:rPr>
        <w:t>лабораторны</w:t>
      </w:r>
      <w:r w:rsidR="007A64A0" w:rsidRPr="007A64A0">
        <w:rPr>
          <w:rFonts w:ascii="Times New Roman" w:hAnsi="Times New Roman" w:cs="Times New Roman"/>
          <w:sz w:val="24"/>
          <w:szCs w:val="24"/>
        </w:rPr>
        <w:t>х</w:t>
      </w:r>
      <w:r w:rsidRPr="007A64A0">
        <w:rPr>
          <w:rFonts w:ascii="Times New Roman" w:hAnsi="Times New Roman" w:cs="Times New Roman"/>
          <w:sz w:val="24"/>
          <w:szCs w:val="24"/>
        </w:rPr>
        <w:t xml:space="preserve"> работ выполняются в соответствии с вариантом</w:t>
      </w:r>
      <w:r w:rsidR="00CD5F8D" w:rsidRPr="007A64A0">
        <w:rPr>
          <w:rFonts w:ascii="Times New Roman" w:hAnsi="Times New Roman" w:cs="Times New Roman"/>
          <w:sz w:val="24"/>
          <w:szCs w:val="24"/>
        </w:rPr>
        <w:t xml:space="preserve"> индивидуально или </w:t>
      </w:r>
      <w:r w:rsidR="00CD5F8D" w:rsidRPr="007A64A0">
        <w:rPr>
          <w:rFonts w:ascii="Times New Roman" w:hAnsi="Times New Roman" w:cs="Times New Roman"/>
          <w:iCs/>
          <w:sz w:val="24"/>
          <w:szCs w:val="24"/>
        </w:rPr>
        <w:t xml:space="preserve">подгруппой из двух-трех студентов. </w:t>
      </w:r>
      <w:r w:rsidRPr="007A64A0">
        <w:rPr>
          <w:rFonts w:ascii="Times New Roman" w:hAnsi="Times New Roman" w:cs="Times New Roman"/>
          <w:sz w:val="24"/>
          <w:szCs w:val="24"/>
        </w:rPr>
        <w:t>Результаты выполнения задани</w:t>
      </w:r>
      <w:r w:rsidR="00CD5F8D" w:rsidRPr="007A64A0">
        <w:rPr>
          <w:rFonts w:ascii="Times New Roman" w:hAnsi="Times New Roman" w:cs="Times New Roman"/>
          <w:sz w:val="24"/>
          <w:szCs w:val="24"/>
        </w:rPr>
        <w:t>й каждой лабораторной работы</w:t>
      </w:r>
      <w:r w:rsidRPr="007A64A0">
        <w:rPr>
          <w:rFonts w:ascii="Times New Roman" w:hAnsi="Times New Roman" w:cs="Times New Roman"/>
          <w:sz w:val="24"/>
          <w:szCs w:val="24"/>
        </w:rPr>
        <w:t xml:space="preserve"> оформляются в виде отчета</w:t>
      </w:r>
      <w:r w:rsidR="00CD5F8D" w:rsidRPr="007A64A0">
        <w:rPr>
          <w:rFonts w:ascii="Times New Roman" w:hAnsi="Times New Roman" w:cs="Times New Roman"/>
          <w:sz w:val="24"/>
          <w:szCs w:val="24"/>
        </w:rPr>
        <w:t>.</w:t>
      </w:r>
    </w:p>
    <w:p w:rsidR="00F15B0E" w:rsidRPr="007A64A0" w:rsidRDefault="00CD5F8D" w:rsidP="001861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64A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7A64A0">
        <w:rPr>
          <w:rFonts w:ascii="Times New Roman" w:hAnsi="Times New Roman" w:cs="Times New Roman"/>
          <w:sz w:val="24"/>
          <w:szCs w:val="24"/>
        </w:rPr>
        <w:t xml:space="preserve"> должен быть представлен </w:t>
      </w:r>
      <w:r w:rsidRPr="007A64A0">
        <w:rPr>
          <w:rFonts w:ascii="Times New Roman" w:hAnsi="Times New Roman" w:cs="Times New Roman"/>
          <w:bCs/>
          <w:sz w:val="24"/>
          <w:szCs w:val="24"/>
        </w:rPr>
        <w:t>в виде печатного документа</w:t>
      </w:r>
      <w:r w:rsidR="00F15B0E" w:rsidRPr="007A64A0">
        <w:rPr>
          <w:rFonts w:ascii="Times New Roman" w:hAnsi="Times New Roman" w:cs="Times New Roman"/>
          <w:sz w:val="24"/>
          <w:szCs w:val="24"/>
        </w:rPr>
        <w:t>.</w:t>
      </w:r>
    </w:p>
    <w:p w:rsidR="00CD5F8D" w:rsidRPr="007A64A0" w:rsidRDefault="00CD5F8D" w:rsidP="0018611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64A0">
        <w:rPr>
          <w:rFonts w:ascii="Times New Roman" w:hAnsi="Times New Roman" w:cs="Times New Roman"/>
          <w:b/>
          <w:bCs/>
          <w:sz w:val="24"/>
          <w:szCs w:val="24"/>
        </w:rPr>
        <w:t>Оформление в печатном виде</w:t>
      </w:r>
      <w:r w:rsidRPr="007A64A0">
        <w:rPr>
          <w:rFonts w:ascii="Times New Roman" w:hAnsi="Times New Roman" w:cs="Times New Roman"/>
          <w:sz w:val="24"/>
          <w:szCs w:val="24"/>
        </w:rPr>
        <w:t xml:space="preserve"> состоит из титульного листа традиционной формы, текста работы и приложений.</w:t>
      </w:r>
    </w:p>
    <w:p w:rsidR="00F15B0E" w:rsidRPr="007A64A0" w:rsidRDefault="00F15B0E" w:rsidP="0018611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4A0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7A64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содержать следующие пункты:</w:t>
      </w:r>
    </w:p>
    <w:p w:rsidR="009926D4" w:rsidRPr="007A64A0" w:rsidRDefault="009926D4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>тема выполняемого задания;</w:t>
      </w:r>
    </w:p>
    <w:p w:rsidR="009926D4" w:rsidRPr="007A64A0" w:rsidRDefault="009926D4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>цели выполнения лабораторной работы;</w:t>
      </w:r>
    </w:p>
    <w:p w:rsidR="00F15B0E" w:rsidRPr="007A64A0" w:rsidRDefault="00F15B0E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>постановк</w:t>
      </w:r>
      <w:r w:rsidR="009926D4" w:rsidRPr="007A64A0">
        <w:t>а</w:t>
      </w:r>
      <w:r w:rsidRPr="007A64A0">
        <w:t xml:space="preserve"> задачи;</w:t>
      </w:r>
    </w:p>
    <w:p w:rsidR="00F15B0E" w:rsidRPr="007A64A0" w:rsidRDefault="0018611A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>результаты выполнения работы, представленные в табличной форме и графической;</w:t>
      </w:r>
    </w:p>
    <w:p w:rsidR="0018611A" w:rsidRPr="007A64A0" w:rsidRDefault="0018611A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>вывод;</w:t>
      </w:r>
    </w:p>
    <w:p w:rsidR="009926D4" w:rsidRPr="007A64A0" w:rsidRDefault="0018611A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 xml:space="preserve">ответы на контрольные </w:t>
      </w:r>
      <w:r w:rsidR="007257A8">
        <w:t>Вопросы для самоконтроля</w:t>
      </w:r>
      <w:r w:rsidR="00B20BE9" w:rsidRPr="007A64A0">
        <w:t>;</w:t>
      </w:r>
    </w:p>
    <w:p w:rsidR="00B20BE9" w:rsidRPr="007A64A0" w:rsidRDefault="00B20BE9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>список использованной литературы, включая Интернет-ресурсы с указанием адреса;</w:t>
      </w:r>
    </w:p>
    <w:p w:rsidR="009926D4" w:rsidRPr="007A64A0" w:rsidRDefault="009926D4" w:rsidP="00B20BE9">
      <w:pPr>
        <w:pStyle w:val="a4"/>
        <w:widowControl w:val="0"/>
        <w:numPr>
          <w:ilvl w:val="0"/>
          <w:numId w:val="15"/>
        </w:numPr>
        <w:tabs>
          <w:tab w:val="clear" w:pos="720"/>
          <w:tab w:val="num" w:pos="993"/>
        </w:tabs>
        <w:autoSpaceDE w:val="0"/>
        <w:autoSpaceDN w:val="0"/>
        <w:adjustRightInd w:val="0"/>
        <w:ind w:left="0" w:firstLine="567"/>
        <w:jc w:val="both"/>
      </w:pPr>
      <w:r w:rsidRPr="007A64A0">
        <w:t>приложение –  распечатка результатов;</w:t>
      </w:r>
    </w:p>
    <w:p w:rsidR="009272E7" w:rsidRPr="007A64A0" w:rsidRDefault="009272E7" w:rsidP="00B20BE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64A0">
        <w:rPr>
          <w:rFonts w:ascii="Times New Roman" w:hAnsi="Times New Roman" w:cs="Times New Roman"/>
          <w:sz w:val="24"/>
          <w:szCs w:val="24"/>
        </w:rPr>
        <w:t xml:space="preserve">Отчет должен быть скреплён и подшит в папку. </w:t>
      </w:r>
    </w:p>
    <w:p w:rsidR="009272E7" w:rsidRPr="007A64A0" w:rsidRDefault="00B20BE9" w:rsidP="00B20BE9">
      <w:pPr>
        <w:pStyle w:val="a4"/>
        <w:ind w:left="0" w:firstLine="567"/>
        <w:jc w:val="both"/>
        <w:rPr>
          <w:bCs/>
        </w:rPr>
      </w:pPr>
      <w:r w:rsidRPr="007A64A0">
        <w:rPr>
          <w:bCs/>
        </w:rPr>
        <w:t xml:space="preserve">Отчет по лабораторной работе </w:t>
      </w:r>
      <w:r w:rsidR="009272E7" w:rsidRPr="007A64A0">
        <w:rPr>
          <w:bCs/>
        </w:rPr>
        <w:t xml:space="preserve">должен быть защищён </w:t>
      </w:r>
      <w:r w:rsidRPr="007A64A0">
        <w:rPr>
          <w:bCs/>
        </w:rPr>
        <w:t>студентами в заданные сроки.</w:t>
      </w:r>
      <w:r w:rsidR="00630435">
        <w:rPr>
          <w:bCs/>
        </w:rPr>
        <w:t xml:space="preserve"> </w:t>
      </w:r>
      <w:r w:rsidRPr="007A64A0">
        <w:rPr>
          <w:bCs/>
        </w:rPr>
        <w:t>Если работа выполнялась подгруппой, то з</w:t>
      </w:r>
      <w:r w:rsidR="009272E7" w:rsidRPr="007A64A0">
        <w:rPr>
          <w:bCs/>
        </w:rPr>
        <w:t xml:space="preserve">ащита </w:t>
      </w:r>
      <w:r w:rsidR="009272E7" w:rsidRPr="007A64A0">
        <w:t xml:space="preserve">производится </w:t>
      </w:r>
      <w:r w:rsidR="009272E7" w:rsidRPr="007A64A0">
        <w:rPr>
          <w:bCs/>
        </w:rPr>
        <w:t>полным составом подгруппы</w:t>
      </w:r>
      <w:r w:rsidR="00630435">
        <w:rPr>
          <w:bCs/>
        </w:rPr>
        <w:t xml:space="preserve"> </w:t>
      </w:r>
      <w:r w:rsidRPr="007A64A0">
        <w:t>исполнителей.</w:t>
      </w:r>
    </w:p>
    <w:p w:rsidR="009272E7" w:rsidRPr="007A64A0" w:rsidRDefault="009272E7" w:rsidP="00B20BE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A64A0">
        <w:rPr>
          <w:rFonts w:ascii="Times New Roman" w:hAnsi="Times New Roman" w:cs="Times New Roman"/>
          <w:bCs/>
          <w:iCs/>
          <w:sz w:val="24"/>
          <w:szCs w:val="24"/>
        </w:rPr>
        <w:t>Защита оценивается в соответствии с требованиями балльно</w:t>
      </w:r>
      <w:r w:rsidR="00E01574" w:rsidRPr="007A64A0">
        <w:rPr>
          <w:rFonts w:ascii="Times New Roman" w:hAnsi="Times New Roman" w:cs="Times New Roman"/>
          <w:bCs/>
          <w:iCs/>
          <w:sz w:val="24"/>
          <w:szCs w:val="24"/>
        </w:rPr>
        <w:t>й</w:t>
      </w:r>
      <w:r w:rsidRPr="007A64A0">
        <w:rPr>
          <w:rFonts w:ascii="Times New Roman" w:hAnsi="Times New Roman" w:cs="Times New Roman"/>
          <w:bCs/>
          <w:iCs/>
          <w:sz w:val="24"/>
          <w:szCs w:val="24"/>
        </w:rPr>
        <w:t xml:space="preserve"> системы.</w:t>
      </w:r>
    </w:p>
    <w:p w:rsidR="007A64A0" w:rsidRPr="007A64A0" w:rsidRDefault="00C81FC6" w:rsidP="007A64A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A64A0">
        <w:rPr>
          <w:rFonts w:ascii="Times New Roman" w:hAnsi="Times New Roman" w:cs="Times New Roman"/>
          <w:iCs/>
          <w:sz w:val="24"/>
          <w:szCs w:val="24"/>
        </w:rPr>
        <w:t>Не полностью готовый отчет привод</w:t>
      </w:r>
      <w:r w:rsidR="00E730D6">
        <w:rPr>
          <w:rFonts w:ascii="Times New Roman" w:hAnsi="Times New Roman" w:cs="Times New Roman"/>
          <w:iCs/>
          <w:sz w:val="24"/>
          <w:szCs w:val="24"/>
        </w:rPr>
        <w:t>и</w:t>
      </w:r>
      <w:r w:rsidRPr="007A64A0">
        <w:rPr>
          <w:rFonts w:ascii="Times New Roman" w:hAnsi="Times New Roman" w:cs="Times New Roman"/>
          <w:iCs/>
          <w:sz w:val="24"/>
          <w:szCs w:val="24"/>
        </w:rPr>
        <w:t>т к неудовлетворительной оценке защиты. При неудовлетворительной оценке защиты проводится повторное представление работы к  защите.</w:t>
      </w:r>
    </w:p>
    <w:p w:rsidR="00F15B0E" w:rsidRPr="007A64A0" w:rsidRDefault="00F15B0E" w:rsidP="007A64A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64A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F00EB" w:rsidRDefault="009538EA" w:rsidP="00CA15F5">
      <w:pPr>
        <w:pStyle w:val="Default"/>
        <w:spacing w:before="120" w:after="120"/>
        <w:rPr>
          <w:b/>
          <w:color w:val="auto"/>
        </w:rPr>
      </w:pPr>
      <w:r>
        <w:rPr>
          <w:b/>
          <w:color w:val="auto"/>
        </w:rPr>
        <w:lastRenderedPageBreak/>
        <w:t>Лабораторная работа</w:t>
      </w:r>
      <w:r w:rsidR="007A64A0" w:rsidRPr="005B3AA2">
        <w:rPr>
          <w:b/>
          <w:color w:val="auto"/>
        </w:rPr>
        <w:t xml:space="preserve"> </w:t>
      </w:r>
      <w:r w:rsidR="00580B50" w:rsidRPr="005B3AA2">
        <w:rPr>
          <w:b/>
          <w:color w:val="auto"/>
        </w:rPr>
        <w:t>№ 2</w:t>
      </w:r>
    </w:p>
    <w:p w:rsidR="00B90A11" w:rsidRPr="00C33D3D" w:rsidRDefault="00FF00EB" w:rsidP="00C6137D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D3D">
        <w:rPr>
          <w:rFonts w:ascii="Times New Roman" w:hAnsi="Times New Roman" w:cs="Times New Roman"/>
          <w:b/>
          <w:sz w:val="24"/>
          <w:szCs w:val="24"/>
        </w:rPr>
        <w:t>Тема</w:t>
      </w:r>
      <w:r w:rsidRPr="00C33D3D">
        <w:rPr>
          <w:rFonts w:ascii="Times New Roman" w:hAnsi="Times New Roman" w:cs="Times New Roman"/>
          <w:sz w:val="24"/>
          <w:szCs w:val="24"/>
        </w:rPr>
        <w:t xml:space="preserve">: </w:t>
      </w:r>
      <w:r w:rsidR="00C33D3D" w:rsidRPr="00C33D3D">
        <w:rPr>
          <w:rFonts w:ascii="Times New Roman" w:hAnsi="Times New Roman" w:cs="Times New Roman"/>
          <w:sz w:val="24"/>
          <w:szCs w:val="24"/>
        </w:rPr>
        <w:t>Составление графика работ программного проекта</w:t>
      </w:r>
      <w:r w:rsidR="00FF4671" w:rsidRPr="00C33D3D">
        <w:rPr>
          <w:rFonts w:ascii="Times New Roman" w:hAnsi="Times New Roman" w:cs="Times New Roman"/>
          <w:sz w:val="24"/>
          <w:szCs w:val="24"/>
        </w:rPr>
        <w:t>.</w:t>
      </w:r>
    </w:p>
    <w:p w:rsidR="00FF00EB" w:rsidRDefault="00FF00EB" w:rsidP="00C6137D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FF00EB">
        <w:rPr>
          <w:rFonts w:ascii="Times New Roman" w:hAnsi="Times New Roman" w:cs="Times New Roman"/>
          <w:sz w:val="24"/>
          <w:szCs w:val="24"/>
        </w:rPr>
        <w:t>приобрести навыки построения сетевого графика и расчета сроков выполнения работ</w:t>
      </w:r>
      <w:r w:rsidR="00FF4671">
        <w:rPr>
          <w:rFonts w:ascii="Times New Roman" w:hAnsi="Times New Roman" w:cs="Times New Roman"/>
          <w:sz w:val="24"/>
          <w:szCs w:val="24"/>
        </w:rPr>
        <w:t>.</w:t>
      </w:r>
    </w:p>
    <w:p w:rsidR="00FF00EB" w:rsidRPr="008F23D2" w:rsidRDefault="00FF00EB" w:rsidP="003404F5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3D2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8F23D2" w:rsidRPr="008F23D2" w:rsidRDefault="008F23D2" w:rsidP="00E83C2E">
      <w:pPr>
        <w:pStyle w:val="a4"/>
        <w:numPr>
          <w:ilvl w:val="0"/>
          <w:numId w:val="3"/>
        </w:numPr>
        <w:tabs>
          <w:tab w:val="clear" w:pos="1270"/>
          <w:tab w:val="left" w:pos="851"/>
          <w:tab w:val="left" w:pos="1134"/>
        </w:tabs>
        <w:ind w:left="0" w:firstLine="567"/>
        <w:jc w:val="both"/>
      </w:pPr>
      <w:r w:rsidRPr="008F23D2">
        <w:t>Используя данные</w:t>
      </w:r>
      <w:r>
        <w:t xml:space="preserve"> </w:t>
      </w:r>
      <w:r w:rsidRPr="008F23D2">
        <w:rPr>
          <w:bCs/>
          <w:color w:val="000000"/>
        </w:rPr>
        <w:t>согласно варианту работы:</w:t>
      </w:r>
    </w:p>
    <w:p w:rsidR="008F23D2" w:rsidRPr="008F23D2" w:rsidRDefault="008F23D2" w:rsidP="00E83C2E">
      <w:pPr>
        <w:pStyle w:val="a4"/>
        <w:numPr>
          <w:ilvl w:val="0"/>
          <w:numId w:val="2"/>
        </w:numPr>
        <w:tabs>
          <w:tab w:val="clear" w:pos="720"/>
          <w:tab w:val="num" w:pos="0"/>
          <w:tab w:val="left" w:pos="851"/>
          <w:tab w:val="left" w:pos="1134"/>
          <w:tab w:val="left" w:pos="1418"/>
        </w:tabs>
        <w:ind w:left="0" w:firstLine="567"/>
        <w:jc w:val="both"/>
      </w:pPr>
      <w:r w:rsidRPr="008F23D2">
        <w:t>составить перечень работ;</w:t>
      </w:r>
    </w:p>
    <w:p w:rsidR="008F23D2" w:rsidRPr="008F23D2" w:rsidRDefault="008F23D2" w:rsidP="00E83C2E">
      <w:pPr>
        <w:pStyle w:val="a4"/>
        <w:numPr>
          <w:ilvl w:val="0"/>
          <w:numId w:val="2"/>
        </w:numPr>
        <w:tabs>
          <w:tab w:val="clear" w:pos="720"/>
          <w:tab w:val="num" w:pos="0"/>
          <w:tab w:val="left" w:pos="851"/>
          <w:tab w:val="left" w:pos="1134"/>
          <w:tab w:val="left" w:pos="1418"/>
        </w:tabs>
        <w:ind w:left="0" w:firstLine="567"/>
        <w:jc w:val="both"/>
      </w:pPr>
      <w:r w:rsidRPr="008F23D2">
        <w:t>указать последовательность выполнения работ;</w:t>
      </w:r>
    </w:p>
    <w:p w:rsidR="008F23D2" w:rsidRPr="008F23D2" w:rsidRDefault="008F23D2" w:rsidP="00E83C2E">
      <w:pPr>
        <w:pStyle w:val="a4"/>
        <w:numPr>
          <w:ilvl w:val="0"/>
          <w:numId w:val="2"/>
        </w:numPr>
        <w:tabs>
          <w:tab w:val="clear" w:pos="720"/>
          <w:tab w:val="num" w:pos="0"/>
          <w:tab w:val="left" w:pos="851"/>
        </w:tabs>
        <w:ind w:left="0" w:firstLine="567"/>
        <w:jc w:val="both"/>
      </w:pPr>
      <w:r w:rsidRPr="008F23D2">
        <w:t>определить продолжительность выполнения каждой работы;</w:t>
      </w:r>
    </w:p>
    <w:p w:rsidR="008F23D2" w:rsidRPr="008F23D2" w:rsidRDefault="008F23D2" w:rsidP="003404F5">
      <w:pPr>
        <w:numPr>
          <w:ilvl w:val="0"/>
          <w:numId w:val="2"/>
        </w:numPr>
        <w:tabs>
          <w:tab w:val="clear" w:pos="720"/>
          <w:tab w:val="num" w:pos="0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используя метод сетевого планирования и управления (СПУ) построить сетевую модель (графическое описание плана проекта), отражающую взаимосвязь между всеми работами, входящими в проект</w:t>
      </w:r>
      <w:r w:rsidR="00FF4671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Start w:id="0" w:name="_GoBack"/>
      <w:bookmarkEnd w:id="0"/>
    </w:p>
    <w:p w:rsidR="008F23D2" w:rsidRPr="008F23D2" w:rsidRDefault="008F23D2" w:rsidP="003404F5">
      <w:pPr>
        <w:numPr>
          <w:ilvl w:val="0"/>
          <w:numId w:val="2"/>
        </w:numPr>
        <w:tabs>
          <w:tab w:val="clear" w:pos="720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3D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расчёт параметров событий сетевого графика</w:t>
      </w:r>
      <w:r w:rsidR="005B3A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результаты </w:t>
      </w:r>
      <w:r w:rsidR="005B3AA2" w:rsidRPr="008F23D2">
        <w:rPr>
          <w:rFonts w:ascii="Times New Roman" w:hAnsi="Times New Roman" w:cs="Times New Roman"/>
          <w:sz w:val="24"/>
          <w:szCs w:val="24"/>
        </w:rPr>
        <w:t>представить в таблице</w:t>
      </w:r>
      <w:r w:rsidR="00B20BE9">
        <w:rPr>
          <w:rFonts w:ascii="Times New Roman" w:hAnsi="Times New Roman" w:cs="Times New Roman"/>
          <w:sz w:val="24"/>
          <w:szCs w:val="24"/>
        </w:rPr>
        <w:t xml:space="preserve"> 2.1</w:t>
      </w:r>
      <w:r w:rsidRPr="008F23D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F23D2" w:rsidRPr="008F23D2" w:rsidRDefault="008F23D2" w:rsidP="007257A8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Ранний срок начала работ</w:t>
      </w:r>
      <w:r w:rsidR="00FF4671">
        <w:rPr>
          <w:rFonts w:ascii="Times New Roman" w:hAnsi="Times New Roman" w:cs="Times New Roman"/>
          <w:sz w:val="24"/>
          <w:szCs w:val="24"/>
        </w:rPr>
        <w:t>.</w:t>
      </w:r>
    </w:p>
    <w:p w:rsidR="008F23D2" w:rsidRPr="008F23D2" w:rsidRDefault="008F23D2" w:rsidP="007257A8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Критический путь</w:t>
      </w:r>
      <w:r w:rsidR="00FF4671">
        <w:rPr>
          <w:rFonts w:ascii="Times New Roman" w:hAnsi="Times New Roman" w:cs="Times New Roman"/>
          <w:sz w:val="24"/>
          <w:szCs w:val="24"/>
        </w:rPr>
        <w:t>.</w:t>
      </w:r>
    </w:p>
    <w:p w:rsidR="008F23D2" w:rsidRPr="008F23D2" w:rsidRDefault="008F23D2" w:rsidP="007257A8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iCs/>
          <w:sz w:val="24"/>
          <w:szCs w:val="24"/>
        </w:rPr>
        <w:t>Поздний срок начала работы</w:t>
      </w:r>
      <w:r w:rsidR="00FF4671">
        <w:rPr>
          <w:rFonts w:ascii="Times New Roman" w:hAnsi="Times New Roman" w:cs="Times New Roman"/>
          <w:sz w:val="24"/>
          <w:szCs w:val="24"/>
        </w:rPr>
        <w:t>.</w:t>
      </w:r>
    </w:p>
    <w:p w:rsidR="008F23D2" w:rsidRPr="008F23D2" w:rsidRDefault="008F23D2" w:rsidP="007257A8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iCs/>
          <w:sz w:val="24"/>
          <w:szCs w:val="24"/>
        </w:rPr>
        <w:t>Поздний срок окончания работы</w:t>
      </w:r>
      <w:r w:rsidR="00FF4671">
        <w:rPr>
          <w:rFonts w:ascii="Times New Roman" w:hAnsi="Times New Roman" w:cs="Times New Roman"/>
          <w:sz w:val="24"/>
          <w:szCs w:val="24"/>
        </w:rPr>
        <w:t>.</w:t>
      </w:r>
    </w:p>
    <w:p w:rsidR="008F23D2" w:rsidRPr="008F23D2" w:rsidRDefault="008F23D2" w:rsidP="007257A8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iCs/>
          <w:sz w:val="24"/>
          <w:szCs w:val="24"/>
        </w:rPr>
        <w:t>Ранний срок окончания работы</w:t>
      </w:r>
      <w:r w:rsidR="00FF4671">
        <w:rPr>
          <w:rFonts w:ascii="Times New Roman" w:hAnsi="Times New Roman" w:cs="Times New Roman"/>
          <w:sz w:val="24"/>
          <w:szCs w:val="24"/>
        </w:rPr>
        <w:t>.</w:t>
      </w:r>
    </w:p>
    <w:p w:rsidR="008F23D2" w:rsidRPr="008F23D2" w:rsidRDefault="008F23D2" w:rsidP="007257A8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Полный резерв времени работы:</w:t>
      </w:r>
    </w:p>
    <w:p w:rsidR="008F23D2" w:rsidRPr="008F23D2" w:rsidRDefault="008F23D2" w:rsidP="007257A8">
      <w:pPr>
        <w:numPr>
          <w:ilvl w:val="0"/>
          <w:numId w:val="4"/>
        </w:numPr>
        <w:tabs>
          <w:tab w:val="clear" w:pos="1998"/>
          <w:tab w:val="left" w:pos="1080"/>
          <w:tab w:val="num" w:pos="1418"/>
        </w:tabs>
        <w:spacing w:after="0" w:line="24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частный резерв времени работы первого рода;</w:t>
      </w:r>
    </w:p>
    <w:p w:rsidR="008F23D2" w:rsidRPr="008F23D2" w:rsidRDefault="008F23D2" w:rsidP="007257A8">
      <w:pPr>
        <w:numPr>
          <w:ilvl w:val="0"/>
          <w:numId w:val="4"/>
        </w:numPr>
        <w:tabs>
          <w:tab w:val="clear" w:pos="1998"/>
          <w:tab w:val="left" w:pos="1080"/>
          <w:tab w:val="num" w:pos="1418"/>
        </w:tabs>
        <w:spacing w:after="0" w:line="24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частный резерв времени работы второго рода;</w:t>
      </w:r>
    </w:p>
    <w:p w:rsidR="008F23D2" w:rsidRPr="008F23D2" w:rsidRDefault="008F23D2" w:rsidP="007257A8">
      <w:pPr>
        <w:numPr>
          <w:ilvl w:val="0"/>
          <w:numId w:val="4"/>
        </w:numPr>
        <w:tabs>
          <w:tab w:val="clear" w:pos="1998"/>
          <w:tab w:val="left" w:pos="1080"/>
          <w:tab w:val="num" w:pos="1418"/>
        </w:tabs>
        <w:spacing w:after="0" w:line="24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свободный резерв времени работы.</w:t>
      </w:r>
    </w:p>
    <w:p w:rsidR="008F23D2" w:rsidRDefault="008F23D2" w:rsidP="007257A8">
      <w:pPr>
        <w:numPr>
          <w:ilvl w:val="0"/>
          <w:numId w:val="5"/>
        </w:numPr>
        <w:tabs>
          <w:tab w:val="clear" w:pos="1428"/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8F23D2">
        <w:rPr>
          <w:rFonts w:ascii="Times New Roman" w:hAnsi="Times New Roman" w:cs="Times New Roman"/>
          <w:sz w:val="24"/>
          <w:szCs w:val="24"/>
        </w:rPr>
        <w:t>Коэффициент напряженности работы.</w:t>
      </w:r>
    </w:p>
    <w:p w:rsidR="005B3AA2" w:rsidRDefault="001B7C8E" w:rsidP="003404F5">
      <w:pPr>
        <w:pStyle w:val="a4"/>
        <w:numPr>
          <w:ilvl w:val="0"/>
          <w:numId w:val="3"/>
        </w:numPr>
        <w:tabs>
          <w:tab w:val="clear" w:pos="1270"/>
          <w:tab w:val="num" w:pos="851"/>
          <w:tab w:val="left" w:pos="1560"/>
        </w:tabs>
        <w:ind w:left="0" w:firstLine="567"/>
        <w:jc w:val="both"/>
      </w:pPr>
      <w:r>
        <w:t xml:space="preserve">Результаты </w:t>
      </w:r>
      <w:r w:rsidR="003404F5">
        <w:t xml:space="preserve">выполнения задания </w:t>
      </w:r>
      <w:r w:rsidR="004E1304">
        <w:t xml:space="preserve">и ответы на </w:t>
      </w:r>
      <w:r w:rsidR="003404F5">
        <w:t>в</w:t>
      </w:r>
      <w:r w:rsidR="007257A8">
        <w:t>опросы для самоконтроля</w:t>
      </w:r>
      <w:r w:rsidR="004E1304">
        <w:t xml:space="preserve"> представить в отчете.</w:t>
      </w:r>
    </w:p>
    <w:p w:rsidR="005E7ADC" w:rsidRDefault="005E7ADC" w:rsidP="003404F5">
      <w:pPr>
        <w:pStyle w:val="a4"/>
        <w:numPr>
          <w:ilvl w:val="0"/>
          <w:numId w:val="3"/>
        </w:numPr>
        <w:tabs>
          <w:tab w:val="clear" w:pos="1270"/>
          <w:tab w:val="num" w:pos="851"/>
          <w:tab w:val="left" w:pos="1560"/>
        </w:tabs>
        <w:ind w:left="0" w:firstLine="567"/>
        <w:jc w:val="both"/>
      </w:pPr>
      <w:r>
        <w:t>Оформить и распечатать отчет.</w:t>
      </w:r>
    </w:p>
    <w:p w:rsidR="00E257E3" w:rsidRDefault="00E257E3" w:rsidP="00E257E3">
      <w:pPr>
        <w:tabs>
          <w:tab w:val="num" w:pos="851"/>
          <w:tab w:val="left" w:pos="1560"/>
        </w:tabs>
        <w:jc w:val="both"/>
      </w:pPr>
    </w:p>
    <w:p w:rsidR="00E257E3" w:rsidRDefault="00E257E3" w:rsidP="00E257E3">
      <w:pPr>
        <w:tabs>
          <w:tab w:val="num" w:pos="851"/>
          <w:tab w:val="left" w:pos="1560"/>
        </w:tabs>
        <w:jc w:val="both"/>
      </w:pPr>
    </w:p>
    <w:p w:rsidR="00E257E3" w:rsidRDefault="00E257E3" w:rsidP="00E257E3">
      <w:pPr>
        <w:tabs>
          <w:tab w:val="num" w:pos="851"/>
          <w:tab w:val="left" w:pos="1560"/>
        </w:tabs>
        <w:jc w:val="both"/>
      </w:pPr>
    </w:p>
    <w:p w:rsidR="003404F5" w:rsidRPr="003404F5" w:rsidRDefault="003404F5" w:rsidP="003404F5">
      <w:pPr>
        <w:tabs>
          <w:tab w:val="left" w:pos="720"/>
          <w:tab w:val="left" w:pos="1843"/>
        </w:tabs>
        <w:spacing w:after="0" w:line="240" w:lineRule="auto"/>
        <w:ind w:left="907"/>
        <w:jc w:val="right"/>
        <w:rPr>
          <w:rFonts w:ascii="Times New Roman" w:hAnsi="Times New Roman" w:cs="Times New Roman"/>
          <w:sz w:val="24"/>
          <w:szCs w:val="24"/>
        </w:rPr>
      </w:pPr>
      <w:r w:rsidRPr="003404F5">
        <w:rPr>
          <w:rFonts w:ascii="Times New Roman" w:hAnsi="Times New Roman" w:cs="Times New Roman"/>
          <w:sz w:val="24"/>
          <w:szCs w:val="24"/>
        </w:rPr>
        <w:lastRenderedPageBreak/>
        <w:t>Таблица 2.1</w:t>
      </w:r>
    </w:p>
    <w:p w:rsidR="003404F5" w:rsidRPr="00FF4671" w:rsidRDefault="003404F5" w:rsidP="003404F5">
      <w:pPr>
        <w:tabs>
          <w:tab w:val="left" w:pos="720"/>
          <w:tab w:val="left" w:pos="1843"/>
        </w:tabs>
        <w:spacing w:after="0" w:line="240" w:lineRule="auto"/>
        <w:ind w:left="90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671">
        <w:rPr>
          <w:rFonts w:ascii="Times New Roman" w:hAnsi="Times New Roman" w:cs="Times New Roman"/>
          <w:b/>
          <w:sz w:val="24"/>
          <w:szCs w:val="24"/>
        </w:rPr>
        <w:t>Параметры работ сетевого графика</w:t>
      </w:r>
    </w:p>
    <w:tbl>
      <w:tblPr>
        <w:tblW w:w="4933" w:type="pct"/>
        <w:jc w:val="right"/>
        <w:tblInd w:w="-26" w:type="dxa"/>
        <w:tblLayout w:type="fixed"/>
        <w:tblLook w:val="0000" w:firstRow="0" w:lastRow="0" w:firstColumn="0" w:lastColumn="0" w:noHBand="0" w:noVBand="0"/>
      </w:tblPr>
      <w:tblGrid>
        <w:gridCol w:w="424"/>
        <w:gridCol w:w="644"/>
        <w:gridCol w:w="609"/>
        <w:gridCol w:w="668"/>
        <w:gridCol w:w="609"/>
        <w:gridCol w:w="668"/>
        <w:gridCol w:w="634"/>
        <w:gridCol w:w="672"/>
        <w:gridCol w:w="672"/>
        <w:gridCol w:w="634"/>
        <w:gridCol w:w="578"/>
      </w:tblGrid>
      <w:tr w:rsidR="003404F5" w:rsidRPr="005B3AA2" w:rsidTr="007C1D63">
        <w:trPr>
          <w:trHeight w:val="945"/>
          <w:jc w:val="right"/>
        </w:trPr>
        <w:tc>
          <w:tcPr>
            <w:tcW w:w="3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Код работы</w:t>
            </w:r>
          </w:p>
        </w:tc>
        <w:tc>
          <w:tcPr>
            <w:tcW w:w="47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Ожидаемая продолжительность</w:t>
            </w:r>
          </w:p>
        </w:tc>
        <w:tc>
          <w:tcPr>
            <w:tcW w:w="937" w:type="pct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Сроки начала</w:t>
            </w:r>
          </w:p>
        </w:tc>
        <w:tc>
          <w:tcPr>
            <w:tcW w:w="937" w:type="pct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Сроки окончания</w:t>
            </w:r>
          </w:p>
        </w:tc>
        <w:tc>
          <w:tcPr>
            <w:tcW w:w="1916" w:type="pct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Резервы времени</w:t>
            </w:r>
          </w:p>
        </w:tc>
        <w:tc>
          <w:tcPr>
            <w:tcW w:w="424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Коэффициент напряжённости</w:t>
            </w:r>
          </w:p>
        </w:tc>
      </w:tr>
      <w:tr w:rsidR="003404F5" w:rsidRPr="005B3AA2" w:rsidTr="007C1D63">
        <w:trPr>
          <w:trHeight w:val="1138"/>
          <w:jc w:val="right"/>
        </w:trPr>
        <w:tc>
          <w:tcPr>
            <w:tcW w:w="312" w:type="pct"/>
            <w:vMerge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404F5" w:rsidRPr="005B3AA2" w:rsidRDefault="003404F5" w:rsidP="00BE6E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3" w:type="pct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404F5" w:rsidRPr="005B3AA2" w:rsidRDefault="003404F5" w:rsidP="00BE6E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2878D0" w:rsidP="002878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2878D0" w:rsidP="002878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оздний</w:t>
            </w: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2878D0" w:rsidP="002878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поздний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2878D0" w:rsidP="002878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ол</w:t>
            </w:r>
            <w:r w:rsidR="00E73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ный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частный 1 рода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частный 2 рода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04F5" w:rsidRPr="005B3AA2" w:rsidRDefault="00FF4671" w:rsidP="00FF46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04F5"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ный</w:t>
            </w:r>
          </w:p>
        </w:tc>
        <w:tc>
          <w:tcPr>
            <w:tcW w:w="424" w:type="pct"/>
            <w:vMerge/>
            <w:tcBorders>
              <w:top w:val="single" w:sz="12" w:space="0" w:color="auto"/>
              <w:left w:val="single" w:sz="6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3404F5" w:rsidRPr="005B3AA2" w:rsidRDefault="003404F5" w:rsidP="00BE6E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404F5" w:rsidRPr="005B3AA2" w:rsidTr="007C1D63">
        <w:trPr>
          <w:trHeight w:val="239"/>
          <w:jc w:val="right"/>
        </w:trPr>
        <w:tc>
          <w:tcPr>
            <w:tcW w:w="312" w:type="pct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04F5" w:rsidRPr="005B3AA2" w:rsidRDefault="003404F5" w:rsidP="00BE6E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3" w:type="pct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04F5" w:rsidRPr="005B3AA2" w:rsidRDefault="003404F5" w:rsidP="00BE6E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7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7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404F5" w:rsidRPr="005B3AA2" w:rsidRDefault="003404F5" w:rsidP="00BE6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04F5" w:rsidRPr="005B3AA2" w:rsidRDefault="003404F5" w:rsidP="00BE6E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3A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</w:tbl>
    <w:p w:rsidR="007257A8" w:rsidRPr="007257A8" w:rsidRDefault="007257A8" w:rsidP="003404F5">
      <w:pPr>
        <w:pStyle w:val="Default"/>
        <w:spacing w:before="240" w:after="120"/>
        <w:rPr>
          <w:rFonts w:ascii="TimesNewRomanPSMT" w:hAnsi="TimesNewRomanPSMT" w:cs="TimesNewRomanPSMT"/>
          <w:b/>
        </w:rPr>
      </w:pPr>
      <w:r w:rsidRPr="003404F5">
        <w:rPr>
          <w:b/>
          <w:color w:val="auto"/>
        </w:rPr>
        <w:t>Требования к усвоению теоретического материала</w:t>
      </w:r>
    </w:p>
    <w:p w:rsidR="007257A8" w:rsidRPr="002878D0" w:rsidRDefault="007257A8" w:rsidP="007257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 w:rsidRPr="002878D0">
        <w:rPr>
          <w:rFonts w:ascii="TimesNewRomanPSMT" w:hAnsi="TimesNewRomanPSMT" w:cs="TimesNewRomanPSMT"/>
          <w:sz w:val="24"/>
          <w:szCs w:val="24"/>
        </w:rPr>
        <w:t>Для выполнения лабораторной работы студентам потребуется владение следующими понятиями:</w:t>
      </w:r>
    </w:p>
    <w:p w:rsidR="007257A8" w:rsidRPr="00B37F89" w:rsidRDefault="007257A8" w:rsidP="007257A8">
      <w:pPr>
        <w:tabs>
          <w:tab w:val="left" w:pos="851"/>
          <w:tab w:val="left" w:pos="993"/>
          <w:tab w:val="left" w:pos="141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F89">
        <w:rPr>
          <w:rFonts w:ascii="Times New Roman" w:hAnsi="Times New Roman" w:cs="Times New Roman"/>
          <w:sz w:val="24"/>
          <w:szCs w:val="24"/>
        </w:rPr>
        <w:t>– сетевая модель</w:t>
      </w:r>
      <w:r w:rsidR="00B37F89" w:rsidRPr="00B37F89">
        <w:rPr>
          <w:rFonts w:ascii="Times New Roman" w:hAnsi="Times New Roman" w:cs="Times New Roman"/>
          <w:sz w:val="24"/>
          <w:szCs w:val="24"/>
        </w:rPr>
        <w:t>;</w:t>
      </w:r>
    </w:p>
    <w:p w:rsidR="007257A8" w:rsidRPr="00B37F89" w:rsidRDefault="007257A8" w:rsidP="007257A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F89">
        <w:rPr>
          <w:rFonts w:ascii="Times New Roman" w:hAnsi="Times New Roman" w:cs="Times New Roman"/>
          <w:sz w:val="24"/>
          <w:szCs w:val="24"/>
        </w:rPr>
        <w:t>– критический путь;</w:t>
      </w:r>
    </w:p>
    <w:p w:rsidR="007257A8" w:rsidRPr="00B37F89" w:rsidRDefault="007257A8" w:rsidP="007257A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F89">
        <w:rPr>
          <w:rFonts w:ascii="Times New Roman" w:hAnsi="Times New Roman" w:cs="Times New Roman"/>
          <w:sz w:val="24"/>
          <w:szCs w:val="24"/>
        </w:rPr>
        <w:t>– временные параметры событий;</w:t>
      </w:r>
    </w:p>
    <w:p w:rsidR="007257A8" w:rsidRPr="00B37F89" w:rsidRDefault="007257A8" w:rsidP="007257A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F89">
        <w:rPr>
          <w:rFonts w:ascii="Times New Roman" w:hAnsi="Times New Roman" w:cs="Times New Roman"/>
          <w:sz w:val="24"/>
          <w:szCs w:val="24"/>
        </w:rPr>
        <w:t>– временные параметры работ;</w:t>
      </w:r>
    </w:p>
    <w:p w:rsidR="007257A8" w:rsidRPr="00B37F89" w:rsidRDefault="007257A8" w:rsidP="007257A8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F89">
        <w:rPr>
          <w:rFonts w:ascii="Times New Roman" w:hAnsi="Times New Roman" w:cs="Times New Roman"/>
          <w:sz w:val="24"/>
          <w:szCs w:val="24"/>
        </w:rPr>
        <w:t>– длительность выполнения работы и проекта.</w:t>
      </w:r>
    </w:p>
    <w:p w:rsidR="00FF00EB" w:rsidRPr="008F23D2" w:rsidRDefault="008F23D2" w:rsidP="003404F5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4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Исходные данные</w:t>
      </w:r>
      <w:r w:rsidR="001C3F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F23D2">
        <w:rPr>
          <w:rFonts w:ascii="Times New Roman" w:hAnsi="Times New Roman" w:cs="Times New Roman"/>
          <w:bCs/>
          <w:color w:val="000000"/>
          <w:sz w:val="24"/>
          <w:szCs w:val="24"/>
        </w:rPr>
        <w:t>для разработки сетевой модели (сетевого графика) – это результаты выполнения лабораторно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го занятия</w:t>
      </w:r>
      <w:r w:rsidRPr="008F23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«</w:t>
      </w:r>
      <w:r w:rsidR="00F2030C">
        <w:rPr>
          <w:rFonts w:ascii="Times New Roman" w:hAnsi="Times New Roman" w:cs="Times New Roman"/>
          <w:sz w:val="24"/>
          <w:szCs w:val="24"/>
        </w:rPr>
        <w:t>Метафора</w:t>
      </w:r>
      <w:r w:rsidRPr="008F23D2">
        <w:rPr>
          <w:rFonts w:ascii="Times New Roman" w:hAnsi="Times New Roman" w:cs="Times New Roman"/>
          <w:sz w:val="24"/>
          <w:szCs w:val="24"/>
        </w:rPr>
        <w:t>»</w:t>
      </w:r>
    </w:p>
    <w:p w:rsidR="00FF00EB" w:rsidRPr="003404F5" w:rsidRDefault="00FF00EB" w:rsidP="003404F5">
      <w:pPr>
        <w:pStyle w:val="Default"/>
        <w:spacing w:before="120" w:after="120"/>
        <w:rPr>
          <w:b/>
          <w:color w:val="auto"/>
        </w:rPr>
      </w:pPr>
      <w:r w:rsidRPr="003404F5">
        <w:rPr>
          <w:b/>
          <w:color w:val="auto"/>
        </w:rPr>
        <w:t>Учебная информация</w:t>
      </w:r>
    </w:p>
    <w:p w:rsidR="00FF00EB" w:rsidRPr="00FF00EB" w:rsidRDefault="00FF00EB" w:rsidP="00FF00EB">
      <w:pPr>
        <w:overflowPunct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00EB">
        <w:rPr>
          <w:rFonts w:ascii="Times New Roman" w:hAnsi="Times New Roman" w:cs="Times New Roman"/>
          <w:color w:val="000000"/>
          <w:sz w:val="24"/>
          <w:szCs w:val="24"/>
        </w:rPr>
        <w:t>Для описания, анализа и оптимизации проектов наиболее подходящими оказались сетевые модели, представляющие из себя разновидность ориентированных графов.</w:t>
      </w:r>
    </w:p>
    <w:p w:rsidR="00FF00EB" w:rsidRPr="00FF00EB" w:rsidRDefault="00FF00EB" w:rsidP="00FF00EB">
      <w:pPr>
        <w:overflowPunct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</w:rPr>
        <w:t xml:space="preserve">Основными понятиями сетевых моделей являются понятия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события</w:t>
      </w:r>
      <w:r w:rsidRPr="00FF00EB">
        <w:rPr>
          <w:rFonts w:ascii="Times New Roman" w:hAnsi="Times New Roman" w:cs="Times New Roman"/>
          <w:sz w:val="24"/>
          <w:szCs w:val="24"/>
        </w:rPr>
        <w:t xml:space="preserve"> и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работы</w:t>
      </w:r>
      <w:r w:rsidRPr="00FF00EB">
        <w:rPr>
          <w:rFonts w:ascii="Times New Roman" w:hAnsi="Times New Roman" w:cs="Times New Roman"/>
          <w:sz w:val="24"/>
          <w:szCs w:val="24"/>
        </w:rPr>
        <w:t>.</w:t>
      </w:r>
    </w:p>
    <w:p w:rsidR="00FF00EB" w:rsidRPr="00FF00EB" w:rsidRDefault="00FF00EB" w:rsidP="00FF00EB">
      <w:pPr>
        <w:overflowPunct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 xml:space="preserve">Работа – </w:t>
      </w:r>
      <w:r w:rsidRPr="00FF00EB">
        <w:rPr>
          <w:rFonts w:ascii="Times New Roman" w:hAnsi="Times New Roman" w:cs="Times New Roman"/>
          <w:sz w:val="24"/>
          <w:szCs w:val="24"/>
        </w:rPr>
        <w:t xml:space="preserve">это некоторый процесс, приводящий к достижению определенного результата, требующий затрат каких-либо ресурсов и имеющий протяженность во времени. </w:t>
      </w:r>
    </w:p>
    <w:p w:rsidR="00FF00EB" w:rsidRPr="00FF00EB" w:rsidRDefault="00FF00EB" w:rsidP="00FF00EB">
      <w:pPr>
        <w:overflowPunct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 xml:space="preserve">Событие – </w:t>
      </w:r>
      <w:r w:rsidRPr="00FF00EB">
        <w:rPr>
          <w:rFonts w:ascii="Times New Roman" w:hAnsi="Times New Roman" w:cs="Times New Roman"/>
          <w:sz w:val="24"/>
          <w:szCs w:val="24"/>
        </w:rPr>
        <w:t xml:space="preserve">это момент времени, когда завершаются одни работы и начинаются другие. Например, фундамент залит </w:t>
      </w:r>
      <w:r w:rsidRPr="00FF00EB">
        <w:rPr>
          <w:rFonts w:ascii="Times New Roman" w:hAnsi="Times New Roman" w:cs="Times New Roman"/>
          <w:sz w:val="24"/>
          <w:szCs w:val="24"/>
        </w:rPr>
        <w:lastRenderedPageBreak/>
        <w:t>бетоном, старение отливок завершено, комплектующие поставлены, отчеты сданы и т.д. Событие</w:t>
      </w:r>
      <w:r w:rsidR="0003402D">
        <w:rPr>
          <w:rFonts w:ascii="Times New Roman" w:hAnsi="Times New Roman" w:cs="Times New Roman"/>
          <w:sz w:val="24"/>
          <w:szCs w:val="24"/>
        </w:rPr>
        <w:t xml:space="preserve"> </w:t>
      </w:r>
      <w:r w:rsidRPr="00FF00EB">
        <w:rPr>
          <w:rFonts w:ascii="Times New Roman" w:hAnsi="Times New Roman" w:cs="Times New Roman"/>
          <w:sz w:val="24"/>
          <w:szCs w:val="24"/>
        </w:rPr>
        <w:t>представляет собой результат проведенных работ и, в отличие от работ, не имеет протяженности во времени.</w:t>
      </w:r>
    </w:p>
    <w:p w:rsidR="00FF00EB" w:rsidRPr="00FF00EB" w:rsidRDefault="00FF00EB" w:rsidP="00FF00EB">
      <w:pPr>
        <w:overflowPunct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Сетевым графиком </w:t>
      </w:r>
      <w:r w:rsidRPr="00FF00EB">
        <w:rPr>
          <w:rFonts w:ascii="Times New Roman" w:hAnsi="Times New Roman" w:cs="Times New Roman"/>
          <w:color w:val="000000"/>
          <w:sz w:val="24"/>
          <w:szCs w:val="24"/>
        </w:rPr>
        <w:t>называется полное графическое отображение структуры сетевой модели на плоскости.</w:t>
      </w:r>
    </w:p>
    <w:p w:rsidR="00FF00EB" w:rsidRPr="00FF00EB" w:rsidRDefault="00FF00EB" w:rsidP="00FF00EB">
      <w:pPr>
        <w:overflowPunct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</w:rPr>
        <w:t xml:space="preserve">На этапе структурного планирования взаимосвязь работ и событий, необходимых для достижения конечной цели проекта, изображается с помощью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сетевого графика</w:t>
      </w:r>
      <w:r w:rsidRPr="00FF00EB">
        <w:rPr>
          <w:rFonts w:ascii="Times New Roman" w:hAnsi="Times New Roman" w:cs="Times New Roman"/>
          <w:sz w:val="24"/>
          <w:szCs w:val="24"/>
        </w:rPr>
        <w:t xml:space="preserve"> (сетевой модели). На сетевом графике работы изображаются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стрелками</w:t>
      </w:r>
      <w:r w:rsidRPr="00FF00EB">
        <w:rPr>
          <w:rFonts w:ascii="Times New Roman" w:hAnsi="Times New Roman" w:cs="Times New Roman"/>
          <w:sz w:val="24"/>
          <w:szCs w:val="24"/>
        </w:rPr>
        <w:t xml:space="preserve">, которые соединяют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вершины</w:t>
      </w:r>
      <w:r w:rsidRPr="00FF00EB">
        <w:rPr>
          <w:rFonts w:ascii="Times New Roman" w:hAnsi="Times New Roman" w:cs="Times New Roman"/>
          <w:sz w:val="24"/>
          <w:szCs w:val="24"/>
        </w:rPr>
        <w:t xml:space="preserve">, изображающие события. Начало и окончание любой работы описываются парой событий, которые называются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начальным</w:t>
      </w:r>
      <w:r w:rsidRPr="00FF00EB">
        <w:rPr>
          <w:rFonts w:ascii="Times New Roman" w:hAnsi="Times New Roman" w:cs="Times New Roman"/>
          <w:sz w:val="24"/>
          <w:szCs w:val="24"/>
        </w:rPr>
        <w:t xml:space="preserve"> и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конечным</w:t>
      </w:r>
      <w:r w:rsidRPr="00FF00EB">
        <w:rPr>
          <w:rFonts w:ascii="Times New Roman" w:hAnsi="Times New Roman" w:cs="Times New Roman"/>
          <w:sz w:val="24"/>
          <w:szCs w:val="24"/>
        </w:rPr>
        <w:t xml:space="preserve"> событиями. </w:t>
      </w:r>
    </w:p>
    <w:p w:rsidR="00FF00EB" w:rsidRPr="00FF00EB" w:rsidRDefault="00FF00EB" w:rsidP="00FF00E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00EB">
        <w:rPr>
          <w:rFonts w:ascii="Times New Roman" w:hAnsi="Times New Roman" w:cs="Times New Roman"/>
          <w:color w:val="000000"/>
          <w:sz w:val="24"/>
          <w:szCs w:val="24"/>
        </w:rPr>
        <w:t xml:space="preserve">Графически </w:t>
      </w:r>
      <w:r w:rsidRPr="00FF00EB">
        <w:rPr>
          <w:rFonts w:ascii="Times New Roman" w:hAnsi="Times New Roman" w:cs="Times New Roman"/>
          <w:bCs/>
          <w:i/>
          <w:color w:val="000000"/>
          <w:sz w:val="24"/>
          <w:szCs w:val="24"/>
        </w:rPr>
        <w:t>события изображаются кружками</w:t>
      </w:r>
      <w:r w:rsidRPr="00FF00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F00EB">
        <w:rPr>
          <w:rFonts w:ascii="Times New Roman" w:hAnsi="Times New Roman" w:cs="Times New Roman"/>
          <w:bCs/>
          <w:i/>
          <w:color w:val="000000"/>
          <w:sz w:val="24"/>
          <w:szCs w:val="24"/>
        </w:rPr>
        <w:t>работы изображаются сплошными линиями со стрелками на конце</w:t>
      </w:r>
      <w:r w:rsidRPr="00FF00E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FF00EB">
        <w:rPr>
          <w:rFonts w:ascii="Times New Roman" w:hAnsi="Times New Roman" w:cs="Times New Roman"/>
          <w:color w:val="000000"/>
          <w:sz w:val="24"/>
          <w:szCs w:val="24"/>
        </w:rPr>
        <w:t>ориентированными слева направо.</w:t>
      </w:r>
    </w:p>
    <w:p w:rsidR="00FF00EB" w:rsidRPr="00FF00EB" w:rsidRDefault="00FF00EB" w:rsidP="00FF00E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Путь</w:t>
      </w:r>
      <w:r w:rsidRPr="00FF00EB">
        <w:rPr>
          <w:rFonts w:ascii="Times New Roman" w:hAnsi="Times New Roman" w:cs="Times New Roman"/>
          <w:sz w:val="24"/>
          <w:szCs w:val="24"/>
        </w:rPr>
        <w:t xml:space="preserve"> – это любая последовательность работ в сетевом графике, в которой конечное событие одной работы совпадает с начальным событием следующей за ней работы.</w:t>
      </w:r>
    </w:p>
    <w:p w:rsidR="00FF00EB" w:rsidRPr="00FF00EB" w:rsidRDefault="00FF00EB" w:rsidP="00FF00EB">
      <w:pPr>
        <w:overflowPunct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</w:rPr>
        <w:t>Различают:</w:t>
      </w:r>
    </w:p>
    <w:p w:rsidR="00FF00EB" w:rsidRPr="00FF00EB" w:rsidRDefault="00FF00EB" w:rsidP="00FF00E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Полный путь</w:t>
      </w:r>
      <w:r w:rsidRPr="00FF00EB">
        <w:rPr>
          <w:rFonts w:ascii="Times New Roman" w:hAnsi="Times New Roman" w:cs="Times New Roman"/>
          <w:sz w:val="24"/>
          <w:szCs w:val="24"/>
        </w:rPr>
        <w:t xml:space="preserve"> – это путь от исходного до завершающего события. </w:t>
      </w:r>
    </w:p>
    <w:p w:rsidR="00FF00EB" w:rsidRPr="00FF00EB" w:rsidRDefault="00FF00EB" w:rsidP="00FF00E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Критический путь</w:t>
      </w:r>
      <w:r w:rsidRPr="00FF00EB">
        <w:rPr>
          <w:rFonts w:ascii="Times New Roman" w:hAnsi="Times New Roman" w:cs="Times New Roman"/>
          <w:sz w:val="24"/>
          <w:szCs w:val="24"/>
        </w:rPr>
        <w:t xml:space="preserve"> – максимальный по продолжительности полный путь. Работы, лежащие на критическом пути, называют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критическими</w:t>
      </w:r>
      <w:r w:rsidRPr="00FF00EB">
        <w:rPr>
          <w:rFonts w:ascii="Times New Roman" w:hAnsi="Times New Roman" w:cs="Times New Roman"/>
          <w:sz w:val="24"/>
          <w:szCs w:val="24"/>
        </w:rPr>
        <w:t>.</w:t>
      </w:r>
    </w:p>
    <w:p w:rsidR="00FF00EB" w:rsidRPr="00FF00EB" w:rsidRDefault="00FF00EB" w:rsidP="00FF00EB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Подкритический путь</w:t>
      </w:r>
      <w:r w:rsidRPr="00FF00EB">
        <w:rPr>
          <w:rFonts w:ascii="Times New Roman" w:hAnsi="Times New Roman" w:cs="Times New Roman"/>
          <w:sz w:val="24"/>
          <w:szCs w:val="24"/>
        </w:rPr>
        <w:t xml:space="preserve"> – полный путь, ближайший по длительности к критическому пути.</w:t>
      </w:r>
    </w:p>
    <w:p w:rsidR="00FF00EB" w:rsidRDefault="00FF00EB" w:rsidP="00FF00EB">
      <w:pPr>
        <w:tabs>
          <w:tab w:val="left" w:pos="72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spacing w:val="-4"/>
          <w:sz w:val="24"/>
          <w:szCs w:val="24"/>
        </w:rPr>
        <w:t>Полный сетевой график</w:t>
      </w:r>
      <w:r w:rsidRPr="00FF00EB">
        <w:rPr>
          <w:rFonts w:ascii="Times New Roman" w:hAnsi="Times New Roman" w:cs="Times New Roman"/>
          <w:spacing w:val="-4"/>
          <w:sz w:val="24"/>
          <w:szCs w:val="24"/>
        </w:rPr>
        <w:t>, т.е. содержит максимально возможное</w:t>
      </w:r>
      <w:r w:rsidRPr="00FF00EB">
        <w:rPr>
          <w:rFonts w:ascii="Times New Roman" w:hAnsi="Times New Roman" w:cs="Times New Roman"/>
          <w:sz w:val="24"/>
          <w:szCs w:val="24"/>
        </w:rPr>
        <w:t xml:space="preserve"> количество стрелок</w:t>
      </w:r>
      <w:r w:rsidR="00393F90">
        <w:rPr>
          <w:rFonts w:ascii="Times New Roman" w:hAnsi="Times New Roman" w:cs="Times New Roman"/>
          <w:sz w:val="24"/>
          <w:szCs w:val="24"/>
        </w:rPr>
        <w:t xml:space="preserve"> рассчитывается по формуле:</w:t>
      </w:r>
      <w:r w:rsidRPr="00FF0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0EB" w:rsidRDefault="00FF00EB" w:rsidP="00FF00EB">
      <w:pPr>
        <w:tabs>
          <w:tab w:val="left" w:pos="720"/>
        </w:tabs>
        <w:spacing w:after="0" w:line="240" w:lineRule="auto"/>
        <w:ind w:firstLine="2694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31.3pt" o:ole="">
            <v:imagedata r:id="rId9" o:title=""/>
          </v:shape>
          <o:OLEObject Type="Embed" ProgID="Equation.3" ShapeID="_x0000_i1025" DrawAspect="Content" ObjectID="_1633435496" r:id="rId10"/>
        </w:object>
      </w:r>
      <w:r w:rsidRPr="00FF00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FF00EB" w:rsidRPr="00FF00EB" w:rsidRDefault="00FF00EB" w:rsidP="00FF00EB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</w:rPr>
        <w:t xml:space="preserve">где </w:t>
      </w:r>
      <w:r w:rsidRPr="00FF00EB"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="001D5B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FF00EB">
        <w:rPr>
          <w:rFonts w:ascii="Times New Roman" w:hAnsi="Times New Roman" w:cs="Times New Roman"/>
          <w:sz w:val="24"/>
          <w:szCs w:val="24"/>
        </w:rPr>
        <w:t xml:space="preserve"> количество событий.</w:t>
      </w:r>
    </w:p>
    <w:p w:rsidR="00FF00EB" w:rsidRPr="00FF00EB" w:rsidRDefault="00FF00EB" w:rsidP="00FF00EB">
      <w:pPr>
        <w:tabs>
          <w:tab w:val="left" w:pos="720"/>
        </w:tabs>
        <w:spacing w:after="0" w:line="240" w:lineRule="auto"/>
        <w:ind w:firstLine="533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F00EB">
        <w:rPr>
          <w:rFonts w:ascii="Times New Roman" w:hAnsi="Times New Roman" w:cs="Times New Roman"/>
          <w:i/>
          <w:sz w:val="24"/>
          <w:szCs w:val="24"/>
        </w:rPr>
        <w:t>Критический путь</w:t>
      </w:r>
      <w:r w:rsidRPr="00FF00EB">
        <w:rPr>
          <w:rFonts w:ascii="Times New Roman" w:hAnsi="Times New Roman" w:cs="Times New Roman"/>
          <w:sz w:val="24"/>
          <w:szCs w:val="24"/>
        </w:rPr>
        <w:t xml:space="preserve"> – максимальный по продолжительности полный путь в сети называется критическим; работы, лежащие на этом пути, также называются критическими. Длительность </w:t>
      </w:r>
      <w:r w:rsidRPr="00FF00EB">
        <w:rPr>
          <w:rFonts w:ascii="Times New Roman" w:hAnsi="Times New Roman" w:cs="Times New Roman"/>
          <w:sz w:val="24"/>
          <w:szCs w:val="24"/>
        </w:rPr>
        <w:lastRenderedPageBreak/>
        <w:t>критического пути определяет наименьшую общую продолжительность работ по проекту в целом.</w:t>
      </w:r>
    </w:p>
    <w:p w:rsidR="00FF00EB" w:rsidRPr="00FF00EB" w:rsidRDefault="00FF00EB" w:rsidP="00FF00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sz w:val="24"/>
          <w:szCs w:val="24"/>
        </w:rPr>
        <w:t>Временной резерв</w:t>
      </w:r>
      <w:r w:rsidRPr="00FF00EB">
        <w:rPr>
          <w:rFonts w:ascii="Times New Roman" w:hAnsi="Times New Roman" w:cs="Times New Roman"/>
          <w:sz w:val="24"/>
          <w:szCs w:val="24"/>
        </w:rPr>
        <w:t xml:space="preserve"> или запас времени – это разность между самым ранним возможным сроком завершения работы и самым поздним допустимым временем ее выполнения. Работы, лежащие на критическом пути, имеют временной резерв, равный нулю.</w:t>
      </w:r>
    </w:p>
    <w:p w:rsidR="00FF00EB" w:rsidRPr="00FF00EB" w:rsidRDefault="00FF00EB" w:rsidP="00FF0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Ранний срок начала работы</w:t>
      </w:r>
      <w:r w:rsidRPr="00FF00EB">
        <w:rPr>
          <w:rFonts w:ascii="Times New Roman" w:hAnsi="Times New Roman" w:cs="Times New Roman"/>
          <w:sz w:val="24"/>
          <w:szCs w:val="24"/>
        </w:rPr>
        <w:t xml:space="preserve"> равен раннему сроку свершения её начального события. </w:t>
      </w:r>
    </w:p>
    <w:p w:rsidR="00FF00EB" w:rsidRPr="00A17350" w:rsidRDefault="002878D0" w:rsidP="00A17350">
      <w:pPr>
        <w:spacing w:before="60" w:after="60" w:line="240" w:lineRule="auto"/>
        <w:ind w:firstLine="2268"/>
        <w:rPr>
          <w:rFonts w:ascii="Times New Roman" w:hAnsi="Times New Roman" w:cs="Times New Roman"/>
          <w:position w:val="10"/>
          <w:sz w:val="24"/>
          <w:szCs w:val="24"/>
          <w:vertAlign w:val="superscript"/>
        </w:rPr>
      </w:pPr>
      <w:r w:rsidRPr="002878D0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940" w:dyaOrig="420">
          <v:shape id="_x0000_i1026" type="#_x0000_t75" style="width:128.35pt;height:19.4pt" o:ole="">
            <v:imagedata r:id="rId11" o:title=""/>
          </v:shape>
          <o:OLEObject Type="Embed" ProgID="Equation.3" ShapeID="_x0000_i1026" DrawAspect="Content" ObjectID="_1633435497" r:id="rId12"/>
        </w:object>
      </w:r>
      <w:r w:rsidR="00FF00EB" w:rsidRPr="002878D0">
        <w:rPr>
          <w:rFonts w:ascii="Times New Roman" w:hAnsi="Times New Roman" w:cs="Times New Roman"/>
          <w:sz w:val="24"/>
          <w:szCs w:val="24"/>
        </w:rPr>
        <w:tab/>
      </w:r>
      <w:r w:rsidR="00FF00EB" w:rsidRPr="002878D0">
        <w:rPr>
          <w:rFonts w:ascii="Times New Roman" w:hAnsi="Times New Roman" w:cs="Times New Roman"/>
          <w:sz w:val="24"/>
          <w:szCs w:val="24"/>
        </w:rPr>
        <w:tab/>
      </w:r>
      <w:r w:rsidR="00FF00EB" w:rsidRPr="002878D0">
        <w:rPr>
          <w:rFonts w:ascii="Times New Roman" w:hAnsi="Times New Roman" w:cs="Times New Roman"/>
          <w:sz w:val="24"/>
          <w:szCs w:val="24"/>
        </w:rPr>
        <w:tab/>
        <w:t>(2)</w:t>
      </w:r>
    </w:p>
    <w:p w:rsidR="00FF00EB" w:rsidRDefault="00FF00EB" w:rsidP="00FF00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Поздний срок начала работы</w:t>
      </w:r>
      <w:r w:rsidRPr="00FF00EB">
        <w:rPr>
          <w:rFonts w:ascii="Times New Roman" w:hAnsi="Times New Roman" w:cs="Times New Roman"/>
          <w:sz w:val="24"/>
          <w:szCs w:val="24"/>
        </w:rPr>
        <w:t xml:space="preserve"> равен разности между поздним сроком свершения её конечного события и продолжительностью работы. </w:t>
      </w:r>
    </w:p>
    <w:p w:rsidR="00FF00EB" w:rsidRPr="002878D0" w:rsidRDefault="002878D0" w:rsidP="00A17350">
      <w:pPr>
        <w:spacing w:before="60" w:after="60" w:line="240" w:lineRule="auto"/>
        <w:ind w:firstLine="2268"/>
        <w:rPr>
          <w:rFonts w:ascii="Times New Roman" w:hAnsi="Times New Roman" w:cs="Times New Roman"/>
          <w:sz w:val="24"/>
          <w:szCs w:val="24"/>
        </w:rPr>
      </w:pPr>
      <w:r w:rsidRPr="002878D0">
        <w:rPr>
          <w:rFonts w:ascii="Times New Roman" w:hAnsi="Times New Roman" w:cs="Times New Roman"/>
          <w:position w:val="-12"/>
          <w:sz w:val="24"/>
          <w:szCs w:val="24"/>
        </w:rPr>
        <w:object w:dxaOrig="2880" w:dyaOrig="380">
          <v:shape id="_x0000_i1027" type="#_x0000_t75" style="width:124.6pt;height:17.55pt" o:ole="">
            <v:imagedata r:id="rId13" o:title=""/>
          </v:shape>
          <o:OLEObject Type="Embed" ProgID="Equation.3" ShapeID="_x0000_i1027" DrawAspect="Content" ObjectID="_1633435498" r:id="rId14"/>
        </w:object>
      </w:r>
      <w:r w:rsidR="00FF00EB" w:rsidRPr="002878D0">
        <w:rPr>
          <w:rFonts w:ascii="Times New Roman" w:hAnsi="Times New Roman" w:cs="Times New Roman"/>
          <w:sz w:val="24"/>
          <w:szCs w:val="24"/>
        </w:rPr>
        <w:tab/>
      </w:r>
      <w:r w:rsidR="00FF00EB" w:rsidRPr="002878D0">
        <w:rPr>
          <w:rFonts w:ascii="Times New Roman" w:hAnsi="Times New Roman" w:cs="Times New Roman"/>
          <w:sz w:val="24"/>
          <w:szCs w:val="24"/>
        </w:rPr>
        <w:tab/>
      </w:r>
      <w:r w:rsidR="00FF00EB" w:rsidRPr="002878D0">
        <w:rPr>
          <w:rFonts w:ascii="Times New Roman" w:hAnsi="Times New Roman" w:cs="Times New Roman"/>
          <w:sz w:val="24"/>
          <w:szCs w:val="24"/>
        </w:rPr>
        <w:tab/>
        <w:t>(3)</w:t>
      </w:r>
    </w:p>
    <w:p w:rsidR="00FF00EB" w:rsidRPr="00FF00EB" w:rsidRDefault="00FF00EB" w:rsidP="00FF00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Поздний срок окончания работы</w:t>
      </w:r>
      <w:r w:rsidRPr="00FF00EB">
        <w:rPr>
          <w:rFonts w:ascii="Times New Roman" w:hAnsi="Times New Roman" w:cs="Times New Roman"/>
          <w:sz w:val="24"/>
          <w:szCs w:val="24"/>
        </w:rPr>
        <w:t xml:space="preserve"> равен позднему сроку свершения её конечного события.</w:t>
      </w:r>
    </w:p>
    <w:p w:rsidR="00FF00EB" w:rsidRPr="00FF00EB" w:rsidRDefault="00FF00EB" w:rsidP="00FF00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Ранний срок окончания работы</w:t>
      </w:r>
      <w:r w:rsidRPr="00FF00EB">
        <w:rPr>
          <w:rFonts w:ascii="Times New Roman" w:hAnsi="Times New Roman" w:cs="Times New Roman"/>
          <w:sz w:val="24"/>
          <w:szCs w:val="24"/>
        </w:rPr>
        <w:t xml:space="preserve"> равен сумме раннего срока свершения её начального события и продолжительности работы.</w:t>
      </w:r>
    </w:p>
    <w:p w:rsidR="00FF00EB" w:rsidRPr="00FF00EB" w:rsidRDefault="00FF00EB" w:rsidP="00FF0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Полный резерв времени работы</w:t>
      </w:r>
      <w:r w:rsidRPr="00FF00EB">
        <w:rPr>
          <w:rFonts w:ascii="Times New Roman" w:hAnsi="Times New Roman" w:cs="Times New Roman"/>
          <w:sz w:val="24"/>
          <w:szCs w:val="24"/>
        </w:rPr>
        <w:t xml:space="preserve"> вычисляется вычитанием из позднего срока свершения её конечного события – раннего срока свершения её начального события и её ожидаемой продолжительности.</w:t>
      </w:r>
    </w:p>
    <w:p w:rsidR="00FF00EB" w:rsidRPr="00A17350" w:rsidRDefault="00FF00EB" w:rsidP="00A17350">
      <w:pPr>
        <w:spacing w:before="120" w:after="0" w:line="240" w:lineRule="auto"/>
        <w:ind w:firstLine="2268"/>
        <w:jc w:val="both"/>
        <w:rPr>
          <w:rFonts w:ascii="Times New Roman" w:hAnsi="Times New Roman" w:cs="Times New Roman"/>
          <w:position w:val="10"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</w:rPr>
        <w:object w:dxaOrig="2940" w:dyaOrig="380">
          <v:shape id="_x0000_i1028" type="#_x0000_t75" style="width:147.15pt;height:18.8pt" o:ole="">
            <v:imagedata r:id="rId15" o:title=""/>
          </v:shape>
          <o:OLEObject Type="Embed" ProgID="Equation.3" ShapeID="_x0000_i1028" DrawAspect="Content" ObjectID="_1633435499" r:id="rId16"/>
        </w:object>
      </w:r>
      <w:r w:rsidRPr="00FF00EB">
        <w:rPr>
          <w:rFonts w:ascii="Times New Roman" w:hAnsi="Times New Roman" w:cs="Times New Roman"/>
          <w:sz w:val="24"/>
          <w:szCs w:val="24"/>
        </w:rPr>
        <w:t xml:space="preserve"> </w:t>
      </w:r>
      <w:r w:rsidRPr="00A17350">
        <w:rPr>
          <w:rFonts w:ascii="Times New Roman" w:hAnsi="Times New Roman" w:cs="Times New Roman"/>
          <w:position w:val="10"/>
          <w:sz w:val="24"/>
          <w:szCs w:val="24"/>
        </w:rPr>
        <w:tab/>
      </w:r>
      <w:r w:rsidRPr="00A17350">
        <w:rPr>
          <w:rFonts w:ascii="Times New Roman" w:hAnsi="Times New Roman" w:cs="Times New Roman"/>
          <w:position w:val="10"/>
          <w:sz w:val="24"/>
          <w:szCs w:val="24"/>
        </w:rPr>
        <w:tab/>
        <w:t>(4)</w:t>
      </w:r>
    </w:p>
    <w:p w:rsidR="00FF00EB" w:rsidRPr="00FF00EB" w:rsidRDefault="00FF00EB" w:rsidP="00FF00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</w:rPr>
        <w:t xml:space="preserve">где </w:t>
      </w:r>
      <w:r w:rsidRPr="00A17350">
        <w:rPr>
          <w:rFonts w:ascii="Times New Roman" w:hAnsi="Times New Roman" w:cs="Times New Roman"/>
          <w:position w:val="-10"/>
          <w:sz w:val="24"/>
          <w:szCs w:val="24"/>
        </w:rPr>
        <w:object w:dxaOrig="760" w:dyaOrig="360">
          <v:shape id="_x0000_i1029" type="#_x0000_t75" style="width:38.2pt;height:18.8pt" o:ole="">
            <v:imagedata r:id="rId17" o:title=""/>
          </v:shape>
          <o:OLEObject Type="Embed" ProgID="Equation.3" ShapeID="_x0000_i1029" DrawAspect="Content" ObjectID="_1633435500" r:id="rId18"/>
        </w:object>
      </w:r>
      <w:r w:rsidRPr="00A17350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FF00EB">
        <w:rPr>
          <w:rFonts w:ascii="Times New Roman" w:hAnsi="Times New Roman" w:cs="Times New Roman"/>
          <w:sz w:val="24"/>
          <w:szCs w:val="24"/>
        </w:rPr>
        <w:t>– полный резерв времени для (</w:t>
      </w:r>
      <w:r w:rsidRPr="00FF00E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F00EB">
        <w:rPr>
          <w:rFonts w:ascii="Times New Roman" w:hAnsi="Times New Roman" w:cs="Times New Roman"/>
          <w:sz w:val="24"/>
          <w:szCs w:val="24"/>
        </w:rPr>
        <w:t xml:space="preserve">, </w:t>
      </w:r>
      <w:r w:rsidRPr="00FF00E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F00EB">
        <w:rPr>
          <w:rFonts w:ascii="Times New Roman" w:hAnsi="Times New Roman" w:cs="Times New Roman"/>
          <w:sz w:val="24"/>
          <w:szCs w:val="24"/>
        </w:rPr>
        <w:t>)-й работы.</w:t>
      </w:r>
    </w:p>
    <w:p w:rsidR="00FF00EB" w:rsidRPr="00FF00EB" w:rsidRDefault="00FF00EB" w:rsidP="00FF00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i/>
          <w:iCs/>
          <w:sz w:val="24"/>
          <w:szCs w:val="24"/>
        </w:rPr>
        <w:t>Частный резерв времени работы первого рода</w:t>
      </w:r>
      <w:r w:rsidRPr="00FF00EB">
        <w:rPr>
          <w:rFonts w:ascii="Times New Roman" w:hAnsi="Times New Roman" w:cs="Times New Roman"/>
          <w:sz w:val="24"/>
          <w:szCs w:val="24"/>
        </w:rPr>
        <w:t xml:space="preserve"> равен разности поздних сроков свершения её начального и конечного событий минус её ожидаемая продолжительность.</w:t>
      </w:r>
    </w:p>
    <w:p w:rsidR="00FF00EB" w:rsidRPr="00C17734" w:rsidRDefault="00FF00EB" w:rsidP="00C17734">
      <w:pPr>
        <w:spacing w:before="60" w:after="60" w:line="240" w:lineRule="auto"/>
        <w:ind w:firstLine="2268"/>
        <w:jc w:val="both"/>
        <w:rPr>
          <w:rFonts w:ascii="Times New Roman" w:hAnsi="Times New Roman" w:cs="Times New Roman"/>
          <w:position w:val="10"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  <w:lang w:val="en-US"/>
        </w:rPr>
        <w:object w:dxaOrig="2920" w:dyaOrig="380">
          <v:shape id="_x0000_i1030" type="#_x0000_t75" style="width:145.25pt;height:18.8pt" o:ole="">
            <v:imagedata r:id="rId19" o:title=""/>
          </v:shape>
          <o:OLEObject Type="Embed" ProgID="Equation.3" ShapeID="_x0000_i1030" DrawAspect="Content" ObjectID="_1633435501" r:id="rId20"/>
        </w:object>
      </w:r>
      <w:r w:rsidRPr="00C17734">
        <w:rPr>
          <w:rFonts w:ascii="Times New Roman" w:hAnsi="Times New Roman" w:cs="Times New Roman"/>
          <w:position w:val="8"/>
          <w:sz w:val="24"/>
          <w:szCs w:val="24"/>
        </w:rPr>
        <w:t xml:space="preserve">, </w:t>
      </w:r>
      <w:r w:rsidRPr="00C17734">
        <w:rPr>
          <w:rFonts w:ascii="Times New Roman" w:hAnsi="Times New Roman" w:cs="Times New Roman"/>
          <w:position w:val="10"/>
          <w:sz w:val="24"/>
          <w:szCs w:val="24"/>
        </w:rPr>
        <w:tab/>
      </w:r>
      <w:r w:rsidRPr="00C17734">
        <w:rPr>
          <w:rFonts w:ascii="Times New Roman" w:hAnsi="Times New Roman" w:cs="Times New Roman"/>
          <w:position w:val="10"/>
          <w:sz w:val="24"/>
          <w:szCs w:val="24"/>
        </w:rPr>
        <w:tab/>
        <w:t>(5)</w:t>
      </w:r>
    </w:p>
    <w:p w:rsidR="00FF00EB" w:rsidRPr="00FF00EB" w:rsidRDefault="00FF00EB" w:rsidP="00FF00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EB">
        <w:rPr>
          <w:rFonts w:ascii="Times New Roman" w:hAnsi="Times New Roman" w:cs="Times New Roman"/>
          <w:sz w:val="24"/>
          <w:szCs w:val="24"/>
        </w:rPr>
        <w:t xml:space="preserve">где </w:t>
      </w:r>
      <w:r w:rsidRPr="00C17734">
        <w:rPr>
          <w:rFonts w:ascii="Times New Roman" w:hAnsi="Times New Roman" w:cs="Times New Roman"/>
          <w:position w:val="-10"/>
          <w:sz w:val="24"/>
          <w:szCs w:val="24"/>
        </w:rPr>
        <w:object w:dxaOrig="720" w:dyaOrig="360">
          <v:shape id="_x0000_i1031" type="#_x0000_t75" style="width:36.3pt;height:18.8pt" o:ole="">
            <v:imagedata r:id="rId21" o:title=""/>
          </v:shape>
          <o:OLEObject Type="Embed" ProgID="Equation.3" ShapeID="_x0000_i1031" DrawAspect="Content" ObjectID="_1633435502" r:id="rId22"/>
        </w:object>
      </w:r>
      <w:r w:rsidR="00C17734" w:rsidRPr="00C17734">
        <w:rPr>
          <w:rFonts w:ascii="Times New Roman" w:hAnsi="Times New Roman" w:cs="Times New Roman"/>
          <w:position w:val="10"/>
          <w:sz w:val="24"/>
          <w:szCs w:val="24"/>
        </w:rPr>
        <w:t xml:space="preserve">  </w:t>
      </w:r>
      <w:r w:rsidRPr="00FF00EB">
        <w:rPr>
          <w:rFonts w:ascii="Times New Roman" w:hAnsi="Times New Roman" w:cs="Times New Roman"/>
          <w:sz w:val="24"/>
          <w:szCs w:val="24"/>
        </w:rPr>
        <w:t>– частный резерв времени первого вида.</w:t>
      </w:r>
    </w:p>
    <w:p w:rsidR="00FF00EB" w:rsidRPr="007C186A" w:rsidRDefault="00FF00EB" w:rsidP="00FF00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Частный резерв времени работы второго рода равен разности ранних сроков свершения её начального и конечного событий минус ее ожидаемая продолжительность.</w:t>
      </w:r>
    </w:p>
    <w:p w:rsidR="00FF00EB" w:rsidRPr="007C186A" w:rsidRDefault="00FF00EB" w:rsidP="00FF0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Формула для расчета частного резерва времени второго вида имеет вид:</w:t>
      </w:r>
    </w:p>
    <w:p w:rsidR="00FF00EB" w:rsidRPr="00C17734" w:rsidRDefault="00FF00EB" w:rsidP="00C17734">
      <w:pPr>
        <w:spacing w:before="60" w:after="60" w:line="240" w:lineRule="auto"/>
        <w:ind w:firstLine="2268"/>
        <w:jc w:val="both"/>
        <w:rPr>
          <w:rFonts w:ascii="Times New Roman" w:eastAsia="Times New Roman" w:hAnsi="Times New Roman" w:cs="Times New Roman"/>
          <w:position w:val="1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object w:dxaOrig="3720" w:dyaOrig="400">
          <v:shape id="_x0000_i1032" type="#_x0000_t75" style="width:185.95pt;height:20.05pt" o:ole="">
            <v:imagedata r:id="rId23" o:title=""/>
          </v:shape>
          <o:OLEObject Type="Embed" ProgID="Equation.3" ShapeID="_x0000_i1032" DrawAspect="Content" ObjectID="_1633435503" r:id="rId24"/>
        </w:object>
      </w:r>
      <w:r w:rsidRPr="00C17734">
        <w:rPr>
          <w:rFonts w:ascii="Times New Roman" w:eastAsia="Times New Roman" w:hAnsi="Times New Roman" w:cs="Times New Roman"/>
          <w:position w:val="10"/>
          <w:sz w:val="24"/>
          <w:szCs w:val="24"/>
          <w:lang w:eastAsia="ru-RU"/>
        </w:rPr>
        <w:t xml:space="preserve">, </w:t>
      </w:r>
      <w:r w:rsidRPr="00C17734">
        <w:rPr>
          <w:rFonts w:ascii="Times New Roman" w:eastAsia="Times New Roman" w:hAnsi="Times New Roman" w:cs="Times New Roman"/>
          <w:position w:val="10"/>
          <w:sz w:val="24"/>
          <w:szCs w:val="24"/>
          <w:lang w:eastAsia="ru-RU"/>
        </w:rPr>
        <w:tab/>
        <w:t>(6)</w:t>
      </w:r>
    </w:p>
    <w:p w:rsidR="00FF00EB" w:rsidRPr="007C186A" w:rsidRDefault="00FF00EB" w:rsidP="00FF00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Pr="00C17734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760" w:dyaOrig="360">
          <v:shape id="_x0000_i1033" type="#_x0000_t75" style="width:38.2pt;height:18.8pt" o:ole="">
            <v:imagedata r:id="rId25" o:title=""/>
          </v:shape>
          <o:OLEObject Type="Embed" ProgID="Equation.3" ShapeID="_x0000_i1033" DrawAspect="Content" ObjectID="_1633435504" r:id="rId26"/>
        </w:objec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частный резерв второго вида для (i,</w:t>
      </w:r>
      <w:r w:rsidR="00C177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j)-й работы.</w:t>
      </w:r>
    </w:p>
    <w:p w:rsidR="00FF00EB" w:rsidRPr="007C186A" w:rsidRDefault="00FF00EB" w:rsidP="00FF00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Свободный резерв времени работы образуется вычитанием из раннего срока свершения её конечного события – позднего срока свершения её начального события и минус ожидаемая продолжительность работы. (Это может быть отрицательное значение).</w:t>
      </w:r>
    </w:p>
    <w:p w:rsidR="00FF00EB" w:rsidRPr="00C17734" w:rsidRDefault="00FF00EB" w:rsidP="00C17734">
      <w:pPr>
        <w:spacing w:before="60" w:after="60" w:line="240" w:lineRule="auto"/>
        <w:ind w:firstLine="2268"/>
        <w:jc w:val="both"/>
        <w:rPr>
          <w:rFonts w:ascii="Times New Roman" w:eastAsia="Times New Roman" w:hAnsi="Times New Roman" w:cs="Times New Roman"/>
          <w:position w:val="1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object w:dxaOrig="3400" w:dyaOrig="420">
          <v:shape id="_x0000_i1034" type="#_x0000_t75" style="width:169.65pt;height:21.3pt" o:ole="">
            <v:imagedata r:id="rId27" o:title=""/>
          </v:shape>
          <o:OLEObject Type="Embed" ProgID="Equation.3" ShapeID="_x0000_i1034" DrawAspect="Content" ObjectID="_1633435505" r:id="rId28"/>
        </w:object>
      </w:r>
      <w:r w:rsidRPr="00C17734">
        <w:rPr>
          <w:rFonts w:ascii="Times New Roman" w:eastAsia="Times New Roman" w:hAnsi="Times New Roman" w:cs="Times New Roman"/>
          <w:position w:val="10"/>
          <w:sz w:val="24"/>
          <w:szCs w:val="24"/>
          <w:lang w:eastAsia="ru-RU"/>
        </w:rPr>
        <w:t>,</w:t>
      </w:r>
      <w:r w:rsidRPr="00C17734">
        <w:rPr>
          <w:rFonts w:ascii="Times New Roman" w:eastAsia="Times New Roman" w:hAnsi="Times New Roman" w:cs="Times New Roman"/>
          <w:position w:val="10"/>
          <w:sz w:val="24"/>
          <w:szCs w:val="24"/>
          <w:lang w:eastAsia="ru-RU"/>
        </w:rPr>
        <w:tab/>
        <w:t>(7)</w:t>
      </w:r>
    </w:p>
    <w:p w:rsidR="00FF00EB" w:rsidRPr="007C186A" w:rsidRDefault="00FF00EB" w:rsidP="00FF00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Pr="00C17734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720" w:dyaOrig="360">
          <v:shape id="_x0000_i1035" type="#_x0000_t75" style="width:36.3pt;height:18.8pt" o:ole="">
            <v:imagedata r:id="rId29" o:title=""/>
          </v:shape>
          <o:OLEObject Type="Embed" ProgID="Equation.3" ShapeID="_x0000_i1035" DrawAspect="Content" ObjectID="_1633435506" r:id="rId30"/>
        </w:object>
      </w:r>
      <w:r w:rsidRPr="00C17734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t xml:space="preserve"> </w: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свободный резерв времени для (i, j)-й работы.</w:t>
      </w:r>
    </w:p>
    <w:p w:rsidR="00FF00EB" w:rsidRPr="007C186A" w:rsidRDefault="00FF00EB" w:rsidP="00FF00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 напряженности работы равен отношению продолжительности отрезков максимального пути, проходящего через данную работу, не совпадающих с критическим путем (на котором события имеют нулевой резерв времени) к продолжительности отрезков критического пути, проходящего через данную работу и несовпадающих с максимальным путем.</w:t>
      </w:r>
    </w:p>
    <w:p w:rsidR="00FF00EB" w:rsidRPr="00FF00EB" w:rsidRDefault="00FF00EB" w:rsidP="00FF00EB">
      <w:pPr>
        <w:pStyle w:val="a3"/>
        <w:spacing w:before="0" w:beforeAutospacing="0" w:after="0" w:afterAutospacing="0"/>
        <w:ind w:firstLine="567"/>
        <w:jc w:val="both"/>
        <w:rPr>
          <w:color w:val="000000"/>
        </w:rPr>
      </w:pPr>
      <w:r w:rsidRPr="00FF00EB">
        <w:rPr>
          <w:color w:val="000000"/>
        </w:rPr>
        <w:t xml:space="preserve">Для работ, лежащих на критическом пути, никаких резервов времени нет и, следовательно, коэффициент напряженности </w:t>
      </w:r>
      <w:r w:rsidRPr="007C186A">
        <w:rPr>
          <w:color w:val="000000"/>
        </w:rPr>
        <w:object w:dxaOrig="900" w:dyaOrig="380">
          <v:shape id="_x0000_i1036" type="#_x0000_t75" style="width:38.8pt;height:14.4pt" o:ole="">
            <v:imagedata r:id="rId31" o:title=""/>
          </v:shape>
          <o:OLEObject Type="Embed" ProgID="Equation.3" ShapeID="_x0000_i1036" DrawAspect="Content" ObjectID="_1633435507" r:id="rId32"/>
        </w:object>
      </w:r>
      <w:r w:rsidRPr="00FF00EB">
        <w:rPr>
          <w:color w:val="000000"/>
        </w:rPr>
        <w:t xml:space="preserve"> таких работ равен единице. Если работа не лежит на критическом пути, она располагает резервами времени и ее коэффициент напряженности меньше единицы. В зависимости от коэффициента напряженности все работы попадают в одну из трех зон напряженности:</w:t>
      </w:r>
    </w:p>
    <w:p w:rsidR="00FF00EB" w:rsidRPr="007C186A" w:rsidRDefault="00FF00EB" w:rsidP="00FF00E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Критическую, </w: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object w:dxaOrig="900" w:dyaOrig="380">
          <v:shape id="_x0000_i1037" type="#_x0000_t75" style="width:38.8pt;height:14.4pt" o:ole="">
            <v:imagedata r:id="rId31" o:title=""/>
          </v:shape>
          <o:OLEObject Type="Embed" ProgID="Equation.3" ShapeID="_x0000_i1037" DrawAspect="Content" ObjectID="_1633435508" r:id="rId33"/>
        </w:objec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&gt;0,8; </w:t>
      </w:r>
    </w:p>
    <w:p w:rsidR="00FF00EB" w:rsidRPr="007C186A" w:rsidRDefault="00FF00EB" w:rsidP="00FF00E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Промежуточную, 0,5 ≤ </w: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object w:dxaOrig="900" w:dyaOrig="380">
          <v:shape id="_x0000_i1038" type="#_x0000_t75" style="width:38.8pt;height:14.4pt" o:ole="">
            <v:imagedata r:id="rId31" o:title=""/>
          </v:shape>
          <o:OLEObject Type="Embed" ProgID="Equation.3" ShapeID="_x0000_i1038" DrawAspect="Content" ObjectID="_1633435509" r:id="rId34"/>
        </w:objec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≤  0,8; </w:t>
      </w:r>
    </w:p>
    <w:p w:rsidR="00FF00EB" w:rsidRPr="007C186A" w:rsidRDefault="00FF00EB" w:rsidP="00FF00E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Резервную, </w: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object w:dxaOrig="900" w:dyaOrig="380">
          <v:shape id="_x0000_i1039" type="#_x0000_t75" style="width:38.8pt;height:14.4pt" o:ole="">
            <v:imagedata r:id="rId31" o:title=""/>
          </v:shape>
          <o:OLEObject Type="Embed" ProgID="Equation.3" ShapeID="_x0000_i1039" DrawAspect="Content" ObjectID="_1633435510" r:id="rId35"/>
        </w:object>
      </w:r>
      <w:r w:rsidRPr="007C18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  0,5; </w:t>
      </w:r>
    </w:p>
    <w:p w:rsidR="00FF00EB" w:rsidRPr="00FF00EB" w:rsidRDefault="00FF00EB" w:rsidP="00FF00EB">
      <w:pPr>
        <w:pStyle w:val="a3"/>
        <w:spacing w:before="0" w:beforeAutospacing="0" w:after="0" w:afterAutospacing="0"/>
        <w:ind w:firstLine="567"/>
        <w:jc w:val="both"/>
        <w:rPr>
          <w:color w:val="000000"/>
        </w:rPr>
      </w:pPr>
      <w:r w:rsidRPr="00FF00EB">
        <w:rPr>
          <w:color w:val="000000"/>
        </w:rPr>
        <w:lastRenderedPageBreak/>
        <w:t xml:space="preserve">Оптимизация СГ состоит в перераспределении ресурсов из резервной и частично промежуточной зон в критическую </w:t>
      </w:r>
      <w:r w:rsidR="00393F90">
        <w:rPr>
          <w:color w:val="000000"/>
        </w:rPr>
        <w:t xml:space="preserve">зону </w:t>
      </w:r>
      <w:r w:rsidRPr="00FF00EB">
        <w:rPr>
          <w:color w:val="000000"/>
        </w:rPr>
        <w:t>с целью выравнивания коэффициентов напряженности всех работ.</w:t>
      </w:r>
    </w:p>
    <w:p w:rsidR="00393F90" w:rsidRDefault="00393F90" w:rsidP="00CA15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030C" w:rsidRDefault="00F2030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E3AA6" w:rsidRPr="001A70F0" w:rsidRDefault="00CE3AA6" w:rsidP="00CE3AA6">
      <w:pPr>
        <w:spacing w:after="0" w:line="240" w:lineRule="auto"/>
        <w:ind w:right="74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Терминологический словарь-справочник</w:t>
      </w:r>
    </w:p>
    <w:p w:rsidR="001A70F0" w:rsidRDefault="001A70F0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CPM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Critical Path Method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) –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критического пути. Метод планирования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календарных сроков выполнения работ, основанный на алгоритме поиска оптимального пути на ориентированном графе.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EPM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48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Технология EPM.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PERT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48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Технология PERT.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Астрономическое время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ера продолжительности работы, не зависящая от распорядка рабочего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 проекта или используемых ресурсов. Ср. Рабочее время.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Выравнивание загрузки ресурсов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CD48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– </w:t>
      </w:r>
      <w:r w:rsidR="00CD48A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м. Согласование использования ресурсов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График PERT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синонимы: Сетевая диаграмма. Отображение взаимосвязей между работами, предусмотренными проектом, в наглядной графической форме.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График Ган</w:t>
      </w:r>
      <w:r w:rsidR="001A70F0"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</w:t>
      </w: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рафическое отображение сетевого плана выполнения проекта, а также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хода его фактического выполнения (график Ганта с отслеживанием) на координатной плоскости, на которой по оси абсцисс откладывается время, а по оси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ординат размещаются номера выполняемых согласно проекту работ. Порядок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следования работ не регламентируется. Срок выполнения работы обозначается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горизонтальным отрезком на координатной плоскости.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График загруженности ресурса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рафическое отображение интенсивности использования ресурса на координатной плоскости, ось абсцисс которой о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бозначает время, а ось ординат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количество единиц использования ресурса в течение выбранного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интервала (шага) времени.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Группировка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1A70F0"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роцесс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получения сводной информации по группам работ или ресурсов, выделенных по заданному пользователем критерию.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Группы работ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48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м. Составные работы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Данные мониторинга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о фактическом ходе выполнения предусмотренных проектом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 и о фактическом использовании ресурсов, вводимые в компьютерную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проекта по мере их поступления с мест выполнения проектных работ.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Дефицит ресурса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1A70F0"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итуация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которой потребность в ресурсе для выполнения параллельных работ превышает его количество, имеющееся в распоряжении менеджера проекта. Предупреждается согласованием использования ресурсов в процессе планирования.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Задача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Работа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Инвестиционная фаза проекта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Фаза реализации проекта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Инвестиционный проект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м. Проект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Календарь (форма представления данных)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графического представления да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нных о работах аналогична при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нятой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Outlook</w:t>
      </w:r>
      <w:r w:rsidRP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горизонтальной оси откладываются наименования дней недели, по вертикальной 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номера недель. На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пересечении отображается список работ, выполняемых в соответствующий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Календарь проекта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данных программы Microsoft Office Project, содержащая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распорядке рабочего дня, принятом на проекте.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Календарь работы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данных программы Microsoft Office Project, содержащая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распорядке рабочего дня, принятом при выполнении какой-либо отдельной работы или группы работ, если он отличается от распорядка рабочего</w:t>
      </w:r>
      <w:r w:rsidR="001A7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 проекта в целом.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Календарь ресурса</w:t>
      </w:r>
      <w:r w:rsidR="001A70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данных про</w:t>
      </w:r>
      <w:r w:rsidR="00431EB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граммы Microsoft Office Project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содержащая</w:t>
      </w:r>
      <w:r w:rsidR="00431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распорядке рабочего дня, соблюдаемом нескладируемым ресурсом,</w:t>
      </w:r>
      <w:r w:rsidR="00431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он отличается от распорядка, принятого на проекте.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E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Компьютерная модель проекта</w:t>
      </w:r>
      <w:r w:rsidR="00431E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о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снованная на формализме теории графов математическая модель,</w:t>
      </w:r>
      <w:r w:rsidR="00431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представляющая собой упрощённое подобие реального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процесса выполнения</w:t>
      </w:r>
      <w:r w:rsidR="00431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Выполнение плановых расчётов на компьютерной модели проекта позволяет добиться повышения качества управления проектами, повысить производительность труда и уровень координации работы менеджеров проекта.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Критическая работа</w:t>
      </w:r>
      <w:r w:rsid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абота, по которой отсутствует запас времени, обусловленный необходимостью выполнения других работ.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Критический путь</w:t>
      </w:r>
      <w:r w:rsid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Critical path</w:t>
      </w:r>
      <w:r w:rsid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работ, малое изменение продолжительности любой из которых повлечёт за собой изменение продолжительности</w:t>
      </w:r>
      <w:r w:rsid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 в целом; последовательность работ, по которым отсутствует запас времени, обусловленный необходимостью выполнения других работ.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Материалы</w:t>
      </w:r>
      <w:r w:rsid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051C08" w:rsidRP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</w:t>
      </w:r>
      <w:r w:rsidRP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Складируемые ресурсы. Ресурсы, полностью расходуемые при</w:t>
      </w:r>
      <w:r w:rsid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выполнении работы. Измеряются в абсолютных единицах (штук, комплектов,</w:t>
      </w:r>
      <w:r w:rsid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кг, м, м3 и т.д.).</w:t>
      </w:r>
    </w:p>
    <w:p w:rsidR="00CE3AA6" w:rsidRPr="00051C08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 критического пути</w:t>
      </w:r>
      <w:r w:rsidR="00051C08" w:rsidRP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CD48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– </w:t>
      </w:r>
      <w:r w:rsidRP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CPM</w:t>
      </w:r>
      <w:r w:rsidR="00051C08" w:rsidRP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проекта</w:t>
      </w:r>
      <w:r w:rsidR="00051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Компьютерная модель проекта.</w:t>
      </w:r>
    </w:p>
    <w:p w:rsidR="00CD48A8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Модификатор вида связи</w:t>
      </w:r>
      <w:r w:rsidR="00051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051C08"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E34B7"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ерм,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указывающий вид связи межд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у работами в поле Предшественни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 таблицы работ. Существует четыре модификатора: ОН, НО, НН, ОО. 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Мониторинг проекта</w:t>
      </w:r>
      <w:r w:rsid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0E34B7"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</w:t>
      </w:r>
      <w:r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роцесс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сбора данных о фактическом ходе выполнения работ, предусмотренных проектом, и о фактическом использовании ресурсов для их выполнения.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Назначение ресурсов на работы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 процесса планирования, состоящий в распределении имеющихся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нескладируемых ресурсов и материалов по работам, предусмотренным проектом, в соответствии с техническими характеристиками либо профессиональными навыками ресурсов и технологией выполнения работ.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Начисление затрат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роцесс расчёта (калькулирования) величины капитальных вложений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(проектных затрат), запланированных к освоению либо фактически освоенных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состоянию на определённую дату. Выполняется на основе сетевого плана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данных мониторинга с использованием заданных величин платы за использование нескладируемых ресурсов и цен материалов, а также сведений о затратах, не связанных с использованием ресурсов.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Некритическая работа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абота, по которой в сравнении с её продолжительностью имеется некоторый запас времени, обусловленный необходимостью выполнения других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:rsidR="00CE3AA6" w:rsidRPr="00CE3AA6" w:rsidRDefault="00CE3AA6" w:rsidP="000E34B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Нескладируемые ресурсы</w:t>
      </w:r>
      <w:r w:rsid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0E34B7"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</w:t>
      </w:r>
      <w:r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Трудовые ресурсы (принят в русской версии программы Microsoft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 Project). Ресурсы, высвобождаемые по завершении работы и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годные для последующего использования на других работах. Примеры: работники и специалисты всех специальностей; трактор; электродрель; портативный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компьютер; мобильный телефон; термостат.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Оперативное планирование</w:t>
      </w:r>
      <w:r w:rsid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</w:t>
      </w:r>
      <w:r w:rsidR="000E34B7" w:rsidRP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роцесс уточнения сетевого плана с учётом отклонений фактического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хода выполнения проекта от согласованного плана. Предпосылками оперативного планирования являются наличие компьютерной модели проекта и данных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мониторинга.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Оперативный план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корректированный план, разрабатываемый и принимаемый к исполнению вследствие отклонения фактического хода выполнения проекта, отражаемого данными мониторинга, от согласованного плана.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Отчёты</w:t>
      </w:r>
      <w:r w:rsid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ормы представления данных, не предназначенные для их ввода и корректировки. Как правило, используются для вывода на печать или для подготовки компьютерных презентаций, отображая конкретный аспект проблемы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проектом.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Параллельные работы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аботы, относящиеся к одному и тому же проекту и выполняемые одновременно.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Периодические работы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аботы, выполнение которых повторяется регулярно с заранее известной периодичностью.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Подчинённая работа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иноним: Подработа. Работа, входящая в составную работу.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Поле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оименованный структурный элемент строки (записи) таблицы работ,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ресурсов или распределительной таблицы, содержащий минимальную единицу данных, не делимую без утраты смысла. Совокупность одноимённых полей всех строк (записей) данной таблицы образует её столбец.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 определяемые пользователем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оля таблиц работ, ресурсов и распределительной таблицы, семантика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 определяется пользователем путём ввода в них данных либо путём задания алгоритма вычисления их значения на основе данн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>ых компьютерной мо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 проекта и данных мониторинга.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B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Проект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иноним: Инвестиционный проект. Совокупность мероприятий, связанная с осуществлением затрат в ближайшем будущем с целью получения</w:t>
      </w:r>
      <w:r w:rsidR="000E3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превосходящих их выгод впоследствии.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Профиль доступности ресурса</w:t>
      </w:r>
      <w:r w:rsid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данных, содержащая сведения о количестве доступного ресурса в зависимости от даты.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Профиль назначения ресурса</w:t>
      </w:r>
      <w:r w:rsid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</w:t>
      </w:r>
      <w:r w:rsidR="00914A27" w:rsidRP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руктура данных, содержащая сведения об интенсивности загрузки ресурса на данной работе в зависимости от времени. Используется в случаях, когда потребность в ресурсе в продолжение работы не равномерна, а также для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согласования использования ресурсов, используемых на параллельных работах,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исключения их дефицита.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Профиль платы за ресурс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данных, содержащая сведения о зависимости платы за нескладируемый ресурс или цены материала от времени.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Работа</w:t>
      </w:r>
      <w:r w:rsid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иноним: Задача (принят в русской версии программы Microsoft Office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 2007). Технологическая операция, мероприятие, вид деятельности или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их совокупность, характеризующиеся затратами времени на выполнение, потребностью в ресурсах и условиями, при которых они могут выполняться. Примеры работ: компьютерная вёрстка инструкции по эксплуатации; установка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кондиционера; монтаж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подъёмного крана; уборка снега со строительной площадки; заключение контракта; оформление документов на право собственности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объект недвижимости; командировка в проектный институт.</w:t>
      </w:r>
    </w:p>
    <w:p w:rsidR="00CE3AA6" w:rsidRPr="00914A27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Рабочее время</w:t>
      </w:r>
      <w:r w:rsid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это:</w:t>
      </w:r>
    </w:p>
    <w:p w:rsidR="00CE3AA6" w:rsidRPr="00914A27" w:rsidRDefault="00914A27" w:rsidP="00914A27">
      <w:pPr>
        <w:pStyle w:val="a4"/>
        <w:numPr>
          <w:ilvl w:val="0"/>
          <w:numId w:val="39"/>
        </w:numPr>
        <w:tabs>
          <w:tab w:val="left" w:pos="851"/>
        </w:tabs>
        <w:ind w:left="0" w:right="26" w:firstLine="567"/>
        <w:jc w:val="both"/>
      </w:pPr>
      <w:r w:rsidRPr="00914A27">
        <w:t>период, в течение которого осуществляются предусмотренные проектом работы или доступен для использования данный ресурс</w:t>
      </w:r>
      <w:r w:rsidR="00E416E4">
        <w:t>;</w:t>
      </w:r>
    </w:p>
    <w:p w:rsidR="00CE3AA6" w:rsidRPr="00914A27" w:rsidRDefault="00914A27" w:rsidP="00914A27">
      <w:pPr>
        <w:pStyle w:val="a4"/>
        <w:numPr>
          <w:ilvl w:val="0"/>
          <w:numId w:val="39"/>
        </w:numPr>
        <w:tabs>
          <w:tab w:val="left" w:pos="851"/>
        </w:tabs>
        <w:ind w:left="0" w:right="26" w:firstLine="567"/>
        <w:jc w:val="both"/>
      </w:pPr>
      <w:r w:rsidRPr="00914A27">
        <w:t xml:space="preserve">мера продолжительности работ, учитывающая распорядок рабочего времени проекта и используемых ресурсов. вследствие этого 1 рабочий день как мера продолжительности работ может составлять, например, 7 или 8 рабочих часов, а рабочая неделя </w:t>
      </w:r>
      <w:r>
        <w:t>–</w:t>
      </w:r>
      <w:r w:rsidRPr="00914A27">
        <w:t xml:space="preserve"> 40, 42 или 47 рабочих часов. ср. астрономическое время</w:t>
      </w:r>
      <w:r w:rsidR="00CE3AA6" w:rsidRPr="00914A27">
        <w:t>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Ранжирование данных в таблицах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инонимы: Сортировка (принят в русской версии программы Microsoft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 Project 2007), Упорядочение. Расположение строк в таблицах в порядке,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соответствующем целям пользователя.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Распределительная таблица</w:t>
      </w:r>
      <w:r w:rsid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914A27" w:rsidRP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</w:t>
      </w:r>
      <w:r w:rsidRP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Комбинационная таблица. Структура данных компьютерной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проекта, содержащая показатели, характеризующие назначение конкретных ресурсов на конкретные работы.</w:t>
      </w:r>
    </w:p>
    <w:p w:rsidR="00CE3AA6" w:rsidRPr="00CE3AA6" w:rsidRDefault="00CE3AA6" w:rsidP="00914A27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Ресурсы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аботники, специалисты, машины и оборудование, материалы, необходимые для выполнения конкретной работы и подконтрольные менеджеру проекта.</w:t>
      </w:r>
    </w:p>
    <w:p w:rsidR="00CE3AA6" w:rsidRPr="00CE3AA6" w:rsidRDefault="00CE3AA6" w:rsidP="00CE3AA6">
      <w:pPr>
        <w:spacing w:after="0" w:line="240" w:lineRule="auto"/>
        <w:ind w:right="7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Сверхурочная работа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иноним: сверхнормативная работа. Использование ресурса за пределами установленного для него распорядка рабочего времени.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2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Связь между работами</w:t>
      </w:r>
      <w:r w:rsidR="0091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тображение в компьютерной модели проекта технологической обусловленности выполнения одной работы состоянием (завершением, параллельным выполнением и т.д.) одной или нескольких других работ.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0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Сетевая диаграмма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График PERT.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0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Сетевой план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окумент, предписывающий сроки начала и завершения каждой работы,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предусмотренной проектом, и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назначение ресурсов на работы. Составляется в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форме, позволяющей установить множество параллельных работ на любую дату. Как правило, для этой цели содержит график Ганта.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0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Складируемые ресурсы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0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Смета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окумент, определяющий величину запланированных затрат на осуществление проекта в целом и в разрезе основных групп работ.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Событие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иноним: Веха (принят в русской версии программы Microsoft Office</w:t>
      </w:r>
      <w:r w:rsidR="00DA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 2007). Момент времени, характеризующийся достижением определённой цели в процессе выполнения проекта.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Согласование использования ресурсов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иноним: Выравнивание загрузки ресурсов (принят в русской версии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Microsoft Office Project 2007). Этап процесса планирования, состоящий в сокращении количества параллельных работ путём переноса некоторых из них на более поздние сроки с тем, чтобы имеющихся нескладируемых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 хватало на выполнение всех параллельных работ в течение всего проекта.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Согласованный план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етевой план, принимаемый к исполнению перед началом выполнения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После его утверждения руководством организации, выполняющей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проект, данные согласованного плана сохраняются в специально выделенных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полях таблиц работ и ресурсов для сопоставления с ним фактического хода выполнения проекта, отражаемого данными мониторинга.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Сортировка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Ранжирование данных в таблицах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Составные работы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инонимы: Групповые работы, Группы работ, Суммарные работы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(принят в русской версии программы Microsoft Office Project 2007). Работы,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являющиеся самостоятельным объектом планирования и назначения ресурсов,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притом предусматривающие выполнение ряда подчинённых работ, которые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являются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самостоятельными объекта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планирования и назначения ре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сурсов.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Столбцы, определяемые пользователем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 определяемые пользователем.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Суммарные работы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Составные работы.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Таблица работ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данных компьютерной модели проекта, содержащая показатели, характеризующие все работы, предусмотренные проектом.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Таблица ресурсов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данных компьютерной модели проекта, содержащая показатели, характеризующие все ресурсы, имеющиеся в распоряжении менеджера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Технологическая карта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окумент, содержащий перечень технологических операций по производству определённого продукта, порядок и правила их осуществления, требования к используемому инструменту и оборудованию, затраты материалов,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качества выполнения операций, оценку времени на их осуществление.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Технология </w:t>
      </w:r>
      <w:r w:rsidRPr="00CD47F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EPM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Management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разработанная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корпорацией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управления проектами, в основе которой лежит использование телекоммуникационных технологий сети Интернет для оперативного и согласованного обмена данными между менеджерами проектов, лицами, ответственными за ресурсы и другими специалистами корпорации.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Технология </w:t>
      </w:r>
      <w:r w:rsidRPr="00CD47F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PERT</w:t>
      </w:r>
      <w:r w:rsidR="00CD47F1"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evaluation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review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technique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47F1"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корректировки проекта. Комплексное организационно-технологическое решение по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управлению проектами с использованием персональных ЭВМ и компьютерной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проекта, основанной на формализме теории графов и алгоритме поиска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оптимального пути на ориентированном графе, предложенном Р. Беллманом.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Особенностью технологии является поддержка мероприятий по мониторингу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 и постоянному уточнению плана с учётом обнаруживающихся отклонений реальной ситуации от согласованного плана.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Трудовые ресурсы</w:t>
      </w:r>
      <w:r w:rsid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</w:t>
      </w:r>
      <w:r w:rsidR="00CD48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Нескладируемые ресурсы.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Упорядочение данных в таблицах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Ранжирование данных в таблицах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Фаза реализации проекта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иноним: Инвестиционная фаза проекта, Фаза осуществления проекта. Фаза цикла проекта, в течение которой осуществляются затраты, предусмотренные проектом. В течение этой фазы создаются материальные и нематериальные блага, обусловливающие получение в будущем выгод, превосходящих произведённые затраты.</w:t>
      </w:r>
    </w:p>
    <w:p w:rsidR="00CE3AA6" w:rsidRPr="00CE3AA6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Фильтр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редство отбора работ или ресурсов из соответствующей таблицы компьютерной модели проекта по заданному пользователем критерию.</w:t>
      </w:r>
    </w:p>
    <w:p w:rsidR="00580958" w:rsidRDefault="00CE3AA6" w:rsidP="00CD47F1">
      <w:pPr>
        <w:spacing w:after="0" w:line="240" w:lineRule="auto"/>
        <w:ind w:right="2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7F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Финансовый план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окумент, определяющий сроки и источники финансирования затрат,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предусмотренных проектом. Разрабатывается на основе согласованного плана</w:t>
      </w:r>
      <w:r w:rsidR="00CD47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3AA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проекта, его сметы, договоров с инвесторами и кредиторами.</w:t>
      </w:r>
    </w:p>
    <w:p w:rsidR="00210AAF" w:rsidRDefault="00210AA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ectPr w:rsidR="00210AAF" w:rsidSect="005016F5">
      <w:headerReference w:type="default" r:id="rId36"/>
      <w:type w:val="continuous"/>
      <w:pgSz w:w="8391" w:h="11907" w:code="11"/>
      <w:pgMar w:top="1134" w:right="851" w:bottom="851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83E" w:rsidRDefault="00BF283E" w:rsidP="001B7C8E">
      <w:pPr>
        <w:spacing w:after="0" w:line="240" w:lineRule="auto"/>
      </w:pPr>
      <w:r>
        <w:separator/>
      </w:r>
    </w:p>
  </w:endnote>
  <w:endnote w:type="continuationSeparator" w:id="0">
    <w:p w:rsidR="00BF283E" w:rsidRDefault="00BF283E" w:rsidP="001B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83E" w:rsidRDefault="00BF283E" w:rsidP="001B7C8E">
      <w:pPr>
        <w:spacing w:after="0" w:line="240" w:lineRule="auto"/>
      </w:pPr>
      <w:r>
        <w:separator/>
      </w:r>
    </w:p>
  </w:footnote>
  <w:footnote w:type="continuationSeparator" w:id="0">
    <w:p w:rsidR="00BF283E" w:rsidRDefault="00BF283E" w:rsidP="001B7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F4" w:rsidRDefault="00662AF4" w:rsidP="007C1D63">
    <w:pPr>
      <w:pStyle w:val="a5"/>
      <w:spacing w:after="12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9F9"/>
    <w:multiLevelType w:val="hybridMultilevel"/>
    <w:tmpl w:val="EC10D12A"/>
    <w:lvl w:ilvl="0" w:tplc="31B8D5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160C"/>
    <w:multiLevelType w:val="hybridMultilevel"/>
    <w:tmpl w:val="39606650"/>
    <w:lvl w:ilvl="0" w:tplc="8D624E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83696C"/>
    <w:multiLevelType w:val="hybridMultilevel"/>
    <w:tmpl w:val="CC46298E"/>
    <w:lvl w:ilvl="0" w:tplc="A5F09B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F152D"/>
    <w:multiLevelType w:val="hybridMultilevel"/>
    <w:tmpl w:val="BAA86426"/>
    <w:lvl w:ilvl="0" w:tplc="0908C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4C13C8"/>
    <w:multiLevelType w:val="hybridMultilevel"/>
    <w:tmpl w:val="855CA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D7DF7"/>
    <w:multiLevelType w:val="hybridMultilevel"/>
    <w:tmpl w:val="5E66F4A2"/>
    <w:lvl w:ilvl="0" w:tplc="0C94FAE4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71B93"/>
    <w:multiLevelType w:val="hybridMultilevel"/>
    <w:tmpl w:val="3432E0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9B60981"/>
    <w:multiLevelType w:val="hybridMultilevel"/>
    <w:tmpl w:val="9D44D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CD71DAE"/>
    <w:multiLevelType w:val="hybridMultilevel"/>
    <w:tmpl w:val="FE281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95E37"/>
    <w:multiLevelType w:val="hybridMultilevel"/>
    <w:tmpl w:val="77A688D6"/>
    <w:lvl w:ilvl="0" w:tplc="0419000F">
      <w:start w:val="1"/>
      <w:numFmt w:val="decimal"/>
      <w:lvlText w:val="%1."/>
      <w:lvlJc w:val="left"/>
      <w:pPr>
        <w:tabs>
          <w:tab w:val="num" w:pos="2180"/>
        </w:tabs>
        <w:ind w:left="218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0">
    <w:nsid w:val="26245CA1"/>
    <w:multiLevelType w:val="hybridMultilevel"/>
    <w:tmpl w:val="EC30A270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1">
    <w:nsid w:val="2BA4649C"/>
    <w:multiLevelType w:val="hybridMultilevel"/>
    <w:tmpl w:val="F6744C8E"/>
    <w:lvl w:ilvl="0" w:tplc="D46E30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121ACC"/>
    <w:multiLevelType w:val="hybridMultilevel"/>
    <w:tmpl w:val="7C34600A"/>
    <w:lvl w:ilvl="0" w:tplc="0F2A045A">
      <w:numFmt w:val="bullet"/>
      <w:lvlText w:val="–"/>
      <w:lvlJc w:val="left"/>
      <w:pPr>
        <w:tabs>
          <w:tab w:val="num" w:pos="1998"/>
        </w:tabs>
        <w:ind w:left="1998" w:hanging="9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E8279BC"/>
    <w:multiLevelType w:val="multilevel"/>
    <w:tmpl w:val="CB68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955691"/>
    <w:multiLevelType w:val="hybridMultilevel"/>
    <w:tmpl w:val="6818C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DF41B3"/>
    <w:multiLevelType w:val="hybridMultilevel"/>
    <w:tmpl w:val="0010C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64CC8"/>
    <w:multiLevelType w:val="hybridMultilevel"/>
    <w:tmpl w:val="CF603E58"/>
    <w:lvl w:ilvl="0" w:tplc="3B6E4756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  <w:rPr>
        <w:rFonts w:cs="Times New Roman"/>
      </w:rPr>
    </w:lvl>
  </w:abstractNum>
  <w:abstractNum w:abstractNumId="17">
    <w:nsid w:val="39DA1C9B"/>
    <w:multiLevelType w:val="hybridMultilevel"/>
    <w:tmpl w:val="5A6A245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423355A4"/>
    <w:multiLevelType w:val="hybridMultilevel"/>
    <w:tmpl w:val="65F618A0"/>
    <w:lvl w:ilvl="0" w:tplc="ACACBEEE">
      <w:start w:val="1"/>
      <w:numFmt w:val="decimal"/>
      <w:lvlText w:val="%1)"/>
      <w:lvlJc w:val="left"/>
      <w:pPr>
        <w:tabs>
          <w:tab w:val="num" w:pos="927"/>
        </w:tabs>
        <w:ind w:left="90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D32A61"/>
    <w:multiLevelType w:val="hybridMultilevel"/>
    <w:tmpl w:val="C0786D2E"/>
    <w:lvl w:ilvl="0" w:tplc="1078112A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  <w:rPr>
        <w:rFonts w:cs="Times New Roman"/>
      </w:rPr>
    </w:lvl>
  </w:abstractNum>
  <w:abstractNum w:abstractNumId="20">
    <w:nsid w:val="45187333"/>
    <w:multiLevelType w:val="hybridMultilevel"/>
    <w:tmpl w:val="F510E9B0"/>
    <w:lvl w:ilvl="0" w:tplc="0908C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8BA4295"/>
    <w:multiLevelType w:val="hybridMultilevel"/>
    <w:tmpl w:val="1FEAA8C2"/>
    <w:lvl w:ilvl="0" w:tplc="D46E30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9CE23E3"/>
    <w:multiLevelType w:val="hybridMultilevel"/>
    <w:tmpl w:val="F5289E2A"/>
    <w:lvl w:ilvl="0" w:tplc="0419000F">
      <w:start w:val="1"/>
      <w:numFmt w:val="decimal"/>
      <w:lvlText w:val="%1."/>
      <w:lvlJc w:val="left"/>
      <w:pPr>
        <w:tabs>
          <w:tab w:val="num" w:pos="1837"/>
        </w:tabs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9E06786"/>
    <w:multiLevelType w:val="hybridMultilevel"/>
    <w:tmpl w:val="82160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A3466"/>
    <w:multiLevelType w:val="multilevel"/>
    <w:tmpl w:val="A894AB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5">
    <w:nsid w:val="4CA922B5"/>
    <w:multiLevelType w:val="hybridMultilevel"/>
    <w:tmpl w:val="5A389830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011236"/>
    <w:multiLevelType w:val="multilevel"/>
    <w:tmpl w:val="951237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332381"/>
    <w:multiLevelType w:val="hybridMultilevel"/>
    <w:tmpl w:val="77EAB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223092"/>
    <w:multiLevelType w:val="hybridMultilevel"/>
    <w:tmpl w:val="380A2BF2"/>
    <w:lvl w:ilvl="0" w:tplc="3922602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D94E27"/>
    <w:multiLevelType w:val="hybridMultilevel"/>
    <w:tmpl w:val="E4FC4E74"/>
    <w:lvl w:ilvl="0" w:tplc="D46E30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A3972D8"/>
    <w:multiLevelType w:val="hybridMultilevel"/>
    <w:tmpl w:val="4C6C52B6"/>
    <w:lvl w:ilvl="0" w:tplc="31B8D5B2">
      <w:start w:val="3"/>
      <w:numFmt w:val="decimal"/>
      <w:lvlText w:val="%1."/>
      <w:lvlJc w:val="left"/>
      <w:pPr>
        <w:tabs>
          <w:tab w:val="num" w:pos="1270"/>
        </w:tabs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90136"/>
    <w:multiLevelType w:val="hybridMultilevel"/>
    <w:tmpl w:val="3ABCC22A"/>
    <w:lvl w:ilvl="0" w:tplc="0C94FAE4">
      <w:start w:val="1"/>
      <w:numFmt w:val="bullet"/>
      <w:lvlText w:val=""/>
      <w:lvlJc w:val="left"/>
      <w:pPr>
        <w:ind w:left="135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>
    <w:nsid w:val="5FD83242"/>
    <w:multiLevelType w:val="hybridMultilevel"/>
    <w:tmpl w:val="B5643574"/>
    <w:lvl w:ilvl="0" w:tplc="D46E30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2940F95"/>
    <w:multiLevelType w:val="hybridMultilevel"/>
    <w:tmpl w:val="CE4A94C2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92745"/>
    <w:multiLevelType w:val="multilevel"/>
    <w:tmpl w:val="A894AB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>
    <w:nsid w:val="63F17249"/>
    <w:multiLevelType w:val="hybridMultilevel"/>
    <w:tmpl w:val="3C084E1A"/>
    <w:lvl w:ilvl="0" w:tplc="10781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7B17F6"/>
    <w:multiLevelType w:val="hybridMultilevel"/>
    <w:tmpl w:val="D6E6DF2C"/>
    <w:lvl w:ilvl="0" w:tplc="0419000F">
      <w:start w:val="1"/>
      <w:numFmt w:val="decimal"/>
      <w:lvlText w:val="%1."/>
      <w:lvlJc w:val="left"/>
      <w:pPr>
        <w:ind w:left="163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37">
    <w:nsid w:val="67B43A2D"/>
    <w:multiLevelType w:val="multilevel"/>
    <w:tmpl w:val="2BF2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0B4B04"/>
    <w:multiLevelType w:val="hybridMultilevel"/>
    <w:tmpl w:val="8E3E480C"/>
    <w:lvl w:ilvl="0" w:tplc="F5F67246">
      <w:start w:val="7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93138B9"/>
    <w:multiLevelType w:val="hybridMultilevel"/>
    <w:tmpl w:val="E0B03B2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C1A63AF"/>
    <w:multiLevelType w:val="hybridMultilevel"/>
    <w:tmpl w:val="9E7A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53261"/>
    <w:multiLevelType w:val="hybridMultilevel"/>
    <w:tmpl w:val="A5B8FBC8"/>
    <w:lvl w:ilvl="0" w:tplc="39248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376AEB"/>
    <w:multiLevelType w:val="hybridMultilevel"/>
    <w:tmpl w:val="1616A518"/>
    <w:lvl w:ilvl="0" w:tplc="39248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C62F30"/>
    <w:multiLevelType w:val="hybridMultilevel"/>
    <w:tmpl w:val="FF60AE50"/>
    <w:lvl w:ilvl="0" w:tplc="0908C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43158CA"/>
    <w:multiLevelType w:val="multilevel"/>
    <w:tmpl w:val="9D6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D11FEC"/>
    <w:multiLevelType w:val="multilevel"/>
    <w:tmpl w:val="9D6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5F26A5"/>
    <w:multiLevelType w:val="hybridMultilevel"/>
    <w:tmpl w:val="1A188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19"/>
  </w:num>
  <w:num w:numId="4">
    <w:abstractNumId w:val="12"/>
  </w:num>
  <w:num w:numId="5">
    <w:abstractNumId w:val="38"/>
  </w:num>
  <w:num w:numId="6">
    <w:abstractNumId w:val="14"/>
  </w:num>
  <w:num w:numId="7">
    <w:abstractNumId w:val="46"/>
  </w:num>
  <w:num w:numId="8">
    <w:abstractNumId w:val="42"/>
  </w:num>
  <w:num w:numId="9">
    <w:abstractNumId w:val="41"/>
  </w:num>
  <w:num w:numId="10">
    <w:abstractNumId w:val="27"/>
  </w:num>
  <w:num w:numId="11">
    <w:abstractNumId w:val="10"/>
  </w:num>
  <w:num w:numId="12">
    <w:abstractNumId w:val="45"/>
  </w:num>
  <w:num w:numId="13">
    <w:abstractNumId w:val="15"/>
  </w:num>
  <w:num w:numId="14">
    <w:abstractNumId w:val="44"/>
  </w:num>
  <w:num w:numId="15">
    <w:abstractNumId w:val="26"/>
  </w:num>
  <w:num w:numId="16">
    <w:abstractNumId w:val="18"/>
  </w:num>
  <w:num w:numId="17">
    <w:abstractNumId w:val="25"/>
  </w:num>
  <w:num w:numId="18">
    <w:abstractNumId w:val="36"/>
  </w:num>
  <w:num w:numId="19">
    <w:abstractNumId w:val="4"/>
  </w:num>
  <w:num w:numId="20">
    <w:abstractNumId w:val="6"/>
  </w:num>
  <w:num w:numId="21">
    <w:abstractNumId w:val="17"/>
  </w:num>
  <w:num w:numId="22">
    <w:abstractNumId w:val="31"/>
  </w:num>
  <w:num w:numId="23">
    <w:abstractNumId w:val="13"/>
  </w:num>
  <w:num w:numId="24">
    <w:abstractNumId w:val="40"/>
  </w:num>
  <w:num w:numId="25">
    <w:abstractNumId w:val="8"/>
  </w:num>
  <w:num w:numId="26">
    <w:abstractNumId w:val="2"/>
  </w:num>
  <w:num w:numId="27">
    <w:abstractNumId w:val="16"/>
  </w:num>
  <w:num w:numId="28">
    <w:abstractNumId w:val="5"/>
  </w:num>
  <w:num w:numId="29">
    <w:abstractNumId w:val="1"/>
  </w:num>
  <w:num w:numId="30">
    <w:abstractNumId w:val="3"/>
  </w:num>
  <w:num w:numId="31">
    <w:abstractNumId w:val="43"/>
  </w:num>
  <w:num w:numId="32">
    <w:abstractNumId w:val="20"/>
  </w:num>
  <w:num w:numId="33">
    <w:abstractNumId w:val="22"/>
  </w:num>
  <w:num w:numId="34">
    <w:abstractNumId w:val="11"/>
  </w:num>
  <w:num w:numId="35">
    <w:abstractNumId w:val="29"/>
  </w:num>
  <w:num w:numId="36">
    <w:abstractNumId w:val="33"/>
  </w:num>
  <w:num w:numId="37">
    <w:abstractNumId w:val="9"/>
  </w:num>
  <w:num w:numId="38">
    <w:abstractNumId w:val="7"/>
  </w:num>
  <w:num w:numId="39">
    <w:abstractNumId w:val="32"/>
  </w:num>
  <w:num w:numId="40">
    <w:abstractNumId w:val="39"/>
  </w:num>
  <w:num w:numId="41">
    <w:abstractNumId w:val="28"/>
  </w:num>
  <w:num w:numId="42">
    <w:abstractNumId w:val="24"/>
  </w:num>
  <w:num w:numId="43">
    <w:abstractNumId w:val="34"/>
  </w:num>
  <w:num w:numId="44">
    <w:abstractNumId w:val="30"/>
  </w:num>
  <w:num w:numId="45">
    <w:abstractNumId w:val="23"/>
  </w:num>
  <w:num w:numId="46">
    <w:abstractNumId w:val="0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0EB"/>
    <w:rsid w:val="000050EE"/>
    <w:rsid w:val="00014EC2"/>
    <w:rsid w:val="00016A07"/>
    <w:rsid w:val="0003402D"/>
    <w:rsid w:val="00040E52"/>
    <w:rsid w:val="00051C08"/>
    <w:rsid w:val="00053420"/>
    <w:rsid w:val="0005549D"/>
    <w:rsid w:val="00095254"/>
    <w:rsid w:val="000B214C"/>
    <w:rsid w:val="000B2D29"/>
    <w:rsid w:val="000E34B7"/>
    <w:rsid w:val="000F7B4F"/>
    <w:rsid w:val="00113992"/>
    <w:rsid w:val="0013021F"/>
    <w:rsid w:val="00132314"/>
    <w:rsid w:val="00184B62"/>
    <w:rsid w:val="0018611A"/>
    <w:rsid w:val="00186B87"/>
    <w:rsid w:val="00194253"/>
    <w:rsid w:val="001A01D6"/>
    <w:rsid w:val="001A197F"/>
    <w:rsid w:val="001A70F0"/>
    <w:rsid w:val="001B7C8E"/>
    <w:rsid w:val="001C3FB3"/>
    <w:rsid w:val="001D3A45"/>
    <w:rsid w:val="001D5164"/>
    <w:rsid w:val="001D5B48"/>
    <w:rsid w:val="001F7AC3"/>
    <w:rsid w:val="00210AAF"/>
    <w:rsid w:val="00223DED"/>
    <w:rsid w:val="00242B82"/>
    <w:rsid w:val="002448F0"/>
    <w:rsid w:val="00253D39"/>
    <w:rsid w:val="00255C86"/>
    <w:rsid w:val="002878D0"/>
    <w:rsid w:val="002E6E0B"/>
    <w:rsid w:val="00323D1C"/>
    <w:rsid w:val="0033615A"/>
    <w:rsid w:val="003404F5"/>
    <w:rsid w:val="00352348"/>
    <w:rsid w:val="00386075"/>
    <w:rsid w:val="00390C74"/>
    <w:rsid w:val="00393F90"/>
    <w:rsid w:val="003B26B5"/>
    <w:rsid w:val="003C5119"/>
    <w:rsid w:val="003F0345"/>
    <w:rsid w:val="00406F53"/>
    <w:rsid w:val="0042763B"/>
    <w:rsid w:val="00431EB4"/>
    <w:rsid w:val="004A38CF"/>
    <w:rsid w:val="004A6515"/>
    <w:rsid w:val="004B2EBD"/>
    <w:rsid w:val="004C6AC0"/>
    <w:rsid w:val="004D499C"/>
    <w:rsid w:val="004E1304"/>
    <w:rsid w:val="004F53C2"/>
    <w:rsid w:val="00500466"/>
    <w:rsid w:val="005016F5"/>
    <w:rsid w:val="005048BD"/>
    <w:rsid w:val="0056354C"/>
    <w:rsid w:val="00564623"/>
    <w:rsid w:val="00576182"/>
    <w:rsid w:val="00580828"/>
    <w:rsid w:val="00580958"/>
    <w:rsid w:val="00580B50"/>
    <w:rsid w:val="005968A0"/>
    <w:rsid w:val="005A250A"/>
    <w:rsid w:val="005A3838"/>
    <w:rsid w:val="005B3AA2"/>
    <w:rsid w:val="005C01E9"/>
    <w:rsid w:val="005D18E0"/>
    <w:rsid w:val="005D4715"/>
    <w:rsid w:val="005E5EC4"/>
    <w:rsid w:val="005E7ADC"/>
    <w:rsid w:val="00605E1A"/>
    <w:rsid w:val="006279A9"/>
    <w:rsid w:val="00630435"/>
    <w:rsid w:val="00643C98"/>
    <w:rsid w:val="006461C7"/>
    <w:rsid w:val="006474C6"/>
    <w:rsid w:val="006500AF"/>
    <w:rsid w:val="00655968"/>
    <w:rsid w:val="00662AF4"/>
    <w:rsid w:val="00664A70"/>
    <w:rsid w:val="006775FC"/>
    <w:rsid w:val="00685A19"/>
    <w:rsid w:val="006C7381"/>
    <w:rsid w:val="006D598B"/>
    <w:rsid w:val="006E1491"/>
    <w:rsid w:val="006E55BC"/>
    <w:rsid w:val="00700E71"/>
    <w:rsid w:val="007257A8"/>
    <w:rsid w:val="00783C82"/>
    <w:rsid w:val="007A64A0"/>
    <w:rsid w:val="007C186A"/>
    <w:rsid w:val="007C1D63"/>
    <w:rsid w:val="007C6E25"/>
    <w:rsid w:val="00822879"/>
    <w:rsid w:val="00843A62"/>
    <w:rsid w:val="00850162"/>
    <w:rsid w:val="0085386C"/>
    <w:rsid w:val="00861FEF"/>
    <w:rsid w:val="00882F14"/>
    <w:rsid w:val="008961CC"/>
    <w:rsid w:val="008E2D67"/>
    <w:rsid w:val="008E3C0D"/>
    <w:rsid w:val="008E7C7F"/>
    <w:rsid w:val="008F23D2"/>
    <w:rsid w:val="00906293"/>
    <w:rsid w:val="00914A27"/>
    <w:rsid w:val="009272E7"/>
    <w:rsid w:val="009351AC"/>
    <w:rsid w:val="00937A9B"/>
    <w:rsid w:val="0094192F"/>
    <w:rsid w:val="009502D1"/>
    <w:rsid w:val="009538EA"/>
    <w:rsid w:val="00955F43"/>
    <w:rsid w:val="009560E6"/>
    <w:rsid w:val="00960CFD"/>
    <w:rsid w:val="00962461"/>
    <w:rsid w:val="009926D4"/>
    <w:rsid w:val="009A3FC6"/>
    <w:rsid w:val="009A7A47"/>
    <w:rsid w:val="009F5AA2"/>
    <w:rsid w:val="00A00D15"/>
    <w:rsid w:val="00A17350"/>
    <w:rsid w:val="00A23CE7"/>
    <w:rsid w:val="00A32DBB"/>
    <w:rsid w:val="00A81771"/>
    <w:rsid w:val="00AE507F"/>
    <w:rsid w:val="00AF408D"/>
    <w:rsid w:val="00B07EA3"/>
    <w:rsid w:val="00B20BE9"/>
    <w:rsid w:val="00B37F89"/>
    <w:rsid w:val="00B82495"/>
    <w:rsid w:val="00B90A11"/>
    <w:rsid w:val="00B92A00"/>
    <w:rsid w:val="00B932B7"/>
    <w:rsid w:val="00BB75DD"/>
    <w:rsid w:val="00BC6ACB"/>
    <w:rsid w:val="00BE0052"/>
    <w:rsid w:val="00BE6E8B"/>
    <w:rsid w:val="00BF283E"/>
    <w:rsid w:val="00C17734"/>
    <w:rsid w:val="00C2241E"/>
    <w:rsid w:val="00C3334A"/>
    <w:rsid w:val="00C33D3D"/>
    <w:rsid w:val="00C344CD"/>
    <w:rsid w:val="00C3545E"/>
    <w:rsid w:val="00C51CC6"/>
    <w:rsid w:val="00C5270B"/>
    <w:rsid w:val="00C6137D"/>
    <w:rsid w:val="00C81FC6"/>
    <w:rsid w:val="00C97D5D"/>
    <w:rsid w:val="00CA15F5"/>
    <w:rsid w:val="00CA3CE2"/>
    <w:rsid w:val="00CD47F1"/>
    <w:rsid w:val="00CD48A8"/>
    <w:rsid w:val="00CD5F8D"/>
    <w:rsid w:val="00CD648C"/>
    <w:rsid w:val="00CE171C"/>
    <w:rsid w:val="00CE3AA6"/>
    <w:rsid w:val="00D11F52"/>
    <w:rsid w:val="00D27FF7"/>
    <w:rsid w:val="00D4068B"/>
    <w:rsid w:val="00D44F04"/>
    <w:rsid w:val="00D55160"/>
    <w:rsid w:val="00D62DFA"/>
    <w:rsid w:val="00D6486E"/>
    <w:rsid w:val="00DA60E7"/>
    <w:rsid w:val="00DE48D4"/>
    <w:rsid w:val="00DF6F72"/>
    <w:rsid w:val="00E01574"/>
    <w:rsid w:val="00E10041"/>
    <w:rsid w:val="00E13AD2"/>
    <w:rsid w:val="00E257E3"/>
    <w:rsid w:val="00E416E4"/>
    <w:rsid w:val="00E43284"/>
    <w:rsid w:val="00E67925"/>
    <w:rsid w:val="00E730D6"/>
    <w:rsid w:val="00E83C2E"/>
    <w:rsid w:val="00EA002C"/>
    <w:rsid w:val="00EB1C80"/>
    <w:rsid w:val="00EB2818"/>
    <w:rsid w:val="00EF0804"/>
    <w:rsid w:val="00F15B0E"/>
    <w:rsid w:val="00F2030C"/>
    <w:rsid w:val="00F2268A"/>
    <w:rsid w:val="00F23D23"/>
    <w:rsid w:val="00F27CE6"/>
    <w:rsid w:val="00F47934"/>
    <w:rsid w:val="00F53753"/>
    <w:rsid w:val="00F72574"/>
    <w:rsid w:val="00F9211F"/>
    <w:rsid w:val="00FA130F"/>
    <w:rsid w:val="00FF00EB"/>
    <w:rsid w:val="00FF4671"/>
    <w:rsid w:val="00FF5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98B"/>
  </w:style>
  <w:style w:type="paragraph" w:styleId="1">
    <w:name w:val="heading 1"/>
    <w:basedOn w:val="a"/>
    <w:next w:val="a"/>
    <w:link w:val="10"/>
    <w:uiPriority w:val="9"/>
    <w:qFormat/>
    <w:rsid w:val="00C35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15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F00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23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B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C8E"/>
  </w:style>
  <w:style w:type="paragraph" w:styleId="a7">
    <w:name w:val="footer"/>
    <w:basedOn w:val="a"/>
    <w:link w:val="a8"/>
    <w:uiPriority w:val="99"/>
    <w:unhideWhenUsed/>
    <w:rsid w:val="001B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C8E"/>
  </w:style>
  <w:style w:type="table" w:styleId="a9">
    <w:name w:val="Table Grid"/>
    <w:basedOn w:val="a1"/>
    <w:uiPriority w:val="59"/>
    <w:rsid w:val="00F7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5B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31">
    <w:name w:val="Основной текст 31"/>
    <w:basedOn w:val="a"/>
    <w:rsid w:val="0018611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3"/>
    <w:rsid w:val="007C6E25"/>
    <w:pPr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rsid w:val="007C6E2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Стиль1"/>
    <w:basedOn w:val="a"/>
    <w:rsid w:val="007C6E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E13AD2"/>
    <w:rPr>
      <w:b/>
      <w:bCs/>
    </w:rPr>
  </w:style>
  <w:style w:type="paragraph" w:customStyle="1" w:styleId="12">
    <w:name w:val="Обычный1"/>
    <w:rsid w:val="009A3FC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Hyperlink"/>
    <w:basedOn w:val="a0"/>
    <w:uiPriority w:val="99"/>
    <w:unhideWhenUsed/>
    <w:rsid w:val="00C3545E"/>
    <w:rPr>
      <w:color w:val="0000FF" w:themeColor="hyperlink"/>
      <w:u w:val="single"/>
    </w:rPr>
  </w:style>
  <w:style w:type="character" w:customStyle="1" w:styleId="pathway1">
    <w:name w:val="pathway1"/>
    <w:basedOn w:val="a0"/>
    <w:rsid w:val="009A7A47"/>
    <w:rPr>
      <w:color w:val="333333"/>
      <w:sz w:val="17"/>
      <w:szCs w:val="17"/>
    </w:rPr>
  </w:style>
  <w:style w:type="character" w:customStyle="1" w:styleId="text3">
    <w:name w:val="text3"/>
    <w:basedOn w:val="a0"/>
    <w:uiPriority w:val="99"/>
    <w:rsid w:val="007A64A0"/>
    <w:rPr>
      <w:rFonts w:ascii="Arial" w:hAnsi="Arial" w:cs="Arial"/>
      <w:color w:val="000000"/>
      <w:sz w:val="14"/>
      <w:szCs w:val="14"/>
    </w:rPr>
  </w:style>
  <w:style w:type="paragraph" w:styleId="ac">
    <w:name w:val="Balloon Text"/>
    <w:basedOn w:val="a"/>
    <w:link w:val="ad"/>
    <w:uiPriority w:val="99"/>
    <w:semiHidden/>
    <w:unhideWhenUsed/>
    <w:rsid w:val="00B3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37F89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unhideWhenUsed/>
    <w:rsid w:val="00210AA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210AAF"/>
  </w:style>
  <w:style w:type="paragraph" w:customStyle="1" w:styleId="summary">
    <w:name w:val="summary"/>
    <w:basedOn w:val="a"/>
    <w:rsid w:val="00C3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53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253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Body Text"/>
    <w:basedOn w:val="a"/>
    <w:link w:val="af"/>
    <w:uiPriority w:val="99"/>
    <w:semiHidden/>
    <w:unhideWhenUsed/>
    <w:rsid w:val="00253D3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253D39"/>
  </w:style>
  <w:style w:type="paragraph" w:customStyle="1" w:styleId="21">
    <w:name w:val="Основной текст 21"/>
    <w:basedOn w:val="a"/>
    <w:rsid w:val="00253D39"/>
    <w:pPr>
      <w:widowControl w:val="0"/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98B"/>
  </w:style>
  <w:style w:type="paragraph" w:styleId="1">
    <w:name w:val="heading 1"/>
    <w:basedOn w:val="a"/>
    <w:next w:val="a"/>
    <w:link w:val="10"/>
    <w:uiPriority w:val="9"/>
    <w:qFormat/>
    <w:rsid w:val="00C35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15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F00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23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B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C8E"/>
  </w:style>
  <w:style w:type="paragraph" w:styleId="a7">
    <w:name w:val="footer"/>
    <w:basedOn w:val="a"/>
    <w:link w:val="a8"/>
    <w:uiPriority w:val="99"/>
    <w:unhideWhenUsed/>
    <w:rsid w:val="001B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C8E"/>
  </w:style>
  <w:style w:type="table" w:styleId="a9">
    <w:name w:val="Table Grid"/>
    <w:basedOn w:val="a1"/>
    <w:uiPriority w:val="59"/>
    <w:rsid w:val="00F7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5B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31">
    <w:name w:val="Основной текст 31"/>
    <w:basedOn w:val="a"/>
    <w:rsid w:val="0018611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3"/>
    <w:rsid w:val="007C6E25"/>
    <w:pPr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rsid w:val="007C6E2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Стиль1"/>
    <w:basedOn w:val="a"/>
    <w:rsid w:val="007C6E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E13AD2"/>
    <w:rPr>
      <w:b/>
      <w:bCs/>
    </w:rPr>
  </w:style>
  <w:style w:type="paragraph" w:customStyle="1" w:styleId="12">
    <w:name w:val="Обычный1"/>
    <w:rsid w:val="009A3FC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Hyperlink"/>
    <w:basedOn w:val="a0"/>
    <w:uiPriority w:val="99"/>
    <w:unhideWhenUsed/>
    <w:rsid w:val="00C3545E"/>
    <w:rPr>
      <w:color w:val="0000FF" w:themeColor="hyperlink"/>
      <w:u w:val="single"/>
    </w:rPr>
  </w:style>
  <w:style w:type="character" w:customStyle="1" w:styleId="pathway1">
    <w:name w:val="pathway1"/>
    <w:basedOn w:val="a0"/>
    <w:rsid w:val="009A7A47"/>
    <w:rPr>
      <w:color w:val="333333"/>
      <w:sz w:val="17"/>
      <w:szCs w:val="17"/>
    </w:rPr>
  </w:style>
  <w:style w:type="character" w:customStyle="1" w:styleId="text3">
    <w:name w:val="text3"/>
    <w:basedOn w:val="a0"/>
    <w:uiPriority w:val="99"/>
    <w:rsid w:val="007A64A0"/>
    <w:rPr>
      <w:rFonts w:ascii="Arial" w:hAnsi="Arial" w:cs="Arial"/>
      <w:color w:val="000000"/>
      <w:sz w:val="14"/>
      <w:szCs w:val="14"/>
    </w:rPr>
  </w:style>
  <w:style w:type="paragraph" w:styleId="ac">
    <w:name w:val="Balloon Text"/>
    <w:basedOn w:val="a"/>
    <w:link w:val="ad"/>
    <w:uiPriority w:val="99"/>
    <w:semiHidden/>
    <w:unhideWhenUsed/>
    <w:rsid w:val="00B3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37F89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unhideWhenUsed/>
    <w:rsid w:val="00210AA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210AAF"/>
  </w:style>
  <w:style w:type="paragraph" w:customStyle="1" w:styleId="summary">
    <w:name w:val="summary"/>
    <w:basedOn w:val="a"/>
    <w:rsid w:val="00C3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53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253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Body Text"/>
    <w:basedOn w:val="a"/>
    <w:link w:val="af"/>
    <w:uiPriority w:val="99"/>
    <w:semiHidden/>
    <w:unhideWhenUsed/>
    <w:rsid w:val="00253D3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253D39"/>
  </w:style>
  <w:style w:type="paragraph" w:customStyle="1" w:styleId="21">
    <w:name w:val="Основной текст 21"/>
    <w:basedOn w:val="a"/>
    <w:rsid w:val="00253D39"/>
    <w:pPr>
      <w:widowControl w:val="0"/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9397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31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0ED6-11C1-4130-9908-B0776A28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3311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BUPK</Company>
  <LinksUpToDate>false</LinksUpToDate>
  <CharactersWithSpaces>22145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Admin7</dc:creator>
  <cp:lastModifiedBy>Студент</cp:lastModifiedBy>
  <cp:revision>3</cp:revision>
  <cp:lastPrinted>2012-05-04T08:16:00Z</cp:lastPrinted>
  <dcterms:created xsi:type="dcterms:W3CDTF">2019-10-17T11:57:00Z</dcterms:created>
  <dcterms:modified xsi:type="dcterms:W3CDTF">2019-10-24T12:18:00Z</dcterms:modified>
</cp:coreProperties>
</file>