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Especificación de Requisitos</w:t>
      </w:r>
    </w:p>
    <w:p>
      <w:r>
        <w:t>Fecha: 2026-05-01 22:22:28</w:t>
      </w:r>
    </w:p>
    <w:p>
      <w:r>
        <w:t>Generado por: Sistema Multi-Agente de Ingeniería de Requisitos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t>Este documento especifica los requisitos del sistema de software desarrollado.</w:t>
      </w:r>
    </w:p>
    <w:p>
      <w:pPr>
        <w:pStyle w:val="Heading2"/>
      </w:pPr>
      <w:r>
        <w:t>1.2 Alcance del Sistema</w:t>
      </w:r>
    </w:p>
    <w:p>
      <w:r>
        <w:t>El sistema abarca las funcionalidades descritas en los requisitos listados a continuación.</w:t>
      </w:r>
    </w:p>
    <w:p>
      <w:pPr>
        <w:pStyle w:val="Heading2"/>
      </w:pPr>
      <w:r>
        <w:t>1.3 Definiciones y Acrónimos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RF</w:t>
            </w:r>
          </w:p>
        </w:tc>
        <w:tc>
          <w:tcPr>
            <w:tcW w:type="dxa" w:w="4320"/>
          </w:tcPr>
          <w:p>
            <w:r>
              <w:t>Requisito Funcional</w:t>
            </w:r>
          </w:p>
        </w:tc>
      </w:tr>
      <w:tr>
        <w:tc>
          <w:tcPr>
            <w:tcW w:type="dxa" w:w="4320"/>
          </w:tcPr>
          <w:p>
            <w:r>
              <w:t>RNF</w:t>
            </w:r>
          </w:p>
        </w:tc>
        <w:tc>
          <w:tcPr>
            <w:tcW w:type="dxa" w:w="4320"/>
          </w:tcPr>
          <w:p>
            <w:r>
              <w:t>Requisito No Funcional</w:t>
            </w:r>
          </w:p>
        </w:tc>
      </w:tr>
      <w:tr>
        <w:tc>
          <w:tcPr>
            <w:tcW w:type="dxa" w:w="4320"/>
          </w:tcPr>
          <w:p>
            <w:r>
              <w:t>RD</w:t>
            </w:r>
          </w:p>
        </w:tc>
        <w:tc>
          <w:tcPr>
            <w:tcW w:type="dxa" w:w="4320"/>
          </w:tcPr>
          <w:p>
            <w:r>
              <w:t>Requisito de Dominio</w:t>
            </w:r>
          </w:p>
        </w:tc>
      </w:tr>
      <w:tr>
        <w:tc>
          <w:tcPr>
            <w:tcW w:type="dxa" w:w="4320"/>
          </w:tcPr>
          <w:p>
            <w:r>
              <w:t>MoSCoW</w:t>
            </w:r>
          </w:p>
        </w:tc>
        <w:tc>
          <w:tcPr>
            <w:tcW w:type="dxa" w:w="4320"/>
          </w:tcPr>
          <w:p>
            <w:r>
              <w:t>Must Have / Should Have / Could Have / Won't Have</w:t>
            </w:r>
          </w:p>
        </w:tc>
      </w:tr>
      <w:tr>
        <w:tc>
          <w:tcPr>
            <w:tcW w:type="dxa" w:w="4320"/>
          </w:tcPr>
          <w:p>
            <w:r>
              <w:t>ISO 29148</w:t>
            </w:r>
          </w:p>
        </w:tc>
        <w:tc>
          <w:tcPr>
            <w:tcW w:type="dxa" w:w="4320"/>
          </w:tcPr>
          <w:p>
            <w:r>
              <w:t>Estándar internacional para ingeniería de requisitos</w:t>
            </w:r>
          </w:p>
        </w:tc>
      </w:tr>
    </w:tbl>
    <w:p>
      <w:pPr>
        <w:pStyle w:val="Heading1"/>
      </w:pPr>
      <w:r>
        <w:t>2. Descripción General</w:t>
      </w:r>
    </w:p>
    <w:p>
      <w:r>
        <w:t>El sistema ha sido diseñado para satisfacer las necesidades identificadas durante el proceso de ingeniería de requisitos.</w:t>
      </w:r>
    </w:p>
    <w:p>
      <w:pPr>
        <w:pStyle w:val="Heading1"/>
      </w:pPr>
      <w:r>
        <w:t>3. Requisitos Funcionales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Criterio de Aceptación</w:t>
            </w:r>
          </w:p>
        </w:tc>
      </w:tr>
      <w:tr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Se deben visualizar los perfumes, segun su precio, fragancia e intensidad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RF-02</w:t>
            </w:r>
          </w:p>
        </w:tc>
        <w:tc>
          <w:tcPr>
            <w:tcW w:type="dxa" w:w="2160"/>
          </w:tcPr>
          <w:p>
            <w:r>
              <w:t>El sistema permite que los perfumes se puedan organizar por precios, coste y cantidad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4. Requisitos No Funcionales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Criterio de Aceptación</w:t>
            </w:r>
          </w:p>
        </w:tc>
      </w:tr>
      <w:tr>
        <w:tc>
          <w:tcPr>
            <w:tcW w:type="dxa" w:w="2160"/>
          </w:tcPr>
          <w:p>
            <w:r>
              <w:t>RNF-01</w:t>
            </w:r>
          </w:p>
        </w:tc>
        <w:tc>
          <w:tcPr>
            <w:tcW w:type="dxa" w:w="2160"/>
          </w:tcPr>
          <w:p>
            <w:r>
              <w:t>El sistema debe tardar entre 5 segundos a 10 segundos en procesar la compra del usuario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RNF-02</w:t>
            </w:r>
          </w:p>
        </w:tc>
        <w:tc>
          <w:tcPr>
            <w:tcW w:type="dxa" w:w="2160"/>
          </w:tcPr>
          <w:p>
            <w:r>
              <w:t>Se debe emplear una arquitectura MVC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RNF-03</w:t>
            </w:r>
          </w:p>
        </w:tc>
        <w:tc>
          <w:tcPr>
            <w:tcW w:type="dxa" w:w="2160"/>
          </w:tcPr>
          <w:p>
            <w:r>
              <w:t>El sistema debe respetar toda la normativa de los pagos a la hora de hacer transacciones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cumplimiento de las normativas legales</w:t>
            </w:r>
          </w:p>
        </w:tc>
      </w:tr>
    </w:tbl>
    <w:p>
      <w:pPr>
        <w:pStyle w:val="Heading1"/>
      </w:pPr>
      <w:r>
        <w:t>5. Restricciones de Dominio (RD)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Criterio de Aceptación</w:t>
            </w:r>
          </w:p>
        </w:tc>
      </w:tr>
      <w:tr>
        <w:tc>
          <w:tcPr>
            <w:tcW w:type="dxa" w:w="2160"/>
          </w:tcPr>
          <w:p>
            <w:r>
              <w:t>RD-01</w:t>
            </w:r>
          </w:p>
        </w:tc>
        <w:tc>
          <w:tcPr>
            <w:tcW w:type="dxa" w:w="2160"/>
          </w:tcPr>
          <w:p>
            <w:r>
              <w:t>El sistema debe respetar el RGPD al ingresar usuarios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La aplicación de registro de usuarios debe cumplir con la normativa del Reglamento General de Protección de Datos (RGPD) en cuanto a la recopilación, almacenamiento y tratamiento de datos personales</w:t>
            </w:r>
          </w:p>
        </w:tc>
      </w:tr>
    </w:tbl>
    <w:p>
      <w:pPr>
        <w:pStyle w:val="Heading1"/>
      </w:pPr>
      <w:r>
        <w:t>6. Tabla de Priorización MoSCoW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Categoría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Justificación</w:t>
            </w:r>
          </w:p>
        </w:tc>
      </w:tr>
      <w:tr>
        <w:tc>
          <w:tcPr>
            <w:tcW w:type="dxa" w:w="1728"/>
          </w:tcPr>
          <w:p>
            <w:r>
              <w:t>RD-01</w:t>
            </w:r>
          </w:p>
        </w:tc>
        <w:tc>
          <w:tcPr>
            <w:tcW w:type="dxa" w:w="1728"/>
          </w:tcPr>
          <w:p>
            <w:r>
              <w:t>El sistema debe respetar el RGPD al ingresar usuarios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Must Have — score 4.0/5: alto impacto de negocio (5/5), bajo coste de implementación (2/5). Requisito crítico para el MV</w:t>
            </w:r>
          </w:p>
        </w:tc>
      </w:tr>
      <w:tr>
        <w:tc>
          <w:tcPr>
            <w:tcW w:type="dxa" w:w="1728"/>
          </w:tcPr>
          <w:p>
            <w:r>
              <w:t>RNF-03</w:t>
            </w:r>
          </w:p>
        </w:tc>
        <w:tc>
          <w:tcPr>
            <w:tcW w:type="dxa" w:w="1728"/>
          </w:tcPr>
          <w:p>
            <w:r>
              <w:t>El sistema debe respetar toda la normativa de los pagos a la hora de hacer trans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Must Have — score 3.65/5: alto impacto de negocio (5/5). Requisito crítico para el MVP.</w:t>
            </w:r>
          </w:p>
        </w:tc>
      </w:tr>
      <w:tr>
        <w:tc>
          <w:tcPr>
            <w:tcW w:type="dxa" w:w="1728"/>
          </w:tcPr>
          <w:p>
            <w:r>
              <w:t>RF-02</w:t>
            </w:r>
          </w:p>
        </w:tc>
        <w:tc>
          <w:tcPr>
            <w:tcW w:type="dxa" w:w="1728"/>
          </w:tcPr>
          <w:p>
            <w:r>
              <w:t>El sistema permite que los perfumes se puedan organizar por precios, coste y can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Should Have — score 3.0/5</w:t>
            </w:r>
          </w:p>
        </w:tc>
      </w:tr>
      <w:tr>
        <w:tc>
          <w:tcPr>
            <w:tcW w:type="dxa" w:w="1728"/>
          </w:tcPr>
          <w:p>
            <w:r>
              <w:t>RF-01</w:t>
            </w:r>
          </w:p>
        </w:tc>
        <w:tc>
          <w:tcPr>
            <w:tcW w:type="dxa" w:w="1728"/>
          </w:tcPr>
          <w:p>
            <w:r>
              <w:t>Se deben visualizar los perfumes, segun su precio, fragancia e intensidad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2.95</w:t>
            </w:r>
          </w:p>
        </w:tc>
        <w:tc>
          <w:tcPr>
            <w:tcW w:type="dxa" w:w="1728"/>
          </w:tcPr>
          <w:p>
            <w:r>
              <w:t>Should Have — score 2.95/5: bajo coste de implementación (2/5).</w:t>
            </w:r>
          </w:p>
        </w:tc>
      </w:tr>
      <w:tr>
        <w:tc>
          <w:tcPr>
            <w:tcW w:type="dxa" w:w="1728"/>
          </w:tcPr>
          <w:p>
            <w:r>
              <w:t>RNF-01</w:t>
            </w:r>
          </w:p>
        </w:tc>
        <w:tc>
          <w:tcPr>
            <w:tcW w:type="dxa" w:w="1728"/>
          </w:tcPr>
          <w:p>
            <w:r>
              <w:t xml:space="preserve">El sistema debe tardar entre 5 segundos a 10 segundos en procesar la compra del 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  <w:tc>
          <w:tcPr>
            <w:tcW w:type="dxa" w:w="1728"/>
          </w:tcPr>
          <w:p>
            <w:r>
              <w:t>Should Have — score 2.85/5</w:t>
            </w:r>
          </w:p>
        </w:tc>
      </w:tr>
      <w:tr>
        <w:tc>
          <w:tcPr>
            <w:tcW w:type="dxa" w:w="1728"/>
          </w:tcPr>
          <w:p>
            <w:r>
              <w:t>RNF-02</w:t>
            </w:r>
          </w:p>
        </w:tc>
        <w:tc>
          <w:tcPr>
            <w:tcW w:type="dxa" w:w="1728"/>
          </w:tcPr>
          <w:p>
            <w:r>
              <w:t>Se debe emplear una arquitectura MVC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  <w:tc>
          <w:tcPr>
            <w:tcW w:type="dxa" w:w="1728"/>
          </w:tcPr>
          <w:p>
            <w:r>
              <w:t>Should Have — score 2.85/5</w:t>
            </w:r>
          </w:p>
        </w:tc>
      </w:tr>
    </w:tbl>
    <w:p>
      <w:r>
        <w:br w:type="page"/>
      </w:r>
    </w:p>
    <w:p>
      <w:pPr>
        <w:pStyle w:val="Heading1"/>
      </w:pPr>
      <w:r>
        <w:t>ANEXO B — Razonamiento de Clasificación</w:t>
      </w:r>
    </w:p>
    <w:p>
      <w:pPr>
        <w:pStyle w:val="Heading2"/>
      </w:pPr>
      <w:r>
        <w:t>B.1 — RF-01</w:t>
      </w:r>
    </w:p>
    <w:p>
      <w:r>
        <w:t>Descripción: Se deben visualizar los perfumes, segun su precio, fragancia e intensidad</w:t>
      </w:r>
    </w:p>
    <w:p>
      <w:r>
        <w:t>Tipo: Funcional</w:t>
      </w:r>
    </w:p>
    <w:p>
      <w:r>
        <w:t>Prioridad: Media</w:t>
      </w:r>
    </w:p>
    <w:p>
      <w:r>
        <w:t xml:space="preserve">Criterio de Aceptación: </w:t>
      </w:r>
    </w:p>
    <w:p>
      <w:pPr>
        <w:pStyle w:val="Heading2"/>
      </w:pPr>
      <w:r>
        <w:t>B.2 — RF-02</w:t>
      </w:r>
    </w:p>
    <w:p>
      <w:r>
        <w:t>Descripción: El sistema permite que los perfumes se puedan organizar por precios, coste y cantidad</w:t>
      </w:r>
    </w:p>
    <w:p>
      <w:r>
        <w:t>Tipo: Funcional</w:t>
      </w:r>
    </w:p>
    <w:p>
      <w:r>
        <w:t>Prioridad: Media</w:t>
      </w:r>
    </w:p>
    <w:p>
      <w:r>
        <w:t xml:space="preserve">Criterio de Aceptación: </w:t>
      </w:r>
    </w:p>
    <w:p>
      <w:pPr>
        <w:pStyle w:val="Heading2"/>
      </w:pPr>
      <w:r>
        <w:t>B.3 — RNF-01</w:t>
      </w:r>
    </w:p>
    <w:p>
      <w:r>
        <w:t>Descripción: El sistema debe tardar entre 5 segundos a 10 segundos en procesar la compra del usuario</w:t>
      </w:r>
    </w:p>
    <w:p>
      <w:r>
        <w:t>Tipo: No Funcional</w:t>
      </w:r>
    </w:p>
    <w:p>
      <w:r>
        <w:t>Prioridad: Media</w:t>
      </w:r>
    </w:p>
    <w:p>
      <w:r>
        <w:t xml:space="preserve">Criterio de Aceptación: </w:t>
      </w:r>
    </w:p>
    <w:p>
      <w:pPr>
        <w:pStyle w:val="Heading2"/>
      </w:pPr>
      <w:r>
        <w:t>B.4 — RNF-02</w:t>
      </w:r>
    </w:p>
    <w:p>
      <w:r>
        <w:t>Descripción: Se debe emplear una arquitectura MVC</w:t>
      </w:r>
    </w:p>
    <w:p>
      <w:r>
        <w:t>Tipo: No Funcional</w:t>
      </w:r>
    </w:p>
    <w:p>
      <w:r>
        <w:t>Prioridad: Media</w:t>
      </w:r>
    </w:p>
    <w:p>
      <w:r>
        <w:t xml:space="preserve">Criterio de Aceptación: </w:t>
      </w:r>
    </w:p>
    <w:p>
      <w:pPr>
        <w:pStyle w:val="Heading2"/>
      </w:pPr>
      <w:r>
        <w:t>B.5 — RD-01</w:t>
      </w:r>
    </w:p>
    <w:p>
      <w:r>
        <w:t>Descripción: El sistema debe respetar el RGPD al ingresar usuarios</w:t>
      </w:r>
    </w:p>
    <w:p>
      <w:r>
        <w:t>Tipo: Dominio</w:t>
      </w:r>
    </w:p>
    <w:p>
      <w:r>
        <w:t>Prioridad: Alta</w:t>
      </w:r>
    </w:p>
    <w:p>
      <w:r>
        <w:t>Criterio de Aceptación: La aplicación de registro de usuarios debe cumplir con la normativa del Reglamento General de Protección de Datos (RGPD) en cuanto a la recopilación, almacenamiento y tratamiento de datos personales</w:t>
      </w:r>
    </w:p>
    <w:p>
      <w:pPr>
        <w:pStyle w:val="Heading2"/>
      </w:pPr>
      <w:r>
        <w:t>B.6 — RNF-03</w:t>
      </w:r>
    </w:p>
    <w:p>
      <w:r>
        <w:t>Descripción: El sistema debe respetar toda la normativa de los pagos a la hora de hacer transacciones</w:t>
      </w:r>
    </w:p>
    <w:p>
      <w:r>
        <w:t>Tipo: No Funcional</w:t>
      </w:r>
    </w:p>
    <w:p>
      <w:r>
        <w:t>Prioridad: Alta</w:t>
      </w:r>
    </w:p>
    <w:p>
      <w:r>
        <w:t>Criterio de Aceptación: cumplimiento de las normativas legales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