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21CB5"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The transition from IPv4 to IPv6 addresses the limitations of the previous internet protocol and meets the demands of a rapidly expanding digital world. Below is a detailed explanation of why IPv6 is necessary and its key features, supported by relevant references.</w:t>
      </w:r>
    </w:p>
    <w:p w14:paraId="60F422BE" w14:textId="77777777" w:rsidR="006D7F8F" w:rsidRPr="006D7F8F" w:rsidRDefault="00B278D6" w:rsidP="006D7F8F">
      <w:pPr>
        <w:spacing w:line="240" w:lineRule="auto"/>
        <w:rPr>
          <w:rFonts w:ascii="Times New Roman" w:eastAsia="Times New Roman" w:hAnsi="Times New Roman" w:cs="Times New Roman"/>
          <w:sz w:val="24"/>
          <w:szCs w:val="24"/>
          <w:lang w:val="en-US"/>
        </w:rPr>
      </w:pPr>
      <w:r w:rsidRPr="00B278D6">
        <w:rPr>
          <w:rFonts w:ascii="Times New Roman" w:eastAsia="Times New Roman" w:hAnsi="Times New Roman" w:cs="Times New Roman"/>
          <w:noProof/>
          <w:sz w:val="24"/>
          <w:szCs w:val="24"/>
          <w:lang w:val="en-US"/>
        </w:rPr>
        <w:pict w14:anchorId="28230289">
          <v:rect id="_x0000_i1028" alt="" style="width:468pt;height:.05pt;mso-width-percent:0;mso-height-percent:0;mso-width-percent:0;mso-height-percent:0" o:hralign="center" o:hrstd="t" o:hr="t" fillcolor="#a0a0a0" stroked="f"/>
        </w:pict>
      </w:r>
    </w:p>
    <w:p w14:paraId="10E5CECF"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III. Why IPv6 is Necessary</w:t>
      </w:r>
    </w:p>
    <w:p w14:paraId="5B3B915F" w14:textId="77777777" w:rsidR="006D7F8F" w:rsidRPr="006D7F8F" w:rsidRDefault="006D7F8F" w:rsidP="006D7F8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Exhaustion of IPv4 Addresses</w:t>
      </w:r>
    </w:p>
    <w:p w14:paraId="1744CFDE" w14:textId="77777777" w:rsidR="006D7F8F" w:rsidRPr="006D7F8F" w:rsidRDefault="006D7F8F" w:rsidP="006D7F8F">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Limitations of IPv4’s 32-bit Addressing</w:t>
      </w:r>
    </w:p>
    <w:p w14:paraId="45E72FC5" w14:textId="77777777" w:rsidR="006D7F8F" w:rsidRPr="006D7F8F" w:rsidRDefault="006D7F8F" w:rsidP="006D7F8F">
      <w:pPr>
        <w:spacing w:before="100" w:beforeAutospacing="1" w:after="100" w:afterAutospacing="1" w:line="240" w:lineRule="auto"/>
        <w:ind w:left="1440"/>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IPv4 utilizes 32-bit addresses, which allows for approximately 4.3 billion unique IP addresses (2³²). With the exponential growth of the internet, this number has proven insufficient. In 2011, the Internet Assigned Numbers Authority (IANA) allocated the last available IPv4 address blocks, signaling the exhaustion of IPv4 addresses on a global scale [1].</w:t>
      </w:r>
    </w:p>
    <w:p w14:paraId="51207447" w14:textId="77777777" w:rsidR="006D7F8F" w:rsidRPr="006D7F8F" w:rsidRDefault="006D7F8F" w:rsidP="006D7F8F">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Rapid Growth of Connected Devices (IoT)</w:t>
      </w:r>
    </w:p>
    <w:p w14:paraId="6519AE38" w14:textId="77777777" w:rsidR="006D7F8F" w:rsidRPr="006D7F8F" w:rsidRDefault="006D7F8F" w:rsidP="006D7F8F">
      <w:pPr>
        <w:spacing w:before="100" w:beforeAutospacing="1" w:after="100" w:afterAutospacing="1" w:line="240" w:lineRule="auto"/>
        <w:ind w:left="1440"/>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The proliferation of Internet of Things (IoT) devices has dramatically increased the number of internet-connected gadgets, from smart home appliances to industrial sensors. Gartner predicted that by 2020, there would be over 20 billion connected devices worldwide [2]. This surge necessitates a larger pool of IP addresses, which IPv4 cannot accommodate, making IPv6 essential.</w:t>
      </w:r>
    </w:p>
    <w:p w14:paraId="253D7FCC" w14:textId="77777777" w:rsidR="006D7F8F" w:rsidRPr="006D7F8F" w:rsidRDefault="006D7F8F" w:rsidP="006D7F8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Scalability and Performance</w:t>
      </w:r>
    </w:p>
    <w:p w14:paraId="435C8CB3" w14:textId="77777777" w:rsidR="006D7F8F" w:rsidRPr="006D7F8F" w:rsidRDefault="006D7F8F" w:rsidP="006D7F8F">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Increased Address Space</w:t>
      </w:r>
    </w:p>
    <w:p w14:paraId="508E95D4" w14:textId="77777777" w:rsidR="006D7F8F" w:rsidRPr="006D7F8F" w:rsidRDefault="006D7F8F" w:rsidP="006D7F8F">
      <w:pPr>
        <w:spacing w:before="100" w:beforeAutospacing="1" w:after="100" w:afterAutospacing="1" w:line="240" w:lineRule="auto"/>
        <w:ind w:left="1440"/>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IPv6 employs 128-bit addressing, providing approximately 3.4 x 10³⁸ unique IP addresses (2¹²⁸). This vast address space ensures that every device can have a unique IP address, supporting the continued growth of the internet without the need for techniques like Network Address Translation (NAT) [3].</w:t>
      </w:r>
    </w:p>
    <w:p w14:paraId="0916C7F3" w14:textId="77777777" w:rsidR="006D7F8F" w:rsidRPr="006D7F8F" w:rsidRDefault="006D7F8F" w:rsidP="006D7F8F">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Simplified Header Structure for Efficient Processing</w:t>
      </w:r>
    </w:p>
    <w:p w14:paraId="4A017843" w14:textId="77777777" w:rsidR="006D7F8F" w:rsidRPr="006D7F8F" w:rsidRDefault="006D7F8F" w:rsidP="006D7F8F">
      <w:pPr>
        <w:spacing w:before="100" w:beforeAutospacing="1" w:after="100" w:afterAutospacing="1" w:line="240" w:lineRule="auto"/>
        <w:ind w:left="1440"/>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IPv6 introduces a streamlined header structure with a fixed size of 40 bytes, eliminating optional fields and simplifying the header format. This design reduces the processing burden on routers and improves overall network efficiency by allowing faster packet forwarding [4].</w:t>
      </w:r>
    </w:p>
    <w:p w14:paraId="356F8B04" w14:textId="77777777" w:rsidR="006D7F8F" w:rsidRPr="006D7F8F" w:rsidRDefault="00B278D6" w:rsidP="006D7F8F">
      <w:pPr>
        <w:spacing w:line="240" w:lineRule="auto"/>
        <w:rPr>
          <w:rFonts w:ascii="Times New Roman" w:eastAsia="Times New Roman" w:hAnsi="Times New Roman" w:cs="Times New Roman"/>
          <w:sz w:val="24"/>
          <w:szCs w:val="24"/>
          <w:lang w:val="en-US"/>
        </w:rPr>
      </w:pPr>
      <w:r w:rsidRPr="00B278D6">
        <w:rPr>
          <w:rFonts w:ascii="Times New Roman" w:eastAsia="Times New Roman" w:hAnsi="Times New Roman" w:cs="Times New Roman"/>
          <w:noProof/>
          <w:sz w:val="24"/>
          <w:szCs w:val="24"/>
          <w:lang w:val="en-US"/>
        </w:rPr>
        <w:pict w14:anchorId="62251264">
          <v:rect id="_x0000_i1027" alt="" style="width:468pt;height:.05pt;mso-width-percent:0;mso-height-percent:0;mso-width-percent:0;mso-height-percent:0" o:hralign="center" o:hrstd="t" o:hr="t" fillcolor="#a0a0a0" stroked="f"/>
        </w:pict>
      </w:r>
    </w:p>
    <w:p w14:paraId="1334E8C8"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IV. Key Features of IPv6</w:t>
      </w:r>
    </w:p>
    <w:p w14:paraId="6FD2E957" w14:textId="77777777" w:rsidR="006D7F8F" w:rsidRPr="006D7F8F" w:rsidRDefault="006D7F8F" w:rsidP="006D7F8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Address Autoconfiguration</w:t>
      </w:r>
    </w:p>
    <w:p w14:paraId="094EA0A6" w14:textId="77777777" w:rsidR="006D7F8F" w:rsidRPr="006D7F8F" w:rsidRDefault="006D7F8F" w:rsidP="006D7F8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Stateless Address Autoconfiguration (SLAAC)</w:t>
      </w:r>
    </w:p>
    <w:p w14:paraId="2875C551" w14:textId="77777777" w:rsidR="006D7F8F" w:rsidRPr="006D7F8F" w:rsidRDefault="006D7F8F" w:rsidP="006D7F8F">
      <w:pPr>
        <w:spacing w:before="100" w:beforeAutospacing="1" w:after="100" w:afterAutospacing="1" w:line="240" w:lineRule="auto"/>
        <w:ind w:left="1440"/>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lastRenderedPageBreak/>
        <w:t>SLAAC enables devices to automatically configure their own IP addresses without the need for a DHCP server. By using the network's prefix advertised by routers and combining it with the device's interface identifier, IPv6 facilitates seamless network connectivity and simplifies network management [5].</w:t>
      </w:r>
    </w:p>
    <w:p w14:paraId="491F7311" w14:textId="77777777" w:rsidR="006D7F8F" w:rsidRPr="006D7F8F" w:rsidRDefault="006D7F8F" w:rsidP="006D7F8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Enhanced Security</w:t>
      </w:r>
    </w:p>
    <w:p w14:paraId="568E2752" w14:textId="77777777" w:rsidR="006D7F8F" w:rsidRPr="006D7F8F" w:rsidRDefault="006D7F8F" w:rsidP="006D7F8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Built-in IPsec for Encryption and Authentication</w:t>
      </w:r>
    </w:p>
    <w:p w14:paraId="26874DF5" w14:textId="77777777" w:rsidR="006D7F8F" w:rsidRPr="006D7F8F" w:rsidRDefault="006D7F8F" w:rsidP="006D7F8F">
      <w:pPr>
        <w:spacing w:before="100" w:beforeAutospacing="1" w:after="100" w:afterAutospacing="1" w:line="240" w:lineRule="auto"/>
        <w:ind w:left="1440"/>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IPv6 mandates support for IPsec, a suite of protocols designed to secure internet communications through encryption and authentication of IP packets. While optional in IPv4, IPsec's integration into IPv6 provides a standardized method for securing data at the network layer, enhancing end-to-end security [6].</w:t>
      </w:r>
    </w:p>
    <w:p w14:paraId="2FC66953" w14:textId="77777777" w:rsidR="006D7F8F" w:rsidRPr="006D7F8F" w:rsidRDefault="006D7F8F" w:rsidP="006D7F8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Improved Multicast and Mobility</w:t>
      </w:r>
    </w:p>
    <w:p w14:paraId="69C36D44" w14:textId="77777777" w:rsidR="006D7F8F" w:rsidRPr="006D7F8F" w:rsidRDefault="006D7F8F" w:rsidP="006D7F8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Efficient Data Delivery Through Multicast</w:t>
      </w:r>
    </w:p>
    <w:p w14:paraId="0943BAEC" w14:textId="77777777" w:rsidR="006D7F8F" w:rsidRPr="006D7F8F" w:rsidRDefault="006D7F8F" w:rsidP="006D7F8F">
      <w:pPr>
        <w:spacing w:before="100" w:beforeAutospacing="1" w:after="100" w:afterAutospacing="1" w:line="240" w:lineRule="auto"/>
        <w:ind w:left="1440"/>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IPv6 enhances multicast capabilities by expanding the address space dedicated to multicast and improving multicast routing efficiency. This allows for more effective distribution of data streams to multiple recipients, which is beneficial for services like streaming media and online conferencing [7].</w:t>
      </w:r>
    </w:p>
    <w:p w14:paraId="0666B4D2" w14:textId="77777777" w:rsidR="006D7F8F" w:rsidRPr="006D7F8F" w:rsidRDefault="006D7F8F" w:rsidP="006D7F8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Mobile IPv6 for Better Support of Mobile Networks</w:t>
      </w:r>
    </w:p>
    <w:p w14:paraId="2D33A1E6" w14:textId="77777777" w:rsidR="006D7F8F" w:rsidRPr="006D7F8F" w:rsidRDefault="006D7F8F" w:rsidP="006D7F8F">
      <w:pPr>
        <w:spacing w:before="100" w:beforeAutospacing="1" w:after="100" w:afterAutospacing="1" w:line="240" w:lineRule="auto"/>
        <w:ind w:left="1440"/>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Mobile IPv6 (MIPv6) enables devices to maintain continuous internet connectivity while moving across different networks. It allows a mobile node to keep a permanent IP address, ensuring ongoing sessions remain uninterrupted, which is crucial for mobile computing and communications [8].</w:t>
      </w:r>
    </w:p>
    <w:p w14:paraId="30D6C494" w14:textId="77777777" w:rsidR="006D7F8F" w:rsidRPr="006D7F8F" w:rsidRDefault="00B278D6" w:rsidP="006D7F8F">
      <w:pPr>
        <w:spacing w:line="240" w:lineRule="auto"/>
        <w:rPr>
          <w:rFonts w:ascii="Times New Roman" w:eastAsia="Times New Roman" w:hAnsi="Times New Roman" w:cs="Times New Roman"/>
          <w:sz w:val="24"/>
          <w:szCs w:val="24"/>
          <w:lang w:val="en-US"/>
        </w:rPr>
      </w:pPr>
      <w:r w:rsidRPr="00B278D6">
        <w:rPr>
          <w:rFonts w:ascii="Times New Roman" w:eastAsia="Times New Roman" w:hAnsi="Times New Roman" w:cs="Times New Roman"/>
          <w:noProof/>
          <w:sz w:val="24"/>
          <w:szCs w:val="24"/>
          <w:lang w:val="en-US"/>
        </w:rPr>
        <w:pict w14:anchorId="433F7140">
          <v:rect id="_x0000_i1026" alt="" style="width:468pt;height:.05pt;mso-width-percent:0;mso-height-percent:0;mso-width-percent:0;mso-height-percent:0" o:hralign="center" o:hrstd="t" o:hr="t" fillcolor="#a0a0a0" stroked="f"/>
        </w:pict>
      </w:r>
    </w:p>
    <w:p w14:paraId="3A403B4E"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b/>
          <w:bCs/>
          <w:sz w:val="24"/>
          <w:szCs w:val="24"/>
          <w:lang w:val="en-US"/>
        </w:rPr>
        <w:t>References</w:t>
      </w:r>
    </w:p>
    <w:p w14:paraId="4D2FFB7F"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 xml:space="preserve">[1] IANA. (2011). </w:t>
      </w:r>
      <w:r w:rsidRPr="006D7F8F">
        <w:rPr>
          <w:rFonts w:ascii="Times New Roman" w:eastAsia="Times New Roman" w:hAnsi="Times New Roman" w:cs="Times New Roman"/>
          <w:i/>
          <w:iCs/>
          <w:sz w:val="24"/>
          <w:szCs w:val="24"/>
          <w:lang w:val="en-US"/>
        </w:rPr>
        <w:t>IPv4 Address Space Registry</w:t>
      </w:r>
      <w:r w:rsidRPr="006D7F8F">
        <w:rPr>
          <w:rFonts w:ascii="Times New Roman" w:eastAsia="Times New Roman" w:hAnsi="Times New Roman" w:cs="Times New Roman"/>
          <w:sz w:val="24"/>
          <w:szCs w:val="24"/>
          <w:lang w:val="en-US"/>
        </w:rPr>
        <w:t>. Retrieved from https://www.iana.org/assignments/ipv4-address-space/ipv4-address-space.xhtml</w:t>
      </w:r>
    </w:p>
    <w:p w14:paraId="44D02103"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 xml:space="preserve">[2] Gartner. (2017). </w:t>
      </w:r>
      <w:r w:rsidRPr="006D7F8F">
        <w:rPr>
          <w:rFonts w:ascii="Times New Roman" w:eastAsia="Times New Roman" w:hAnsi="Times New Roman" w:cs="Times New Roman"/>
          <w:i/>
          <w:iCs/>
          <w:sz w:val="24"/>
          <w:szCs w:val="24"/>
          <w:lang w:val="en-US"/>
        </w:rPr>
        <w:t xml:space="preserve">Gartner Says 8.4 </w:t>
      </w:r>
      <w:proofErr w:type="gramStart"/>
      <w:r w:rsidRPr="006D7F8F">
        <w:rPr>
          <w:rFonts w:ascii="Times New Roman" w:eastAsia="Times New Roman" w:hAnsi="Times New Roman" w:cs="Times New Roman"/>
          <w:i/>
          <w:iCs/>
          <w:sz w:val="24"/>
          <w:szCs w:val="24"/>
          <w:lang w:val="en-US"/>
        </w:rPr>
        <w:t>Billion</w:t>
      </w:r>
      <w:proofErr w:type="gramEnd"/>
      <w:r w:rsidRPr="006D7F8F">
        <w:rPr>
          <w:rFonts w:ascii="Times New Roman" w:eastAsia="Times New Roman" w:hAnsi="Times New Roman" w:cs="Times New Roman"/>
          <w:i/>
          <w:iCs/>
          <w:sz w:val="24"/>
          <w:szCs w:val="24"/>
          <w:lang w:val="en-US"/>
        </w:rPr>
        <w:t xml:space="preserve"> Connected "Things" Will Be in Use in 2017</w:t>
      </w:r>
      <w:r w:rsidRPr="006D7F8F">
        <w:rPr>
          <w:rFonts w:ascii="Times New Roman" w:eastAsia="Times New Roman" w:hAnsi="Times New Roman" w:cs="Times New Roman"/>
          <w:sz w:val="24"/>
          <w:szCs w:val="24"/>
          <w:lang w:val="en-US"/>
        </w:rPr>
        <w:t>. Retrieved from https://www.gartner.com/en/newsroom/press-releases/2017-02-07-gartner-says-8-billion-connected-things-will-be-in-use-in-2017</w:t>
      </w:r>
    </w:p>
    <w:p w14:paraId="7F8F3CD0"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 xml:space="preserve">[3] Deering, S., &amp; </w:t>
      </w:r>
      <w:proofErr w:type="spellStart"/>
      <w:r w:rsidRPr="006D7F8F">
        <w:rPr>
          <w:rFonts w:ascii="Times New Roman" w:eastAsia="Times New Roman" w:hAnsi="Times New Roman" w:cs="Times New Roman"/>
          <w:sz w:val="24"/>
          <w:szCs w:val="24"/>
          <w:lang w:val="en-US"/>
        </w:rPr>
        <w:t>Hinden</w:t>
      </w:r>
      <w:proofErr w:type="spellEnd"/>
      <w:r w:rsidRPr="006D7F8F">
        <w:rPr>
          <w:rFonts w:ascii="Times New Roman" w:eastAsia="Times New Roman" w:hAnsi="Times New Roman" w:cs="Times New Roman"/>
          <w:sz w:val="24"/>
          <w:szCs w:val="24"/>
          <w:lang w:val="en-US"/>
        </w:rPr>
        <w:t xml:space="preserve">, R. (2017). </w:t>
      </w:r>
      <w:r w:rsidRPr="006D7F8F">
        <w:rPr>
          <w:rFonts w:ascii="Times New Roman" w:eastAsia="Times New Roman" w:hAnsi="Times New Roman" w:cs="Times New Roman"/>
          <w:i/>
          <w:iCs/>
          <w:sz w:val="24"/>
          <w:szCs w:val="24"/>
          <w:lang w:val="en-US"/>
        </w:rPr>
        <w:t>Internet Protocol, Version 6 (IPv6) Specification</w:t>
      </w:r>
      <w:r w:rsidRPr="006D7F8F">
        <w:rPr>
          <w:rFonts w:ascii="Times New Roman" w:eastAsia="Times New Roman" w:hAnsi="Times New Roman" w:cs="Times New Roman"/>
          <w:sz w:val="24"/>
          <w:szCs w:val="24"/>
          <w:lang w:val="en-US"/>
        </w:rPr>
        <w:t xml:space="preserve"> (RFC 8200). Internet Engineering Task Force. Retrieved from https://datatracker.ietf.org/doc/html/rfc8200</w:t>
      </w:r>
    </w:p>
    <w:p w14:paraId="351CF7C4"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[4] Ibid.</w:t>
      </w:r>
    </w:p>
    <w:p w14:paraId="3359EBF3"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lastRenderedPageBreak/>
        <w:t xml:space="preserve">[5] Thomson, S., </w:t>
      </w:r>
      <w:proofErr w:type="spellStart"/>
      <w:r w:rsidRPr="006D7F8F">
        <w:rPr>
          <w:rFonts w:ascii="Times New Roman" w:eastAsia="Times New Roman" w:hAnsi="Times New Roman" w:cs="Times New Roman"/>
          <w:sz w:val="24"/>
          <w:szCs w:val="24"/>
          <w:lang w:val="en-US"/>
        </w:rPr>
        <w:t>Narten</w:t>
      </w:r>
      <w:proofErr w:type="spellEnd"/>
      <w:r w:rsidRPr="006D7F8F">
        <w:rPr>
          <w:rFonts w:ascii="Times New Roman" w:eastAsia="Times New Roman" w:hAnsi="Times New Roman" w:cs="Times New Roman"/>
          <w:sz w:val="24"/>
          <w:szCs w:val="24"/>
          <w:lang w:val="en-US"/>
        </w:rPr>
        <w:t xml:space="preserve">, T., &amp; </w:t>
      </w:r>
      <w:proofErr w:type="spellStart"/>
      <w:r w:rsidRPr="006D7F8F">
        <w:rPr>
          <w:rFonts w:ascii="Times New Roman" w:eastAsia="Times New Roman" w:hAnsi="Times New Roman" w:cs="Times New Roman"/>
          <w:sz w:val="24"/>
          <w:szCs w:val="24"/>
          <w:lang w:val="en-US"/>
        </w:rPr>
        <w:t>Jinmei</w:t>
      </w:r>
      <w:proofErr w:type="spellEnd"/>
      <w:r w:rsidRPr="006D7F8F">
        <w:rPr>
          <w:rFonts w:ascii="Times New Roman" w:eastAsia="Times New Roman" w:hAnsi="Times New Roman" w:cs="Times New Roman"/>
          <w:sz w:val="24"/>
          <w:szCs w:val="24"/>
          <w:lang w:val="en-US"/>
        </w:rPr>
        <w:t xml:space="preserve">, T. (2007). </w:t>
      </w:r>
      <w:r w:rsidRPr="006D7F8F">
        <w:rPr>
          <w:rFonts w:ascii="Times New Roman" w:eastAsia="Times New Roman" w:hAnsi="Times New Roman" w:cs="Times New Roman"/>
          <w:i/>
          <w:iCs/>
          <w:sz w:val="24"/>
          <w:szCs w:val="24"/>
          <w:lang w:val="en-US"/>
        </w:rPr>
        <w:t>IPv6 Stateless Address Autoconfiguration</w:t>
      </w:r>
      <w:r w:rsidRPr="006D7F8F">
        <w:rPr>
          <w:rFonts w:ascii="Times New Roman" w:eastAsia="Times New Roman" w:hAnsi="Times New Roman" w:cs="Times New Roman"/>
          <w:sz w:val="24"/>
          <w:szCs w:val="24"/>
          <w:lang w:val="en-US"/>
        </w:rPr>
        <w:t xml:space="preserve"> (RFC 4862). Internet Engineering Task Force. Retrieved from https://datatracker.ietf.org/doc/html/rfc4862</w:t>
      </w:r>
    </w:p>
    <w:p w14:paraId="1BBDA9A3"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 xml:space="preserve">[6] Kent, S., &amp; Seo, K. (2005). </w:t>
      </w:r>
      <w:r w:rsidRPr="006D7F8F">
        <w:rPr>
          <w:rFonts w:ascii="Times New Roman" w:eastAsia="Times New Roman" w:hAnsi="Times New Roman" w:cs="Times New Roman"/>
          <w:i/>
          <w:iCs/>
          <w:sz w:val="24"/>
          <w:szCs w:val="24"/>
          <w:lang w:val="en-US"/>
        </w:rPr>
        <w:t>Security Architecture for the Internet Protocol</w:t>
      </w:r>
      <w:r w:rsidRPr="006D7F8F">
        <w:rPr>
          <w:rFonts w:ascii="Times New Roman" w:eastAsia="Times New Roman" w:hAnsi="Times New Roman" w:cs="Times New Roman"/>
          <w:sz w:val="24"/>
          <w:szCs w:val="24"/>
          <w:lang w:val="en-US"/>
        </w:rPr>
        <w:t xml:space="preserve"> (RFC 4301). Internet Engineering Task Force. Retrieved from https://datatracker.ietf.org/doc/html/rfc4301</w:t>
      </w:r>
    </w:p>
    <w:p w14:paraId="56219C51"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 xml:space="preserve">[7] Vida, R., &amp; Costa, L. (2004). </w:t>
      </w:r>
      <w:r w:rsidRPr="006D7F8F">
        <w:rPr>
          <w:rFonts w:ascii="Times New Roman" w:eastAsia="Times New Roman" w:hAnsi="Times New Roman" w:cs="Times New Roman"/>
          <w:i/>
          <w:iCs/>
          <w:sz w:val="24"/>
          <w:szCs w:val="24"/>
          <w:lang w:val="en-US"/>
        </w:rPr>
        <w:t>Multicast Listener Discovery Version 2 (MLDv2) for IPv6</w:t>
      </w:r>
      <w:r w:rsidRPr="006D7F8F">
        <w:rPr>
          <w:rFonts w:ascii="Times New Roman" w:eastAsia="Times New Roman" w:hAnsi="Times New Roman" w:cs="Times New Roman"/>
          <w:sz w:val="24"/>
          <w:szCs w:val="24"/>
          <w:lang w:val="en-US"/>
        </w:rPr>
        <w:t xml:space="preserve"> (RFC 3810). Internet Engineering Task Force. Retrieved from https://datatracker.ietf.org/doc/html/rfc3810</w:t>
      </w:r>
    </w:p>
    <w:p w14:paraId="6276C1EA"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 xml:space="preserve">[8] Johnson, D., Perkins, C., &amp; </w:t>
      </w:r>
      <w:proofErr w:type="spellStart"/>
      <w:r w:rsidRPr="006D7F8F">
        <w:rPr>
          <w:rFonts w:ascii="Times New Roman" w:eastAsia="Times New Roman" w:hAnsi="Times New Roman" w:cs="Times New Roman"/>
          <w:sz w:val="24"/>
          <w:szCs w:val="24"/>
          <w:lang w:val="en-US"/>
        </w:rPr>
        <w:t>Arkko</w:t>
      </w:r>
      <w:proofErr w:type="spellEnd"/>
      <w:r w:rsidRPr="006D7F8F">
        <w:rPr>
          <w:rFonts w:ascii="Times New Roman" w:eastAsia="Times New Roman" w:hAnsi="Times New Roman" w:cs="Times New Roman"/>
          <w:sz w:val="24"/>
          <w:szCs w:val="24"/>
          <w:lang w:val="en-US"/>
        </w:rPr>
        <w:t xml:space="preserve">, J. (2011). </w:t>
      </w:r>
      <w:r w:rsidRPr="006D7F8F">
        <w:rPr>
          <w:rFonts w:ascii="Times New Roman" w:eastAsia="Times New Roman" w:hAnsi="Times New Roman" w:cs="Times New Roman"/>
          <w:i/>
          <w:iCs/>
          <w:sz w:val="24"/>
          <w:szCs w:val="24"/>
          <w:lang w:val="en-US"/>
        </w:rPr>
        <w:t>Mobility Support in IPv6</w:t>
      </w:r>
      <w:r w:rsidRPr="006D7F8F">
        <w:rPr>
          <w:rFonts w:ascii="Times New Roman" w:eastAsia="Times New Roman" w:hAnsi="Times New Roman" w:cs="Times New Roman"/>
          <w:sz w:val="24"/>
          <w:szCs w:val="24"/>
          <w:lang w:val="en-US"/>
        </w:rPr>
        <w:t xml:space="preserve"> (RFC 6275). Internet Engineering Task Force. Retrieved from https://datatracker.ietf.org/doc/html/rfc6275</w:t>
      </w:r>
    </w:p>
    <w:p w14:paraId="00FA1CD5" w14:textId="77777777" w:rsidR="006D7F8F" w:rsidRPr="006D7F8F" w:rsidRDefault="00B278D6" w:rsidP="006D7F8F">
      <w:pPr>
        <w:spacing w:line="240" w:lineRule="auto"/>
        <w:rPr>
          <w:rFonts w:ascii="Times New Roman" w:eastAsia="Times New Roman" w:hAnsi="Times New Roman" w:cs="Times New Roman"/>
          <w:sz w:val="24"/>
          <w:szCs w:val="24"/>
          <w:lang w:val="en-US"/>
        </w:rPr>
      </w:pPr>
      <w:r w:rsidRPr="00B278D6">
        <w:rPr>
          <w:rFonts w:ascii="Times New Roman" w:eastAsia="Times New Roman" w:hAnsi="Times New Roman" w:cs="Times New Roman"/>
          <w:noProof/>
          <w:sz w:val="24"/>
          <w:szCs w:val="24"/>
          <w:lang w:val="en-US"/>
        </w:rPr>
        <w:pict w14:anchorId="73E885CE">
          <v:rect id="_x0000_i1025" alt="" style="width:468pt;height:.05pt;mso-width-percent:0;mso-height-percent:0;mso-width-percent:0;mso-height-percent:0" o:hralign="center" o:hrstd="t" o:hr="t" fillcolor="#a0a0a0" stroked="f"/>
        </w:pict>
      </w:r>
    </w:p>
    <w:p w14:paraId="1630BD4C" w14:textId="77777777" w:rsidR="006D7F8F" w:rsidRPr="006D7F8F" w:rsidRDefault="006D7F8F" w:rsidP="006D7F8F">
      <w:pPr>
        <w:spacing w:before="100" w:beforeAutospacing="1" w:after="100" w:afterAutospacing="1" w:line="240" w:lineRule="auto"/>
        <w:rPr>
          <w:rFonts w:ascii="Times New Roman" w:eastAsia="Times New Roman" w:hAnsi="Times New Roman" w:cs="Times New Roman"/>
          <w:sz w:val="24"/>
          <w:szCs w:val="24"/>
          <w:lang w:val="en-US"/>
        </w:rPr>
      </w:pPr>
      <w:r w:rsidRPr="006D7F8F">
        <w:rPr>
          <w:rFonts w:ascii="Times New Roman" w:eastAsia="Times New Roman" w:hAnsi="Times New Roman" w:cs="Times New Roman"/>
          <w:sz w:val="24"/>
          <w:szCs w:val="24"/>
          <w:lang w:val="en-US"/>
        </w:rPr>
        <w:t>By addressing the limitations of IPv4 and introducing advanced features, IPv6 ensures the internet can continue to grow and evolve, supporting new technologies and increasing global connectivity.</w:t>
      </w:r>
    </w:p>
    <w:p w14:paraId="0000003E" w14:textId="77777777" w:rsidR="00523695" w:rsidRDefault="00523695"/>
    <w:sectPr w:rsidR="005236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E2AE9"/>
    <w:multiLevelType w:val="multilevel"/>
    <w:tmpl w:val="E7DA2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A38CD"/>
    <w:multiLevelType w:val="multilevel"/>
    <w:tmpl w:val="9EB4D2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D2F2E44"/>
    <w:multiLevelType w:val="multilevel"/>
    <w:tmpl w:val="4DAC1C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677243C"/>
    <w:multiLevelType w:val="multilevel"/>
    <w:tmpl w:val="B2ECA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095DBC"/>
    <w:multiLevelType w:val="multilevel"/>
    <w:tmpl w:val="7A1016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28E520A"/>
    <w:multiLevelType w:val="multilevel"/>
    <w:tmpl w:val="272C30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E5A71D0"/>
    <w:multiLevelType w:val="multilevel"/>
    <w:tmpl w:val="F47CC2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0CF1F90"/>
    <w:multiLevelType w:val="multilevel"/>
    <w:tmpl w:val="376A47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5B33F07"/>
    <w:multiLevelType w:val="multilevel"/>
    <w:tmpl w:val="45D673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04C6F6C"/>
    <w:multiLevelType w:val="multilevel"/>
    <w:tmpl w:val="AE3A72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3668928">
    <w:abstractNumId w:val="9"/>
  </w:num>
  <w:num w:numId="2" w16cid:durableId="864634073">
    <w:abstractNumId w:val="1"/>
  </w:num>
  <w:num w:numId="3" w16cid:durableId="321203524">
    <w:abstractNumId w:val="8"/>
  </w:num>
  <w:num w:numId="4" w16cid:durableId="2083794703">
    <w:abstractNumId w:val="4"/>
  </w:num>
  <w:num w:numId="5" w16cid:durableId="1146237890">
    <w:abstractNumId w:val="5"/>
  </w:num>
  <w:num w:numId="6" w16cid:durableId="1278685380">
    <w:abstractNumId w:val="2"/>
  </w:num>
  <w:num w:numId="7" w16cid:durableId="625504798">
    <w:abstractNumId w:val="6"/>
  </w:num>
  <w:num w:numId="8" w16cid:durableId="199128712">
    <w:abstractNumId w:val="7"/>
  </w:num>
  <w:num w:numId="9" w16cid:durableId="1860314335">
    <w:abstractNumId w:val="0"/>
  </w:num>
  <w:num w:numId="10" w16cid:durableId="905841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95"/>
    <w:rsid w:val="00523695"/>
    <w:rsid w:val="006D7F8F"/>
    <w:rsid w:val="007F2ED1"/>
    <w:rsid w:val="00AC7A17"/>
    <w:rsid w:val="00B2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2B58"/>
  <w15:docId w15:val="{050BC37B-3784-CE48-8E7D-C27D43D0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698603">
      <w:bodyDiv w:val="1"/>
      <w:marLeft w:val="0"/>
      <w:marRight w:val="0"/>
      <w:marTop w:val="0"/>
      <w:marBottom w:val="0"/>
      <w:divBdr>
        <w:top w:val="none" w:sz="0" w:space="0" w:color="auto"/>
        <w:left w:val="none" w:sz="0" w:space="0" w:color="auto"/>
        <w:bottom w:val="none" w:sz="0" w:space="0" w:color="auto"/>
        <w:right w:val="none" w:sz="0" w:space="0" w:color="auto"/>
      </w:divBdr>
    </w:div>
    <w:div w:id="774322446">
      <w:bodyDiv w:val="1"/>
      <w:marLeft w:val="0"/>
      <w:marRight w:val="0"/>
      <w:marTop w:val="0"/>
      <w:marBottom w:val="0"/>
      <w:divBdr>
        <w:top w:val="none" w:sz="0" w:space="0" w:color="auto"/>
        <w:left w:val="none" w:sz="0" w:space="0" w:color="auto"/>
        <w:bottom w:val="none" w:sz="0" w:space="0" w:color="auto"/>
        <w:right w:val="none" w:sz="0" w:space="0" w:color="auto"/>
      </w:divBdr>
    </w:div>
    <w:div w:id="1907690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Romerico David</cp:lastModifiedBy>
  <cp:revision>2</cp:revision>
  <dcterms:created xsi:type="dcterms:W3CDTF">2024-12-04T13:11:00Z</dcterms:created>
  <dcterms:modified xsi:type="dcterms:W3CDTF">2024-12-04T13:11:00Z</dcterms:modified>
</cp:coreProperties>
</file>