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0" w:lineRule="auto"/>
      </w:pPr>
      <w:r>
        <w:rPr>
          <w:rFonts w:ascii="Aptos" w:hAnsi="Aptos"/>
          <w:b/>
          <w:i w:val="0"/>
          <w:color w:val="14516B"/>
          <w:sz w:val="46"/>
        </w:rPr>
        <w:t>Manual de uso · Ventas</w:t>
      </w:r>
    </w:p>
    <w:p>
      <w:pPr>
        <w:spacing w:after="200" w:line="240" w:lineRule="auto"/>
      </w:pPr>
      <w:r>
        <w:rPr>
          <w:rFonts w:ascii="Aptos" w:hAnsi="Aptos"/>
          <w:b w:val="0"/>
          <w:i w:val="0"/>
          <w:color w:val="2D829F"/>
          <w:sz w:val="24"/>
        </w:rPr>
        <w:t>Guía práctica para el cliente · versión web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Ventas concentra la gestión comercial administrativa. En este módulo se crean facturas, se administran cotizaciones, se revisan pedidos y se generan reportes. La Caja POS tiene su propia pantalla y no forma parte de este manual.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08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s_menu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Vista general real del módulo Ventas. La imagen señala la barra de navegación y el grupo de ventanas disponible.</w:t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Ventanas disponibles en este módulo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Facturación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Cree facturas, seleccione cliente, vendedor, depósito, productos y forma de pago; también consulte comprobantes registrados.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Cotizaciones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Cree propuestas, defina vigencia, guarde, consulte estados, genere PDF, envíe a bodega y convierta a factura cuando corresponda.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Pedidos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pedidos operativos, revise su detalle y actualice el estado permitido por el flujo de la empresa.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Reportes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periodo y tipo de informe; revise los resultados y exporte el formato disponible.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1 · Facturación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Abra Facturación desde el primer botón del módulo Ventas. Esta ventana sirve tanto para emitir una factura como para consultar las facturas registradas.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9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s_facturacion_v2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Facturación real: emisión, facturas registradas, productos, pago, totales y emisión del comprobante.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Datos de la factura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Complete cliente, vendedor y depósito. La bodega seleccionada determina el origen del inventario cuando la operación descuenta existencias.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F5 Productos o el botón de productos; agregue las líneas y compruebe cantidades, precio, IVA y total.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Pago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Contado o Crédito y la cuenta de recaudo cuando corresponda.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Emitir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Pulse Emitir factura y espere la confirmación. Luego abra Facturas registradas para buscar el comprobante y consultar su origen.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2 · Cotizaciones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Abra Cotizaciones desde el segundo botón de Ventas. La ventana conserva la cotización para cargarla después en facturación y muestra el historial con acciones según el estado.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Cliente y vigencia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el cliente y defina la fecha Vigente hasta.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Productos y total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Agregue productos con F5 Productos; revise cantidad, unidad, precio, subtotal, IVA y total propuesto.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Guardar y consultar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Guardar cotización. En el historial puede Ver, abrir PDF, Cargar o ejecutar la acción disponible.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Aprobar y continuar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Una cotización pendiente puede aprobarse o rechazarse. Una aprobada puede enviarse a Bodega o convertirse en factura.</w:t>
            </w:r>
          </w:p>
        </w:tc>
      </w:tr>
    </w:tbl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3 · Pedidos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Consultar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Abra Pedidos desde la barra de Ventas y busque el pedido por estado, cliente o referencia.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Revisar detalle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Abra el pedido para verificar productos, cantidades, dirección, domicilio y observaciones antes de cambiarlo.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Actualizar estado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Cambie el estado solo cuando la operación se haya ejecutado; conserve el seguimiento para Ventas y Bodega.</w:t>
            </w:r>
          </w:p>
        </w:tc>
      </w:tr>
    </w:tbl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4 · Reportes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Elegir periodo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Defina el periodo que desea consultar y el tipo de reporte comercial.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Revisar y exportar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Compruebe totales y filtros antes de descargar PDF o CSV cuando el formato esté habilitado.</w:t>
            </w:r>
          </w:p>
        </w:tc>
      </w:tr>
    </w:tbl>
    <w:p>
      <w:pPr>
        <w:pStyle w:val="Heading2"/>
        <w:spacing w:after="60" w:line="240" w:lineRule="auto"/>
      </w:pPr>
      <w:r>
        <w:rPr>
          <w:rFonts w:ascii="Aptos" w:hAnsi="Aptos"/>
          <w:b/>
          <w:i w:val="0"/>
          <w:color w:val="14516B"/>
          <w:sz w:val="24"/>
        </w:rPr>
        <w:t>Regla de navegación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En Ventas se documentan Facturación, Cotizaciones, Pedidos y Reportes. La Caja POS se abre desde su acceso propio y se consulta en el manual específico de POS.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una notificación enlaza una factura o cotización, debe abrir el documento concreto para continuar la operación.</w:t>
      </w:r>
    </w:p>
    <w:sectPr w:rsidR="00FC693F" w:rsidRPr="0006063C" w:rsidSect="00034616">
      <w:footerReference w:type="default" r:id="rId9"/>
      <w:pgSz w:w="12240" w:h="15840"/>
      <w:pgMar w:top="864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5D6A72"/>
        <w:sz w:val="16"/>
      </w:rPr>
      <w:t>Mundo Tienda · Manual de Ventas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51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51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