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600"/>
              <w:left w:type="dxa" w:w="400"/>
              <w:bottom w:type="dxa" w:w="600"/>
              <w:right w:type="dxa" w:w="400"/>
            </w:tcMar>
          </w:tcPr>
          <w:p>
            <w:pPr>
              <w:spacing w:before="200" w:after="80"/>
              <w:jc w:val="center"/>
            </w:pPr>
            <w:r>
              <w:rPr>
                <w:rFonts w:ascii="Arial" w:cs="Arial" w:eastAsia="Arial" w:hAnsi="Arial"/>
                <w:b/>
                <w:bCs/>
                <w:color w:val="FFFFFF"/>
                <w:sz w:val="72"/>
                <w:szCs w:val="72"/>
              </w:rPr>
              <w:t xml:space="preserve">Spravio</w:t>
            </w:r>
          </w:p>
          <w:p>
            <w:pPr>
              <w:spacing w:before="0" w:after="120"/>
              <w:jc w:val="center"/>
            </w:pPr>
            <w:r>
              <w:rPr>
                <w:rFonts w:ascii="Arial" w:cs="Arial" w:eastAsia="Arial" w:hAnsi="Arial"/>
                <w:color w:val="B2EBF2"/>
                <w:sz w:val="28"/>
                <w:szCs w:val="28"/>
              </w:rPr>
              <w:t xml:space="preserve">Business Model &amp; Go-to-Market Strategy</w:t>
            </w:r>
          </w:p>
          <w:p>
            <w:pPr>
              <w:jc w:val="center"/>
            </w:pPr>
            <w:r>
              <w:rPr>
                <w:rFonts w:ascii="Arial" w:cs="Arial" w:eastAsia="Arial" w:hAnsi="Arial"/>
                <w:color w:val="AAAAAA"/>
                <w:sz w:val="20"/>
                <w:szCs w:val="20"/>
              </w:rPr>
              <w:t xml:space="preserve">Confidential  •  2025</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20"/>
              <w:left w:type="dxa" w:w="200"/>
              <w:bottom w:type="dxa" w:w="120"/>
              <w:right w:type="dxa" w:w="200"/>
            </w:tcMar>
          </w:tcPr>
          <w:p>
            <w:r>
              <w:rPr>
                <w:rFonts w:ascii="Arial" w:cs="Arial" w:eastAsia="Arial" w:hAnsi="Arial"/>
                <w:b/>
                <w:bCs/>
                <w:color w:val="FFFFFF"/>
                <w:sz w:val="28"/>
                <w:szCs w:val="28"/>
              </w:rPr>
              <w:t xml:space="preserve">1. Executive Summary</w:t>
            </w:r>
          </w:p>
        </w:tc>
      </w:tr>
    </w:tbl>
    <w:p>
      <w:pPr>
        <w:spacing w:before="80" w:after="80"/>
      </w:pPr>
      <w:r>
        <w:t xml:space="preserve"/>
      </w:r>
    </w:p>
    <w:p>
      <w:pPr>
        <w:spacing w:before="60" w:after="60"/>
      </w:pPr>
      <w:r>
        <w:rPr>
          <w:rFonts w:ascii="Arial" w:cs="Arial" w:eastAsia="Arial" w:hAnsi="Arial"/>
          <w:color w:val="1A2B3C"/>
          <w:sz w:val="20"/>
          <w:szCs w:val="20"/>
        </w:rPr>
        <w:t xml:space="preserve">Spravio is a SaaS platform designed to give development agency managers real-time visibility into their projects — bridging Jira and GitHub in a single dashboard.</w:t>
      </w:r>
    </w:p>
    <w:p>
      <w:pPr>
        <w:spacing w:before="80" w:after="80"/>
      </w:pPr>
      <w:r>
        <w:t xml:space="preserve"/>
      </w:r>
    </w:p>
    <w:p>
      <w:pPr>
        <w:spacing w:before="60" w:after="60"/>
      </w:pPr>
      <w:r>
        <w:rPr>
          <w:rFonts w:ascii="Arial" w:cs="Arial" w:eastAsia="Arial" w:hAnsi="Arial"/>
          <w:color w:val="1A2B3C"/>
          <w:sz w:val="20"/>
          <w:szCs w:val="20"/>
        </w:rPr>
        <w:t xml:space="preserve">Built from a real operational need, the product runs in production with a live team. The technical foundation (monorepo, API, database, shared packages) is fully operational. The next phase is to complete the Jira integration, ship the full dashboard, and begin taking the product to market.</w:t>
      </w:r>
    </w:p>
    <w:p>
      <w:pPr>
        <w:spacing w:before="80" w:after="80"/>
      </w:pPr>
      <w:r>
        <w:t xml:space="preserve"/>
      </w:r>
    </w:p>
    <w:p>
      <w:pPr>
        <w:spacing w:before="60" w:after="60"/>
      </w:pPr>
      <w:r>
        <w:rPr>
          <w:rFonts w:ascii="Arial" w:cs="Arial" w:eastAsia="Arial" w:hAnsi="Arial"/>
          <w:color w:val="1A2B3C"/>
          <w:sz w:val="20"/>
          <w:szCs w:val="20"/>
        </w:rPr>
        <w:t xml:space="preserve">Key differentiator already implemented: a two-tier access model. Agency owners see the full portfolio. Project Managers (GPs) see only their assigned projects — dynamically allocated per sprint. No direct competitor addresses this.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20"/>
              <w:left w:type="dxa" w:w="200"/>
              <w:bottom w:type="dxa" w:w="120"/>
              <w:right w:type="dxa" w:w="200"/>
            </w:tcMar>
          </w:tcPr>
          <w:p>
            <w:r>
              <w:rPr>
                <w:rFonts w:ascii="Arial" w:cs="Arial" w:eastAsia="Arial" w:hAnsi="Arial"/>
                <w:b/>
                <w:bCs/>
                <w:color w:val="FFFFFF"/>
                <w:sz w:val="28"/>
                <w:szCs w:val="28"/>
              </w:rPr>
              <w:t xml:space="preserve">2. The Problem</w:t>
            </w:r>
          </w:p>
        </w:tc>
      </w:tr>
    </w:tbl>
    <w:p>
      <w:pPr>
        <w:spacing w:before="80" w:after="80"/>
      </w:pPr>
      <w:r>
        <w:t xml:space="preserve"/>
      </w:r>
    </w:p>
    <w:p>
      <w:pPr>
        <w:spacing w:before="200" w:after="80"/>
      </w:pPr>
      <w:r>
        <w:rPr>
          <w:rFonts w:ascii="Arial" w:cs="Arial" w:eastAsia="Arial" w:hAnsi="Arial"/>
          <w:b/>
          <w:bCs/>
          <w:color w:val="0097A7"/>
          <w:sz w:val="22"/>
          <w:szCs w:val="22"/>
        </w:rPr>
        <w:t xml:space="preserve">Development agency managers face a fragmented reality:</w:t>
      </w:r>
    </w:p>
    <w:p>
      <w:pPr>
        <w:pStyle w:val="ListParagraph"/>
        <w:numPr>
          <w:ilvl w:val="0"/>
          <w:numId w:val="2"/>
        </w:numPr>
        <w:spacing w:before="40" w:after="40"/>
      </w:pPr>
      <w:r>
        <w:rPr>
          <w:rFonts w:ascii="Arial" w:cs="Arial" w:eastAsia="Arial" w:hAnsi="Arial"/>
          <w:color w:val="1A2B3C"/>
          <w:sz w:val="20"/>
          <w:szCs w:val="20"/>
        </w:rPr>
        <w:t xml:space="preserve">Jira shows what was planned — not what is actually happening.</w:t>
      </w:r>
    </w:p>
    <w:p>
      <w:pPr>
        <w:pStyle w:val="ListParagraph"/>
        <w:numPr>
          <w:ilvl w:val="0"/>
          <w:numId w:val="2"/>
        </w:numPr>
        <w:spacing w:before="40" w:after="40"/>
      </w:pPr>
      <w:r>
        <w:rPr>
          <w:rFonts w:ascii="Arial" w:cs="Arial" w:eastAsia="Arial" w:hAnsi="Arial"/>
          <w:color w:val="1A2B3C"/>
          <w:sz w:val="20"/>
          <w:szCs w:val="20"/>
        </w:rPr>
        <w:t xml:space="preserve">GitHub shows what was committed — not whether the team is on track.</w:t>
      </w:r>
    </w:p>
    <w:p>
      <w:pPr>
        <w:pStyle w:val="ListParagraph"/>
        <w:numPr>
          <w:ilvl w:val="0"/>
          <w:numId w:val="2"/>
        </w:numPr>
        <w:spacing w:before="40" w:after="40"/>
      </w:pPr>
      <w:r>
        <w:rPr>
          <w:rFonts w:ascii="Arial" w:cs="Arial" w:eastAsia="Arial" w:hAnsi="Arial"/>
          <w:color w:val="1A2B3C"/>
          <w:sz w:val="20"/>
          <w:szCs w:val="20"/>
        </w:rPr>
        <w:t xml:space="preserve">No single tool consolidates: delivery rate, developer performance, PR activity, sprint burndown, and backlog health across multiple simultaneous projects.</w:t>
      </w:r>
    </w:p>
    <w:p>
      <w:pPr>
        <w:pStyle w:val="ListParagraph"/>
        <w:numPr>
          <w:ilvl w:val="0"/>
          <w:numId w:val="2"/>
        </w:numPr>
        <w:spacing w:before="40" w:after="40"/>
      </w:pPr>
      <w:r>
        <w:rPr>
          <w:rFonts w:ascii="Arial" w:cs="Arial" w:eastAsia="Arial" w:hAnsi="Arial"/>
          <w:color w:val="1A2B3C"/>
          <w:sz w:val="20"/>
          <w:szCs w:val="20"/>
        </w:rPr>
        <w:t xml:space="preserve">Managers waste hours every week pulling data manually and building reports in spreadsheets.</w:t>
      </w:r>
    </w:p>
    <w:p>
      <w:pPr>
        <w:pStyle w:val="ListParagraph"/>
        <w:numPr>
          <w:ilvl w:val="0"/>
          <w:numId w:val="2"/>
        </w:numPr>
        <w:spacing w:before="40" w:after="40"/>
      </w:pPr>
      <w:r>
        <w:rPr>
          <w:rFonts w:ascii="Arial" w:cs="Arial" w:eastAsia="Arial" w:hAnsi="Arial"/>
          <w:color w:val="1A2B3C"/>
          <w:sz w:val="20"/>
          <w:szCs w:val="20"/>
        </w:rPr>
        <w:t xml:space="preserve">Agency owners have no visibility into which Project Manager is underperforming — or why.</w:t>
      </w:r>
    </w:p>
    <w:p>
      <w:pPr>
        <w:spacing w:before="80" w:after="80"/>
      </w:pPr>
      <w:r>
        <w:t xml:space="preserve"/>
      </w:r>
    </w:p>
    <w:p>
      <w:pPr>
        <w:spacing w:before="60" w:after="60"/>
      </w:pPr>
      <w:r>
        <w:rPr>
          <w:rFonts w:ascii="Arial" w:cs="Arial" w:eastAsia="Arial" w:hAnsi="Arial"/>
          <w:color w:val="1A2B3C"/>
          <w:sz w:val="20"/>
          <w:szCs w:val="20"/>
        </w:rPr>
        <w:t xml:space="preserve">The result: late deliveries, invisible bottlenecks, and frustrated clients.</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20"/>
              <w:left w:type="dxa" w:w="200"/>
              <w:bottom w:type="dxa" w:w="120"/>
              <w:right w:type="dxa" w:w="200"/>
            </w:tcMar>
          </w:tcPr>
          <w:p>
            <w:r>
              <w:rPr>
                <w:rFonts w:ascii="Arial" w:cs="Arial" w:eastAsia="Arial" w:hAnsi="Arial"/>
                <w:b/>
                <w:bCs/>
                <w:color w:val="FFFFFF"/>
                <w:sz w:val="28"/>
                <w:szCs w:val="28"/>
              </w:rPr>
              <w:t xml:space="preserve">3. The Solution</w:t>
            </w:r>
          </w:p>
        </w:tc>
      </w:tr>
    </w:tbl>
    <w:p>
      <w:pPr>
        <w:spacing w:before="80" w:after="80"/>
      </w:pPr>
      <w:r>
        <w:t xml:space="preserve"/>
      </w:r>
    </w:p>
    <w:p>
      <w:pPr>
        <w:spacing w:before="60" w:after="60"/>
      </w:pPr>
      <w:r>
        <w:rPr>
          <w:rFonts w:ascii="Arial" w:cs="Arial" w:eastAsia="Arial" w:hAnsi="Arial"/>
          <w:color w:val="1A2B3C"/>
          <w:sz w:val="20"/>
          <w:szCs w:val="20"/>
        </w:rPr>
        <w:t xml:space="preserve">Spravio consolidates Jira + GitHub into one real-time management layer. Key capabilities:</w:t>
      </w:r>
    </w:p>
    <w:p>
      <w:pPr>
        <w:spacing w:before="80" w:after="80"/>
      </w:pPr>
      <w:r>
        <w:t xml:space="preserve"/>
      </w:r>
    </w:p>
    <w:p>
      <w:pPr>
        <w:pStyle w:val="ListParagraph"/>
        <w:numPr>
          <w:ilvl w:val="0"/>
          <w:numId w:val="2"/>
        </w:numPr>
        <w:spacing w:before="40" w:after="40"/>
      </w:pPr>
      <w:r>
        <w:rPr>
          <w:rFonts w:ascii="Arial" w:cs="Arial" w:eastAsia="Arial" w:hAnsi="Arial"/>
          <w:color w:val="1A2B3C"/>
          <w:sz w:val="20"/>
          <w:szCs w:val="20"/>
        </w:rPr>
        <w:t xml:space="preserve">Developer scorecards — delivery rate, rework rate, story points, PR merge rate, cycle time, review contribution.</w:t>
      </w:r>
    </w:p>
    <w:p>
      <w:pPr>
        <w:pStyle w:val="ListParagraph"/>
        <w:numPr>
          <w:ilvl w:val="0"/>
          <w:numId w:val="2"/>
        </w:numPr>
        <w:spacing w:before="40" w:after="40"/>
      </w:pPr>
      <w:r>
        <w:rPr>
          <w:rFonts w:ascii="Arial" w:cs="Arial" w:eastAsia="Arial" w:hAnsi="Arial"/>
          <w:color w:val="1A2B3C"/>
          <w:sz w:val="20"/>
          <w:szCs w:val="20"/>
        </w:rPr>
        <w:t xml:space="preserve">Sprint burndown charts — baseline vs. actual delivery per sprint.</w:t>
      </w:r>
    </w:p>
    <w:p>
      <w:pPr>
        <w:pStyle w:val="ListParagraph"/>
        <w:numPr>
          <w:ilvl w:val="0"/>
          <w:numId w:val="2"/>
        </w:numPr>
        <w:spacing w:before="40" w:after="40"/>
      </w:pPr>
      <w:r>
        <w:rPr>
          <w:rFonts w:ascii="Arial" w:cs="Arial" w:eastAsia="Arial" w:hAnsi="Arial"/>
          <w:color w:val="1A2B3C"/>
          <w:sz w:val="20"/>
          <w:szCs w:val="20"/>
        </w:rPr>
        <w:t xml:space="preserve">Project progress overview — status breakdown (Done, UAT, Test, In Progress).</w:t>
      </w:r>
    </w:p>
    <w:p>
      <w:pPr>
        <w:pStyle w:val="ListParagraph"/>
        <w:numPr>
          <w:ilvl w:val="0"/>
          <w:numId w:val="2"/>
        </w:numPr>
        <w:spacing w:before="40" w:after="40"/>
      </w:pPr>
      <w:r>
        <w:rPr>
          <w:rFonts w:ascii="Arial" w:cs="Arial" w:eastAsia="Arial" w:hAnsi="Arial"/>
          <w:color w:val="1A2B3C"/>
          <w:sz w:val="20"/>
          <w:szCs w:val="20"/>
        </w:rPr>
        <w:t xml:space="preserve">Pull Request tab — open/merged/stale PRs linked to Jira cards, cycle time, commit activity per developer.</w:t>
      </w:r>
    </w:p>
    <w:p>
      <w:pPr>
        <w:pStyle w:val="ListParagraph"/>
        <w:numPr>
          <w:ilvl w:val="0"/>
          <w:numId w:val="2"/>
        </w:numPr>
        <w:spacing w:before="40" w:after="40"/>
      </w:pPr>
      <w:r>
        <w:rPr>
          <w:rFonts w:ascii="Arial" w:cs="Arial" w:eastAsia="Arial" w:hAnsi="Arial"/>
          <w:color w:val="1A2B3C"/>
          <w:sz w:val="20"/>
          <w:szCs w:val="20"/>
        </w:rPr>
        <w:t xml:space="preserve">Backlog health — grouped by Epic with point estimates.</w:t>
      </w:r>
    </w:p>
    <w:p>
      <w:pPr>
        <w:pStyle w:val="ListParagraph"/>
        <w:numPr>
          <w:ilvl w:val="0"/>
          <w:numId w:val="2"/>
        </w:numPr>
        <w:spacing w:before="40" w:after="40"/>
      </w:pPr>
      <w:r>
        <w:rPr>
          <w:rFonts w:ascii="Arial" w:cs="Arial" w:eastAsia="Arial" w:hAnsi="Arial"/>
          <w:color w:val="1A2B3C"/>
          <w:sz w:val="20"/>
          <w:szCs w:val="20"/>
        </w:rPr>
        <w:t xml:space="preserve">Multi-project portfolio — manage all active projects from a single workspace.</w:t>
      </w:r>
    </w:p>
    <w:p>
      <w:pPr>
        <w:pStyle w:val="ListParagraph"/>
        <w:numPr>
          <w:ilvl w:val="0"/>
          <w:numId w:val="2"/>
        </w:numPr>
        <w:spacing w:before="40" w:after="40"/>
      </w:pPr>
      <w:r>
        <w:rPr>
          <w:rFonts w:ascii="Arial" w:cs="Arial" w:eastAsia="Arial" w:hAnsi="Arial"/>
          <w:color w:val="1A2B3C"/>
          <w:sz w:val="20"/>
          <w:szCs w:val="20"/>
        </w:rPr>
        <w:t xml:space="preserve">GP access model — Owner sees everything, GP sees only their assigned projects.</w:t>
      </w:r>
    </w:p>
    <w:p>
      <w:pPr>
        <w:spacing w:before="80" w:after="80"/>
      </w:pPr>
      <w:r>
        <w:t xml:space="preserve"/>
      </w:r>
    </w:p>
    <w:p>
      <w:pPr>
        <w:spacing w:before="60" w:after="60"/>
      </w:pPr>
      <w:r>
        <w:rPr>
          <w:rFonts w:ascii="Arial" w:cs="Arial" w:eastAsia="Arial" w:hAnsi="Arial"/>
          <w:color w:val="1A2B3C"/>
          <w:sz w:val="20"/>
          <w:szCs w:val="20"/>
        </w:rPr>
        <w:t xml:space="preserve">Technical foundation: monorepo (Next.js 14 + Fastify), PostgreSQL, Redis, BullMQ. Phase 1 (foundation) complete. Jira integration in progress.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20"/>
              <w:left w:type="dxa" w:w="200"/>
              <w:bottom w:type="dxa" w:w="120"/>
              <w:right w:type="dxa" w:w="200"/>
            </w:tcMar>
          </w:tcPr>
          <w:p>
            <w:r>
              <w:rPr>
                <w:rFonts w:ascii="Arial" w:cs="Arial" w:eastAsia="Arial" w:hAnsi="Arial"/>
                <w:b/>
                <w:bCs/>
                <w:color w:val="FFFFFF"/>
                <w:sz w:val="28"/>
                <w:szCs w:val="28"/>
              </w:rPr>
              <w:t xml:space="preserve">4. Business Model Canvas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E0F7FA" w:val="clear"/>
            <w:tcMar>
              <w:top w:type="dxa" w:w="100"/>
              <w:left w:type="dxa" w:w="120"/>
              <w:bottom w:type="dxa" w:w="100"/>
              <w:right w:type="dxa" w:w="120"/>
            </w:tcMar>
          </w:tcPr>
          <w:p>
            <w:pPr>
              <w:spacing w:before="60" w:after="80"/>
            </w:pPr>
            <w:r>
              <w:rPr>
                <w:rFonts w:ascii="Arial" w:cs="Arial" w:eastAsia="Arial" w:hAnsi="Arial"/>
                <w:b/>
                <w:bCs/>
                <w:color w:val="0097A7"/>
                <w:sz w:val="20"/>
                <w:szCs w:val="20"/>
              </w:rPr>
              <w:t xml:space="preserve">🤝 Key Partners</w:t>
            </w:r>
          </w:p>
          <w:p>
            <w:pPr>
              <w:pStyle w:val="ListParagraph"/>
              <w:numPr>
                <w:ilvl w:val="0"/>
                <w:numId w:val="2"/>
              </w:numPr>
              <w:spacing w:before="30" w:after="30"/>
            </w:pPr>
            <w:r>
              <w:rPr>
                <w:rFonts w:ascii="Arial" w:cs="Arial" w:eastAsia="Arial" w:hAnsi="Arial"/>
                <w:color w:val="1A2B3C"/>
                <w:sz w:val="18"/>
                <w:szCs w:val="18"/>
              </w:rPr>
              <w:t xml:space="preserve">Atlassian (Jira API)</w:t>
            </w:r>
          </w:p>
          <w:p>
            <w:pPr>
              <w:pStyle w:val="ListParagraph"/>
              <w:numPr>
                <w:ilvl w:val="0"/>
                <w:numId w:val="2"/>
              </w:numPr>
              <w:spacing w:before="30" w:after="30"/>
            </w:pPr>
            <w:r>
              <w:rPr>
                <w:rFonts w:ascii="Arial" w:cs="Arial" w:eastAsia="Arial" w:hAnsi="Arial"/>
                <w:color w:val="1A2B3C"/>
                <w:sz w:val="18"/>
                <w:szCs w:val="18"/>
              </w:rPr>
              <w:t xml:space="preserve">GitHub / GitLab</w:t>
            </w:r>
          </w:p>
          <w:p>
            <w:pPr>
              <w:pStyle w:val="ListParagraph"/>
              <w:numPr>
                <w:ilvl w:val="0"/>
                <w:numId w:val="2"/>
              </w:numPr>
              <w:spacing w:before="30" w:after="30"/>
            </w:pPr>
            <w:r>
              <w:rPr>
                <w:rFonts w:ascii="Arial" w:cs="Arial" w:eastAsia="Arial" w:hAnsi="Arial"/>
                <w:color w:val="1A2B3C"/>
                <w:sz w:val="18"/>
                <w:szCs w:val="18"/>
              </w:rPr>
              <w:t xml:space="preserve">Cloud providers (AWS/GCP)</w:t>
            </w:r>
          </w:p>
          <w:p>
            <w:pPr>
              <w:pStyle w:val="ListParagraph"/>
              <w:numPr>
                <w:ilvl w:val="0"/>
                <w:numId w:val="2"/>
              </w:numPr>
              <w:spacing w:before="30" w:after="30"/>
            </w:pPr>
            <w:r>
              <w:rPr>
                <w:rFonts w:ascii="Arial" w:cs="Arial" w:eastAsia="Arial" w:hAnsi="Arial"/>
                <w:color w:val="1A2B3C"/>
                <w:sz w:val="18"/>
                <w:szCs w:val="18"/>
              </w:rPr>
              <w:t xml:space="preserve">Atlassian Marketplace</w:t>
            </w:r>
          </w:p>
        </w:tc>
        <w:tc>
          <w:tcPr>
            <w:tcBorders>
              <w:top w:val="single" w:color="CCCCCC" w:sz="1"/>
              <w:left w:val="single" w:color="CCCCCC" w:sz="1"/>
              <w:bottom w:val="single" w:color="CCCCCC" w:sz="1"/>
              <w:right w:val="single" w:color="CCCCCC" w:sz="1"/>
            </w:tcBorders>
            <w:shd w:fill="B2EBF2" w:val="clear"/>
            <w:tcMar>
              <w:top w:type="dxa" w:w="100"/>
              <w:left w:type="dxa" w:w="120"/>
              <w:bottom w:type="dxa" w:w="100"/>
              <w:right w:type="dxa" w:w="120"/>
            </w:tcMar>
          </w:tcPr>
          <w:p>
            <w:pPr>
              <w:spacing w:before="60" w:after="80"/>
            </w:pPr>
            <w:r>
              <w:rPr>
                <w:rFonts w:ascii="Arial" w:cs="Arial" w:eastAsia="Arial" w:hAnsi="Arial"/>
                <w:b/>
                <w:bCs/>
                <w:color w:val="0097A7"/>
                <w:sz w:val="20"/>
                <w:szCs w:val="20"/>
              </w:rPr>
              <w:t xml:space="preserve">⚙️ Key Activities</w:t>
            </w:r>
          </w:p>
          <w:p>
            <w:pPr>
              <w:pStyle w:val="ListParagraph"/>
              <w:numPr>
                <w:ilvl w:val="0"/>
                <w:numId w:val="2"/>
              </w:numPr>
              <w:spacing w:before="30" w:after="30"/>
            </w:pPr>
            <w:r>
              <w:rPr>
                <w:rFonts w:ascii="Arial" w:cs="Arial" w:eastAsia="Arial" w:hAnsi="Arial"/>
                <w:color w:val="1A2B3C"/>
                <w:sz w:val="18"/>
                <w:szCs w:val="18"/>
              </w:rPr>
              <w:t xml:space="preserve">Product development</w:t>
            </w:r>
          </w:p>
          <w:p>
            <w:pPr>
              <w:pStyle w:val="ListParagraph"/>
              <w:numPr>
                <w:ilvl w:val="0"/>
                <w:numId w:val="2"/>
              </w:numPr>
              <w:spacing w:before="30" w:after="30"/>
            </w:pPr>
            <w:r>
              <w:rPr>
                <w:rFonts w:ascii="Arial" w:cs="Arial" w:eastAsia="Arial" w:hAnsi="Arial"/>
                <w:color w:val="1A2B3C"/>
                <w:sz w:val="18"/>
                <w:szCs w:val="18"/>
              </w:rPr>
              <w:t xml:space="preserve">Jira + GitHub integrations</w:t>
            </w:r>
          </w:p>
          <w:p>
            <w:pPr>
              <w:pStyle w:val="ListParagraph"/>
              <w:numPr>
                <w:ilvl w:val="0"/>
                <w:numId w:val="2"/>
              </w:numPr>
              <w:spacing w:before="30" w:after="30"/>
            </w:pPr>
            <w:r>
              <w:rPr>
                <w:rFonts w:ascii="Arial" w:cs="Arial" w:eastAsia="Arial" w:hAnsi="Arial"/>
                <w:color w:val="1A2B3C"/>
                <w:sz w:val="18"/>
                <w:szCs w:val="18"/>
              </w:rPr>
              <w:t xml:space="preserve">Customer onboarding</w:t>
            </w:r>
          </w:p>
          <w:p>
            <w:pPr>
              <w:pStyle w:val="ListParagraph"/>
              <w:numPr>
                <w:ilvl w:val="0"/>
                <w:numId w:val="2"/>
              </w:numPr>
              <w:spacing w:before="30" w:after="30"/>
            </w:pPr>
            <w:r>
              <w:rPr>
                <w:rFonts w:ascii="Arial" w:cs="Arial" w:eastAsia="Arial" w:hAnsi="Arial"/>
                <w:color w:val="1A2B3C"/>
                <w:sz w:val="18"/>
                <w:szCs w:val="18"/>
              </w:rPr>
              <w:t xml:space="preserve">Support &amp; success</w:t>
            </w:r>
          </w:p>
        </w:tc>
        <w:tc>
          <w:tcPr>
            <w:tcBorders>
              <w:top w:val="single" w:color="CCCCCC" w:sz="1"/>
              <w:left w:val="single" w:color="CCCCCC" w:sz="1"/>
              <w:bottom w:val="single" w:color="CCCCCC" w:sz="1"/>
              <w:right w:val="single" w:color="CCCCCC" w:sz="1"/>
            </w:tcBorders>
            <w:shd w:fill="E0F7FA" w:val="clear"/>
            <w:tcMar>
              <w:top w:type="dxa" w:w="100"/>
              <w:left w:type="dxa" w:w="120"/>
              <w:bottom w:type="dxa" w:w="100"/>
              <w:right w:type="dxa" w:w="120"/>
            </w:tcMar>
          </w:tcPr>
          <w:p>
            <w:pPr>
              <w:spacing w:before="60" w:after="80"/>
            </w:pPr>
            <w:r>
              <w:rPr>
                <w:rFonts w:ascii="Arial" w:cs="Arial" w:eastAsia="Arial" w:hAnsi="Arial"/>
                <w:b/>
                <w:bCs/>
                <w:color w:val="0097A7"/>
                <w:sz w:val="20"/>
                <w:szCs w:val="20"/>
              </w:rPr>
              <w:t xml:space="preserve">💎 Value Proposition</w:t>
            </w:r>
          </w:p>
          <w:p>
            <w:pPr>
              <w:pStyle w:val="ListParagraph"/>
              <w:numPr>
                <w:ilvl w:val="0"/>
                <w:numId w:val="2"/>
              </w:numPr>
              <w:spacing w:before="30" w:after="30"/>
            </w:pPr>
            <w:r>
              <w:rPr>
                <w:rFonts w:ascii="Arial" w:cs="Arial" w:eastAsia="Arial" w:hAnsi="Arial"/>
                <w:color w:val="1A2B3C"/>
                <w:sz w:val="18"/>
                <w:szCs w:val="18"/>
              </w:rPr>
              <w:t xml:space="preserve">Real-time Jira + GitHub layer</w:t>
            </w:r>
          </w:p>
          <w:p>
            <w:pPr>
              <w:pStyle w:val="ListParagraph"/>
              <w:numPr>
                <w:ilvl w:val="0"/>
                <w:numId w:val="2"/>
              </w:numPr>
              <w:spacing w:before="30" w:after="30"/>
            </w:pPr>
            <w:r>
              <w:rPr>
                <w:rFonts w:ascii="Arial" w:cs="Arial" w:eastAsia="Arial" w:hAnsi="Arial"/>
                <w:color w:val="1A2B3C"/>
                <w:sz w:val="18"/>
                <w:szCs w:val="18"/>
              </w:rPr>
              <w:t xml:space="preserve">Developer + GP scorecards</w:t>
            </w:r>
          </w:p>
          <w:p>
            <w:pPr>
              <w:pStyle w:val="ListParagraph"/>
              <w:numPr>
                <w:ilvl w:val="0"/>
                <w:numId w:val="2"/>
              </w:numPr>
              <w:spacing w:before="30" w:after="30"/>
            </w:pPr>
            <w:r>
              <w:rPr>
                <w:rFonts w:ascii="Arial" w:cs="Arial" w:eastAsia="Arial" w:hAnsi="Arial"/>
                <w:color w:val="1A2B3C"/>
                <w:sz w:val="18"/>
                <w:szCs w:val="18"/>
              </w:rPr>
              <w:t xml:space="preserve">Multi-project portfolio</w:t>
            </w:r>
          </w:p>
          <w:p>
            <w:pPr>
              <w:pStyle w:val="ListParagraph"/>
              <w:numPr>
                <w:ilvl w:val="0"/>
                <w:numId w:val="2"/>
              </w:numPr>
              <w:spacing w:before="30" w:after="30"/>
            </w:pPr>
            <w:r>
              <w:rPr>
                <w:rFonts w:ascii="Arial" w:cs="Arial" w:eastAsia="Arial" w:hAnsi="Arial"/>
                <w:color w:val="1A2B3C"/>
                <w:sz w:val="18"/>
                <w:szCs w:val="18"/>
              </w:rPr>
              <w:t xml:space="preserve">Owner/GP access model</w:t>
            </w:r>
          </w:p>
          <w:p>
            <w:pPr>
              <w:pStyle w:val="ListParagraph"/>
              <w:numPr>
                <w:ilvl w:val="0"/>
                <w:numId w:val="2"/>
              </w:numPr>
              <w:spacing w:before="30" w:after="30"/>
            </w:pPr>
            <w:r>
              <w:rPr>
                <w:rFonts w:ascii="Arial" w:cs="Arial" w:eastAsia="Arial" w:hAnsi="Arial"/>
                <w:color w:val="1A2B3C"/>
                <w:sz w:val="18"/>
                <w:szCs w:val="18"/>
              </w:rPr>
              <w:t xml:space="preserve">Replaces manual reporting</w:t>
            </w:r>
          </w:p>
        </w:tc>
        <w:tc>
          <w:tcPr>
            <w:tcBorders>
              <w:top w:val="single" w:color="CCCCCC" w:sz="1"/>
              <w:left w:val="single" w:color="CCCCCC" w:sz="1"/>
              <w:bottom w:val="single" w:color="CCCCCC" w:sz="1"/>
              <w:right w:val="single" w:color="CCCCCC" w:sz="1"/>
            </w:tcBorders>
            <w:shd w:fill="B2EBF2" w:val="clear"/>
            <w:tcMar>
              <w:top w:type="dxa" w:w="100"/>
              <w:left w:type="dxa" w:w="120"/>
              <w:bottom w:type="dxa" w:w="100"/>
              <w:right w:type="dxa" w:w="120"/>
            </w:tcMar>
          </w:tcPr>
          <w:p>
            <w:pPr>
              <w:spacing w:before="60" w:after="80"/>
            </w:pPr>
            <w:r>
              <w:rPr>
                <w:rFonts w:ascii="Arial" w:cs="Arial" w:eastAsia="Arial" w:hAnsi="Arial"/>
                <w:b/>
                <w:bCs/>
                <w:color w:val="0097A7"/>
                <w:sz w:val="20"/>
                <w:szCs w:val="20"/>
              </w:rPr>
              <w:t xml:space="preserve">💬 Customer Relations</w:t>
            </w:r>
          </w:p>
          <w:p>
            <w:pPr>
              <w:pStyle w:val="ListParagraph"/>
              <w:numPr>
                <w:ilvl w:val="0"/>
                <w:numId w:val="2"/>
              </w:numPr>
              <w:spacing w:before="30" w:after="30"/>
            </w:pPr>
            <w:r>
              <w:rPr>
                <w:rFonts w:ascii="Arial" w:cs="Arial" w:eastAsia="Arial" w:hAnsi="Arial"/>
                <w:color w:val="1A2B3C"/>
                <w:sz w:val="18"/>
                <w:szCs w:val="18"/>
              </w:rPr>
              <w:t xml:space="preserve">Self-serve onboarding</w:t>
            </w:r>
          </w:p>
          <w:p>
            <w:pPr>
              <w:pStyle w:val="ListParagraph"/>
              <w:numPr>
                <w:ilvl w:val="0"/>
                <w:numId w:val="2"/>
              </w:numPr>
              <w:spacing w:before="30" w:after="30"/>
            </w:pPr>
            <w:r>
              <w:rPr>
                <w:rFonts w:ascii="Arial" w:cs="Arial" w:eastAsia="Arial" w:hAnsi="Arial"/>
                <w:color w:val="1A2B3C"/>
                <w:sz w:val="18"/>
                <w:szCs w:val="18"/>
              </w:rPr>
              <w:t xml:space="preserve">In-app support</w:t>
            </w:r>
          </w:p>
          <w:p>
            <w:pPr>
              <w:pStyle w:val="ListParagraph"/>
              <w:numPr>
                <w:ilvl w:val="0"/>
                <w:numId w:val="2"/>
              </w:numPr>
              <w:spacing w:before="30" w:after="30"/>
            </w:pPr>
            <w:r>
              <w:rPr>
                <w:rFonts w:ascii="Arial" w:cs="Arial" w:eastAsia="Arial" w:hAnsi="Arial"/>
                <w:color w:val="1A2B3C"/>
                <w:sz w:val="18"/>
                <w:szCs w:val="18"/>
              </w:rPr>
              <w:t xml:space="preserve">Email drip sequences</w:t>
            </w:r>
          </w:p>
          <w:p>
            <w:pPr>
              <w:pStyle w:val="ListParagraph"/>
              <w:numPr>
                <w:ilvl w:val="0"/>
                <w:numId w:val="2"/>
              </w:numPr>
              <w:spacing w:before="30" w:after="30"/>
            </w:pPr>
            <w:r>
              <w:rPr>
                <w:rFonts w:ascii="Arial" w:cs="Arial" w:eastAsia="Arial" w:hAnsi="Arial"/>
                <w:color w:val="1A2B3C"/>
                <w:sz w:val="18"/>
                <w:szCs w:val="18"/>
              </w:rPr>
              <w:t xml:space="preserve">Public changelog / roadmap</w:t>
            </w:r>
          </w:p>
        </w:tc>
        <w:tc>
          <w:tcPr>
            <w:tcBorders>
              <w:top w:val="single" w:color="CCCCCC" w:sz="1"/>
              <w:left w:val="single" w:color="CCCCCC" w:sz="1"/>
              <w:bottom w:val="single" w:color="CCCCCC" w:sz="1"/>
              <w:right w:val="single" w:color="CCCCCC" w:sz="1"/>
            </w:tcBorders>
            <w:shd w:fill="E0F7FA" w:val="clear"/>
            <w:tcMar>
              <w:top w:type="dxa" w:w="100"/>
              <w:left w:type="dxa" w:w="120"/>
              <w:bottom w:type="dxa" w:w="100"/>
              <w:right w:type="dxa" w:w="120"/>
            </w:tcMar>
          </w:tcPr>
          <w:p>
            <w:pPr>
              <w:spacing w:before="60" w:after="80"/>
            </w:pPr>
            <w:r>
              <w:rPr>
                <w:rFonts w:ascii="Arial" w:cs="Arial" w:eastAsia="Arial" w:hAnsi="Arial"/>
                <w:b/>
                <w:bCs/>
                <w:color w:val="0097A7"/>
                <w:sz w:val="20"/>
                <w:szCs w:val="20"/>
              </w:rPr>
              <w:t xml:space="preserve">🎯 Customer Segments</w:t>
            </w:r>
          </w:p>
          <w:p>
            <w:pPr>
              <w:pStyle w:val="ListParagraph"/>
              <w:numPr>
                <w:ilvl w:val="0"/>
                <w:numId w:val="2"/>
              </w:numPr>
              <w:spacing w:before="30" w:after="30"/>
            </w:pPr>
            <w:r>
              <w:rPr>
                <w:rFonts w:ascii="Arial" w:cs="Arial" w:eastAsia="Arial" w:hAnsi="Arial"/>
                <w:color w:val="1A2B3C"/>
                <w:sz w:val="18"/>
                <w:szCs w:val="18"/>
              </w:rPr>
              <w:t xml:space="preserve">Software dev agencies</w:t>
            </w:r>
          </w:p>
          <w:p>
            <w:pPr>
              <w:pStyle w:val="ListParagraph"/>
              <w:numPr>
                <w:ilvl w:val="0"/>
                <w:numId w:val="2"/>
              </w:numPr>
              <w:spacing w:before="30" w:after="30"/>
            </w:pPr>
            <w:r>
              <w:rPr>
                <w:rFonts w:ascii="Arial" w:cs="Arial" w:eastAsia="Arial" w:hAnsi="Arial"/>
                <w:color w:val="1A2B3C"/>
                <w:sz w:val="18"/>
                <w:szCs w:val="18"/>
              </w:rPr>
              <w:t xml:space="preserve">IT consultancies</w:t>
            </w:r>
          </w:p>
          <w:p>
            <w:pPr>
              <w:pStyle w:val="ListParagraph"/>
              <w:numPr>
                <w:ilvl w:val="0"/>
                <w:numId w:val="2"/>
              </w:numPr>
              <w:spacing w:before="30" w:after="30"/>
            </w:pPr>
            <w:r>
              <w:rPr>
                <w:rFonts w:ascii="Arial" w:cs="Arial" w:eastAsia="Arial" w:hAnsi="Arial"/>
                <w:color w:val="1A2B3C"/>
                <w:sz w:val="18"/>
                <w:szCs w:val="18"/>
              </w:rPr>
              <w:t xml:space="preserve">Freelance tech leads</w:t>
            </w:r>
          </w:p>
          <w:p>
            <w:pPr>
              <w:pStyle w:val="ListParagraph"/>
              <w:numPr>
                <w:ilvl w:val="0"/>
                <w:numId w:val="2"/>
              </w:numPr>
              <w:spacing w:before="30" w:after="30"/>
            </w:pPr>
            <w:r>
              <w:rPr>
                <w:rFonts w:ascii="Arial" w:cs="Arial" w:eastAsia="Arial" w:hAnsi="Arial"/>
                <w:color w:val="1A2B3C"/>
                <w:sz w:val="18"/>
                <w:szCs w:val="18"/>
              </w:rPr>
              <w:t xml:space="preserve">Product teams (SMBs)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60" w:after="80"/>
            </w:pPr>
            <w:r>
              <w:rPr>
                <w:rFonts w:ascii="Arial" w:cs="Arial" w:eastAsia="Arial" w:hAnsi="Arial"/>
                <w:b/>
                <w:bCs/>
                <w:color w:val="0097A7"/>
                <w:sz w:val="20"/>
                <w:szCs w:val="20"/>
              </w:rPr>
              <w:t xml:space="preserve">🏗️ Key Resources</w:t>
            </w:r>
          </w:p>
          <w:p>
            <w:pPr>
              <w:pStyle w:val="ListParagraph"/>
              <w:numPr>
                <w:ilvl w:val="0"/>
                <w:numId w:val="2"/>
              </w:numPr>
              <w:spacing w:before="30" w:after="30"/>
            </w:pPr>
            <w:r>
              <w:rPr>
                <w:rFonts w:ascii="Arial" w:cs="Arial" w:eastAsia="Arial" w:hAnsi="Arial"/>
                <w:color w:val="1A2B3C"/>
                <w:sz w:val="18"/>
                <w:szCs w:val="18"/>
              </w:rPr>
              <w:t xml:space="preserve">Product (web app)</w:t>
            </w:r>
          </w:p>
          <w:p>
            <w:pPr>
              <w:pStyle w:val="ListParagraph"/>
              <w:numPr>
                <w:ilvl w:val="0"/>
                <w:numId w:val="2"/>
              </w:numPr>
              <w:spacing w:before="30" w:after="30"/>
            </w:pPr>
            <w:r>
              <w:rPr>
                <w:rFonts w:ascii="Arial" w:cs="Arial" w:eastAsia="Arial" w:hAnsi="Arial"/>
                <w:color w:val="1A2B3C"/>
                <w:sz w:val="18"/>
                <w:szCs w:val="18"/>
              </w:rPr>
              <w:t xml:space="preserve">Jira/GitHub API access</w:t>
            </w:r>
          </w:p>
          <w:p>
            <w:pPr>
              <w:pStyle w:val="ListParagraph"/>
              <w:numPr>
                <w:ilvl w:val="0"/>
                <w:numId w:val="2"/>
              </w:numPr>
              <w:spacing w:before="30" w:after="30"/>
            </w:pPr>
            <w:r>
              <w:rPr>
                <w:rFonts w:ascii="Arial" w:cs="Arial" w:eastAsia="Arial" w:hAnsi="Arial"/>
                <w:color w:val="1A2B3C"/>
                <w:sz w:val="18"/>
                <w:szCs w:val="18"/>
              </w:rPr>
              <w:t xml:space="preserve">Founder domain expertise</w:t>
            </w:r>
          </w:p>
          <w:p>
            <w:pPr>
              <w:pStyle w:val="ListParagraph"/>
              <w:numPr>
                <w:ilvl w:val="0"/>
                <w:numId w:val="2"/>
              </w:numPr>
              <w:spacing w:before="30" w:after="30"/>
            </w:pPr>
            <w:r>
              <w:rPr>
                <w:rFonts w:ascii="Arial" w:cs="Arial" w:eastAsia="Arial" w:hAnsi="Arial"/>
                <w:color w:val="1A2B3C"/>
                <w:sz w:val="18"/>
                <w:szCs w:val="18"/>
              </w:rPr>
              <w:t xml:space="preserve">Codebase &amp; infra</w:t>
            </w:r>
          </w:p>
        </w:tc>
        <w:tc>
          <w:tcPr>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60" w:after="80"/>
            </w:pPr>
            <w:r>
              <w:rPr>
                <w:rFonts w:ascii="Arial" w:cs="Arial" w:eastAsia="Arial" w:hAnsi="Arial"/>
                <w:b/>
                <w:bCs/>
                <w:color w:val="0097A7"/>
                <w:sz w:val="20"/>
                <w:szCs w:val="20"/>
              </w:rPr>
              <w:t xml:space="preserve">📣 Channels</w:t>
            </w:r>
          </w:p>
          <w:p>
            <w:pPr>
              <w:pStyle w:val="ListParagraph"/>
              <w:numPr>
                <w:ilvl w:val="0"/>
                <w:numId w:val="2"/>
              </w:numPr>
              <w:spacing w:before="30" w:after="30"/>
            </w:pPr>
            <w:r>
              <w:rPr>
                <w:rFonts w:ascii="Arial" w:cs="Arial" w:eastAsia="Arial" w:hAnsi="Arial"/>
                <w:color w:val="1A2B3C"/>
                <w:sz w:val="18"/>
                <w:szCs w:val="18"/>
              </w:rPr>
              <w:t xml:space="preserve">Product Hunt launch</w:t>
            </w:r>
          </w:p>
          <w:p>
            <w:pPr>
              <w:pStyle w:val="ListParagraph"/>
              <w:numPr>
                <w:ilvl w:val="0"/>
                <w:numId w:val="2"/>
              </w:numPr>
              <w:spacing w:before="30" w:after="30"/>
            </w:pPr>
            <w:r>
              <w:rPr>
                <w:rFonts w:ascii="Arial" w:cs="Arial" w:eastAsia="Arial" w:hAnsi="Arial"/>
                <w:color w:val="1A2B3C"/>
                <w:sz w:val="18"/>
                <w:szCs w:val="18"/>
              </w:rPr>
              <w:t xml:space="preserve">LinkedIn content (PMs)</w:t>
            </w:r>
          </w:p>
          <w:p>
            <w:pPr>
              <w:pStyle w:val="ListParagraph"/>
              <w:numPr>
                <w:ilvl w:val="0"/>
                <w:numId w:val="2"/>
              </w:numPr>
              <w:spacing w:before="30" w:after="30"/>
            </w:pPr>
            <w:r>
              <w:rPr>
                <w:rFonts w:ascii="Arial" w:cs="Arial" w:eastAsia="Arial" w:hAnsi="Arial"/>
                <w:color w:val="1A2B3C"/>
                <w:sz w:val="18"/>
                <w:szCs w:val="18"/>
              </w:rPr>
              <w:t xml:space="preserve">Dev communities</w:t>
            </w:r>
          </w:p>
          <w:p>
            <w:pPr>
              <w:pStyle w:val="ListParagraph"/>
              <w:numPr>
                <w:ilvl w:val="0"/>
                <w:numId w:val="2"/>
              </w:numPr>
              <w:spacing w:before="30" w:after="30"/>
            </w:pPr>
            <w:r>
              <w:rPr>
                <w:rFonts w:ascii="Arial" w:cs="Arial" w:eastAsia="Arial" w:hAnsi="Arial"/>
                <w:color w:val="1A2B3C"/>
                <w:sz w:val="18"/>
                <w:szCs w:val="18"/>
              </w:rPr>
              <w:t xml:space="preserve">SEO / comparison pages</w:t>
            </w:r>
          </w:p>
          <w:p>
            <w:pPr>
              <w:pStyle w:val="ListParagraph"/>
              <w:numPr>
                <w:ilvl w:val="0"/>
                <w:numId w:val="2"/>
              </w:numPr>
              <w:spacing w:before="30" w:after="30"/>
            </w:pPr>
            <w:r>
              <w:rPr>
                <w:rFonts w:ascii="Arial" w:cs="Arial" w:eastAsia="Arial" w:hAnsi="Arial"/>
                <w:color w:val="1A2B3C"/>
                <w:sz w:val="18"/>
                <w:szCs w:val="18"/>
              </w:rPr>
              <w:t xml:space="preserve">Referral program</w:t>
            </w:r>
          </w:p>
        </w:tc>
        <w:tc>
          <w:tcPr>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60" w:after="80"/>
            </w:pPr>
            <w:r>
              <w:rPr>
                <w:rFonts w:ascii="Arial" w:cs="Arial" w:eastAsia="Arial" w:hAnsi="Arial"/>
                <w:b/>
                <w:bCs/>
                <w:color w:val="0097A7"/>
                <w:sz w:val="20"/>
                <w:szCs w:val="20"/>
              </w:rPr>
              <w:t xml:space="preserve"/>
            </w:r>
          </w:p>
        </w:tc>
        <w:tc>
          <w:tcPr>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60" w:after="80"/>
            </w:pPr>
            <w:r>
              <w:rPr>
                <w:rFonts w:ascii="Arial" w:cs="Arial" w:eastAsia="Arial" w:hAnsi="Arial"/>
                <w:b/>
                <w:bCs/>
                <w:color w:val="0097A7"/>
                <w:sz w:val="20"/>
                <w:szCs w:val="20"/>
              </w:rPr>
              <w:t xml:space="preserve">💰 Cost Structure</w:t>
            </w:r>
          </w:p>
          <w:p>
            <w:pPr>
              <w:pStyle w:val="ListParagraph"/>
              <w:numPr>
                <w:ilvl w:val="0"/>
                <w:numId w:val="2"/>
              </w:numPr>
              <w:spacing w:before="30" w:after="30"/>
            </w:pPr>
            <w:r>
              <w:rPr>
                <w:rFonts w:ascii="Arial" w:cs="Arial" w:eastAsia="Arial" w:hAnsi="Arial"/>
                <w:color w:val="1A2B3C"/>
                <w:sz w:val="18"/>
                <w:szCs w:val="18"/>
              </w:rPr>
              <w:t xml:space="preserve">Cloud infrastructure</w:t>
            </w:r>
          </w:p>
          <w:p>
            <w:pPr>
              <w:pStyle w:val="ListParagraph"/>
              <w:numPr>
                <w:ilvl w:val="0"/>
                <w:numId w:val="2"/>
              </w:numPr>
              <w:spacing w:before="30" w:after="30"/>
            </w:pPr>
            <w:r>
              <w:rPr>
                <w:rFonts w:ascii="Arial" w:cs="Arial" w:eastAsia="Arial" w:hAnsi="Arial"/>
                <w:color w:val="1A2B3C"/>
                <w:sz w:val="18"/>
                <w:szCs w:val="18"/>
              </w:rPr>
              <w:t xml:space="preserve">API costs (Jira, GitHub)</w:t>
            </w:r>
          </w:p>
          <w:p>
            <w:pPr>
              <w:pStyle w:val="ListParagraph"/>
              <w:numPr>
                <w:ilvl w:val="0"/>
                <w:numId w:val="2"/>
              </w:numPr>
              <w:spacing w:before="30" w:after="30"/>
            </w:pPr>
            <w:r>
              <w:rPr>
                <w:rFonts w:ascii="Arial" w:cs="Arial" w:eastAsia="Arial" w:hAnsi="Arial"/>
                <w:color w:val="1A2B3C"/>
                <w:sz w:val="18"/>
                <w:szCs w:val="18"/>
              </w:rPr>
              <w:t xml:space="preserve">Marketing &amp; content</w:t>
            </w:r>
          </w:p>
          <w:p>
            <w:pPr>
              <w:pStyle w:val="ListParagraph"/>
              <w:numPr>
                <w:ilvl w:val="0"/>
                <w:numId w:val="2"/>
              </w:numPr>
              <w:spacing w:before="30" w:after="30"/>
            </w:pPr>
            <w:r>
              <w:rPr>
                <w:rFonts w:ascii="Arial" w:cs="Arial" w:eastAsia="Arial" w:hAnsi="Arial"/>
                <w:color w:val="1A2B3C"/>
                <w:sz w:val="18"/>
                <w:szCs w:val="18"/>
              </w:rPr>
              <w:t xml:space="preserve">Customer support</w:t>
            </w:r>
          </w:p>
        </w:tc>
        <w:tc>
          <w:tcPr>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60" w:after="80"/>
            </w:pPr>
            <w:r>
              <w:rPr>
                <w:rFonts w:ascii="Arial" w:cs="Arial" w:eastAsia="Arial" w:hAnsi="Arial"/>
                <w:b/>
                <w:bCs/>
                <w:color w:val="0097A7"/>
                <w:sz w:val="20"/>
                <w:szCs w:val="20"/>
              </w:rPr>
              <w:t xml:space="preserve">📈 Revenue Streams</w:t>
            </w:r>
          </w:p>
          <w:p>
            <w:pPr>
              <w:pStyle w:val="ListParagraph"/>
              <w:numPr>
                <w:ilvl w:val="0"/>
                <w:numId w:val="2"/>
              </w:numPr>
              <w:spacing w:before="30" w:after="30"/>
            </w:pPr>
            <w:r>
              <w:rPr>
                <w:rFonts w:ascii="Arial" w:cs="Arial" w:eastAsia="Arial" w:hAnsi="Arial"/>
                <w:color w:val="1A2B3C"/>
                <w:sz w:val="18"/>
                <w:szCs w:val="18"/>
              </w:rPr>
              <w:t xml:space="preserve">Monthly SaaS subscription</w:t>
            </w:r>
          </w:p>
          <w:p>
            <w:pPr>
              <w:pStyle w:val="ListParagraph"/>
              <w:numPr>
                <w:ilvl w:val="0"/>
                <w:numId w:val="2"/>
              </w:numPr>
              <w:spacing w:before="30" w:after="30"/>
            </w:pPr>
            <w:r>
              <w:rPr>
                <w:rFonts w:ascii="Arial" w:cs="Arial" w:eastAsia="Arial" w:hAnsi="Arial"/>
                <w:color w:val="1A2B3C"/>
                <w:sz w:val="18"/>
                <w:szCs w:val="18"/>
              </w:rPr>
              <w:t xml:space="preserve">Annual plans (20% discount)</w:t>
            </w:r>
          </w:p>
          <w:p>
            <w:pPr>
              <w:pStyle w:val="ListParagraph"/>
              <w:numPr>
                <w:ilvl w:val="0"/>
                <w:numId w:val="2"/>
              </w:numPr>
              <w:spacing w:before="30" w:after="30"/>
            </w:pPr>
            <w:r>
              <w:rPr>
                <w:rFonts w:ascii="Arial" w:cs="Arial" w:eastAsia="Arial" w:hAnsi="Arial"/>
                <w:color w:val="1A2B3C"/>
                <w:sz w:val="18"/>
                <w:szCs w:val="18"/>
              </w:rPr>
              <w:t xml:space="preserve">Future: white-label</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20"/>
              <w:left w:type="dxa" w:w="200"/>
              <w:bottom w:type="dxa" w:w="120"/>
              <w:right w:type="dxa" w:w="200"/>
            </w:tcMar>
          </w:tcPr>
          <w:p>
            <w:r>
              <w:rPr>
                <w:rFonts w:ascii="Arial" w:cs="Arial" w:eastAsia="Arial" w:hAnsi="Arial"/>
                <w:b/>
                <w:bCs/>
                <w:color w:val="FFFFFF"/>
                <w:sz w:val="28"/>
                <w:szCs w:val="28"/>
              </w:rPr>
              <w:t xml:space="preserve">5. Competitive Landscape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460"/>
        <w:gridCol w:w="1300"/>
        <w:gridCol w:w="1550"/>
        <w:gridCol w:w="1550"/>
      </w:tblGrid>
      <w:tr>
        <w:tc>
          <w:tcPr>
            <w:tcW w:type="dxa" w:w="1560"/>
            <w:tcBorders>
              <w:top w:val="single" w:color="CCCCCC" w:sz="1"/>
              <w:left w:val="single" w:color="CCCCCC" w:sz="1"/>
              <w:bottom w:val="single" w:color="CCCCCC" w:sz="1"/>
              <w:right w:val="single" w:color="CCCCCC" w:sz="1"/>
            </w:tcBorders>
            <w:shd w:fill="1A2B3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Product</w:t>
            </w:r>
          </w:p>
        </w:tc>
        <w:tc>
          <w:tcPr>
            <w:tcW w:type="dxa" w:w="1560"/>
            <w:tcBorders>
              <w:top w:val="single" w:color="CCCCCC" w:sz="1"/>
              <w:left w:val="single" w:color="CCCCCC" w:sz="1"/>
              <w:bottom w:val="single" w:color="CCCCCC" w:sz="1"/>
              <w:right w:val="single" w:color="CCCCCC" w:sz="1"/>
            </w:tcBorders>
            <w:shd w:fill="1A2B3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Focus</w:t>
            </w:r>
          </w:p>
        </w:tc>
        <w:tc>
          <w:tcPr>
            <w:tcW w:type="dxa" w:w="1560"/>
            <w:tcBorders>
              <w:top w:val="single" w:color="CCCCCC" w:sz="1"/>
              <w:left w:val="single" w:color="CCCCCC" w:sz="1"/>
              <w:bottom w:val="single" w:color="CCCCCC" w:sz="1"/>
              <w:right w:val="single" w:color="CCCCCC" w:sz="1"/>
            </w:tcBorders>
            <w:shd w:fill="1A2B3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Jira + GitHub</w:t>
            </w:r>
          </w:p>
        </w:tc>
        <w:tc>
          <w:tcPr>
            <w:tcW w:type="dxa" w:w="1560"/>
            <w:tcBorders>
              <w:top w:val="single" w:color="CCCCCC" w:sz="1"/>
              <w:left w:val="single" w:color="CCCCCC" w:sz="1"/>
              <w:bottom w:val="single" w:color="CCCCCC" w:sz="1"/>
              <w:right w:val="single" w:color="CCCCCC" w:sz="1"/>
            </w:tcBorders>
            <w:shd w:fill="1A2B3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Price/mo</w:t>
            </w:r>
          </w:p>
        </w:tc>
        <w:tc>
          <w:tcPr>
            <w:tcW w:type="dxa" w:w="1560"/>
            <w:tcBorders>
              <w:top w:val="single" w:color="CCCCCC" w:sz="1"/>
              <w:left w:val="single" w:color="CCCCCC" w:sz="1"/>
              <w:bottom w:val="single" w:color="CCCCCC" w:sz="1"/>
              <w:right w:val="single" w:color="CCCCCC" w:sz="1"/>
            </w:tcBorders>
            <w:shd w:fill="1A2B3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Multi-project</w:t>
            </w:r>
          </w:p>
        </w:tc>
        <w:tc>
          <w:tcPr>
            <w:tcW w:type="dxa" w:w="1560"/>
            <w:tcBorders>
              <w:top w:val="single" w:color="CCCCCC" w:sz="1"/>
              <w:left w:val="single" w:color="CCCCCC" w:sz="1"/>
              <w:bottom w:val="single" w:color="CCCCCC" w:sz="1"/>
              <w:right w:val="single" w:color="CCCCCC" w:sz="1"/>
            </w:tcBorders>
            <w:shd w:fill="1A2B3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GP model</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Jellyfish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Eng. metrics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 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~$30/dev</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 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 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Swarmia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Team performance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 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~$20/dev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 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 No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LinearB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Git + Jira insights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 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~$25/dev</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 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1A2B3C"/>
                <w:sz w:val="18"/>
                <w:szCs w:val="18"/>
              </w:rPr>
              <w:t xml:space="preserve">❌ No</w:t>
            </w:r>
          </w:p>
        </w:tc>
      </w:tr>
      <w:tr>
        <w:tc>
          <w:tcPr>
            <w:tcW w:type="dxa" w:w="1560"/>
            <w:tcBorders>
              <w:top w:val="single" w:color="CCCCCC" w:sz="1"/>
              <w:left w:val="single" w:color="CCCCCC" w:sz="1"/>
              <w:bottom w:val="single" w:color="CCCCCC" w:sz="1"/>
              <w:right w:val="single" w:color="CCCCCC" w:sz="1"/>
            </w:tcBorders>
            <w:shd w:fill="E0F7FA" w:val="clear"/>
            <w:tcMar>
              <w:top w:type="dxa" w:w="80"/>
              <w:left w:type="dxa" w:w="100"/>
              <w:bottom w:type="dxa" w:w="80"/>
              <w:right w:type="dxa" w:w="100"/>
            </w:tcMar>
          </w:tcPr>
          <w:p>
            <w:pPr>
              <w:jc w:val="center"/>
            </w:pPr>
            <w:r>
              <w:rPr>
                <w:rFonts w:ascii="Arial" w:cs="Arial" w:eastAsia="Arial" w:hAnsi="Arial"/>
                <w:b/>
                <w:bCs/>
                <w:color w:val="1A2B3C"/>
                <w:sz w:val="18"/>
                <w:szCs w:val="18"/>
              </w:rPr>
              <w:t xml:space="preserve">Spravio</w:t>
            </w:r>
          </w:p>
        </w:tc>
        <w:tc>
          <w:tcPr>
            <w:tcW w:type="dxa" w:w="1560"/>
            <w:tcBorders>
              <w:top w:val="single" w:color="CCCCCC" w:sz="1"/>
              <w:left w:val="single" w:color="CCCCCC" w:sz="1"/>
              <w:bottom w:val="single" w:color="CCCCCC" w:sz="1"/>
              <w:right w:val="single" w:color="CCCCCC" w:sz="1"/>
            </w:tcBorders>
            <w:shd w:fill="E0F7FA" w:val="clear"/>
            <w:tcMar>
              <w:top w:type="dxa" w:w="80"/>
              <w:left w:type="dxa" w:w="100"/>
              <w:bottom w:type="dxa" w:w="80"/>
              <w:right w:type="dxa" w:w="100"/>
            </w:tcMar>
          </w:tcPr>
          <w:p>
            <w:pPr>
              <w:jc w:val="center"/>
            </w:pPr>
            <w:r>
              <w:rPr>
                <w:rFonts w:ascii="Arial" w:cs="Arial" w:eastAsia="Arial" w:hAnsi="Arial"/>
                <w:b/>
                <w:bCs/>
                <w:color w:val="1A2B3C"/>
                <w:sz w:val="18"/>
                <w:szCs w:val="18"/>
              </w:rPr>
              <w:t xml:space="preserve">Agency PM layer</w:t>
            </w:r>
          </w:p>
        </w:tc>
        <w:tc>
          <w:tcPr>
            <w:tcW w:type="dxa" w:w="1560"/>
            <w:tcBorders>
              <w:top w:val="single" w:color="CCCCCC" w:sz="1"/>
              <w:left w:val="single" w:color="CCCCCC" w:sz="1"/>
              <w:bottom w:val="single" w:color="CCCCCC" w:sz="1"/>
              <w:right w:val="single" w:color="CCCCCC" w:sz="1"/>
            </w:tcBorders>
            <w:shd w:fill="E0F7FA" w:val="clear"/>
            <w:tcMar>
              <w:top w:type="dxa" w:w="80"/>
              <w:left w:type="dxa" w:w="100"/>
              <w:bottom w:type="dxa" w:w="80"/>
              <w:right w:type="dxa" w:w="100"/>
            </w:tcMar>
          </w:tcPr>
          <w:p>
            <w:pPr>
              <w:jc w:val="center"/>
            </w:pPr>
            <w:r>
              <w:rPr>
                <w:rFonts w:ascii="Arial" w:cs="Arial" w:eastAsia="Arial" w:hAnsi="Arial"/>
                <w:b/>
                <w:bCs/>
                <w:color w:val="1A2B3C"/>
                <w:sz w:val="18"/>
                <w:szCs w:val="18"/>
              </w:rPr>
              <w:t xml:space="preserve">✅ Yes</w:t>
            </w:r>
          </w:p>
        </w:tc>
        <w:tc>
          <w:tcPr>
            <w:tcW w:type="dxa" w:w="1560"/>
            <w:tcBorders>
              <w:top w:val="single" w:color="CCCCCC" w:sz="1"/>
              <w:left w:val="single" w:color="CCCCCC" w:sz="1"/>
              <w:bottom w:val="single" w:color="CCCCCC" w:sz="1"/>
              <w:right w:val="single" w:color="CCCCCC" w:sz="1"/>
            </w:tcBorders>
            <w:shd w:fill="E0F7FA" w:val="clear"/>
            <w:tcMar>
              <w:top w:type="dxa" w:w="80"/>
              <w:left w:type="dxa" w:w="100"/>
              <w:bottom w:type="dxa" w:w="80"/>
              <w:right w:type="dxa" w:w="100"/>
            </w:tcMar>
          </w:tcPr>
          <w:p>
            <w:pPr>
              <w:jc w:val="center"/>
            </w:pPr>
            <w:r>
              <w:rPr>
                <w:rFonts w:ascii="Arial" w:cs="Arial" w:eastAsia="Arial" w:hAnsi="Arial"/>
                <w:b/>
                <w:bCs/>
                <w:color w:val="1A2B3C"/>
                <w:sz w:val="18"/>
                <w:szCs w:val="18"/>
              </w:rPr>
              <w:t xml:space="preserve">$49–$399/mo</w:t>
            </w:r>
          </w:p>
        </w:tc>
        <w:tc>
          <w:tcPr>
            <w:tcW w:type="dxa" w:w="1560"/>
            <w:tcBorders>
              <w:top w:val="single" w:color="CCCCCC" w:sz="1"/>
              <w:left w:val="single" w:color="CCCCCC" w:sz="1"/>
              <w:bottom w:val="single" w:color="CCCCCC" w:sz="1"/>
              <w:right w:val="single" w:color="CCCCCC" w:sz="1"/>
            </w:tcBorders>
            <w:shd w:fill="E0F7FA" w:val="clear"/>
            <w:tcMar>
              <w:top w:type="dxa" w:w="80"/>
              <w:left w:type="dxa" w:w="100"/>
              <w:bottom w:type="dxa" w:w="80"/>
              <w:right w:type="dxa" w:w="100"/>
            </w:tcMar>
          </w:tcPr>
          <w:p>
            <w:pPr>
              <w:jc w:val="center"/>
            </w:pPr>
            <w:r>
              <w:rPr>
                <w:rFonts w:ascii="Arial" w:cs="Arial" w:eastAsia="Arial" w:hAnsi="Arial"/>
                <w:b/>
                <w:bCs/>
                <w:color w:val="1A2B3C"/>
                <w:sz w:val="18"/>
                <w:szCs w:val="18"/>
              </w:rPr>
              <w:t xml:space="preserve">✅ Yes</w:t>
            </w:r>
          </w:p>
        </w:tc>
        <w:tc>
          <w:tcPr>
            <w:tcW w:type="dxa" w:w="1560"/>
            <w:tcBorders>
              <w:top w:val="single" w:color="CCCCCC" w:sz="1"/>
              <w:left w:val="single" w:color="CCCCCC" w:sz="1"/>
              <w:bottom w:val="single" w:color="CCCCCC" w:sz="1"/>
              <w:right w:val="single" w:color="CCCCCC" w:sz="1"/>
            </w:tcBorders>
            <w:shd w:fill="E0F7FA" w:val="clear"/>
            <w:tcMar>
              <w:top w:type="dxa" w:w="80"/>
              <w:left w:type="dxa" w:w="100"/>
              <w:bottom w:type="dxa" w:w="80"/>
              <w:right w:type="dxa" w:w="100"/>
            </w:tcMar>
          </w:tcPr>
          <w:p>
            <w:pPr>
              <w:jc w:val="center"/>
            </w:pPr>
            <w:r>
              <w:rPr>
                <w:rFonts w:ascii="Arial" w:cs="Arial" w:eastAsia="Arial" w:hAnsi="Arial"/>
                <w:b/>
                <w:bCs/>
                <w:color w:val="1A2B3C"/>
                <w:sz w:val="18"/>
                <w:szCs w:val="18"/>
              </w:rPr>
              <w:t xml:space="preserve">✅ Yes</w:t>
            </w:r>
          </w:p>
        </w:tc>
      </w:tr>
    </w:tbl>
    <w:p>
      <w:pPr>
        <w:spacing w:before="80" w:after="80"/>
      </w:pPr>
      <w:r>
        <w:t xml:space="preserve"/>
      </w:r>
    </w:p>
    <w:p>
      <w:pPr>
        <w:spacing w:before="60" w:after="60"/>
      </w:pPr>
      <w:r>
        <w:rPr>
          <w:rFonts w:ascii="Arial" w:cs="Arial" w:eastAsia="Arial" w:hAnsi="Arial"/>
          <w:i/>
          <w:iCs/>
          <w:color w:val="777777"/>
          <w:sz w:val="20"/>
          <w:szCs w:val="20"/>
        </w:rPr>
        <w:t xml:space="preserve">Competitors target engineering-led product companies. Spravio targets the underserved agency segment where the manager oversees multiple clients, multiple GPs, and needs a portfolio 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20"/>
              <w:left w:type="dxa" w:w="200"/>
              <w:bottom w:type="dxa" w:w="120"/>
              <w:right w:type="dxa" w:w="200"/>
            </w:tcMar>
          </w:tcPr>
          <w:p>
            <w:r>
              <w:rPr>
                <w:rFonts w:ascii="Arial" w:cs="Arial" w:eastAsia="Arial" w:hAnsi="Arial"/>
                <w:b/>
                <w:bCs/>
                <w:color w:val="FFFFFF"/>
                <w:sz w:val="28"/>
                <w:szCs w:val="28"/>
              </w:rPr>
              <w:t xml:space="preserve">6. Pricing Model</w:t>
            </w:r>
          </w:p>
        </w:tc>
      </w:tr>
    </w:tbl>
    <w:p>
      <w:pPr>
        <w:spacing w:before="80" w:after="80"/>
      </w:pPr>
      <w:r>
        <w:t xml:space="preserve"/>
      </w:r>
    </w:p>
    <w:p>
      <w:pPr>
        <w:spacing w:before="60" w:after="60"/>
      </w:pPr>
      <w:r>
        <w:rPr>
          <w:rFonts w:ascii="Arial" w:cs="Arial" w:eastAsia="Arial" w:hAnsi="Arial"/>
          <w:color w:val="1A2B3C"/>
          <w:sz w:val="20"/>
          <w:szCs w:val="20"/>
        </w:rPr>
        <w:t xml:space="preserve">Pricing is based on active projects and GPs, not per-developer-seat — aligning cost with agency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Plan</w:t>
            </w:r>
          </w:p>
        </w:tc>
        <w:tc>
          <w:tcPr>
            <w:tcW w:type="dxa" w:w="2340"/>
            <w:tcBorders>
              <w:top w:val="single" w:color="CCCCCC" w:sz="1"/>
              <w:left w:val="single" w:color="CCCCCC" w:sz="1"/>
              <w:bottom w:val="single" w:color="CCCCCC" w:sz="1"/>
              <w:right w:val="single" w:color="CCCCCC" w:sz="1"/>
            </w:tcBorders>
            <w:shd w:fill="1A2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Active Projects</w:t>
            </w:r>
          </w:p>
        </w:tc>
        <w:tc>
          <w:tcPr>
            <w:tcW w:type="dxa" w:w="2340"/>
            <w:tcBorders>
              <w:top w:val="single" w:color="CCCCCC" w:sz="1"/>
              <w:left w:val="single" w:color="CCCCCC" w:sz="1"/>
              <w:bottom w:val="single" w:color="CCCCCC" w:sz="1"/>
              <w:right w:val="single" w:color="CCCCCC" w:sz="1"/>
            </w:tcBorders>
            <w:shd w:fill="1A2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GPs included</w:t>
            </w:r>
          </w:p>
        </w:tc>
        <w:tc>
          <w:tcPr>
            <w:tcW w:type="dxa" w:w="2340"/>
            <w:tcBorders>
              <w:top w:val="single" w:color="CCCCCC" w:sz="1"/>
              <w:left w:val="single" w:color="CCCCCC" w:sz="1"/>
              <w:bottom w:val="single" w:color="CCCCCC" w:sz="1"/>
              <w:right w:val="single" w:color="CCCCCC" w:sz="1"/>
            </w:tcBorders>
            <w:shd w:fill="1A2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Price / 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Starter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Up to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Up to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$49</w:t>
            </w:r>
          </w:p>
        </w:tc>
      </w:tr>
      <w:tr>
        <w:tc>
          <w:tcPr>
            <w:tcW w:type="dxa" w:w="2340"/>
            <w:tcBorders>
              <w:top w:val="single" w:color="CCCCCC" w:sz="1"/>
              <w:left w:val="single" w:color="CCCCCC" w:sz="1"/>
              <w:bottom w:val="single" w:color="CCCCCC" w:sz="1"/>
              <w:right w:val="single" w:color="CCCCCC"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Growth</w:t>
            </w:r>
          </w:p>
        </w:tc>
        <w:tc>
          <w:tcPr>
            <w:tcW w:type="dxa" w:w="2340"/>
            <w:tcBorders>
              <w:top w:val="single" w:color="CCCCCC" w:sz="1"/>
              <w:left w:val="single" w:color="CCCCCC" w:sz="1"/>
              <w:bottom w:val="single" w:color="CCCCCC" w:sz="1"/>
              <w:right w:val="single" w:color="CCCCCC"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 to 10</w:t>
            </w:r>
          </w:p>
        </w:tc>
        <w:tc>
          <w:tcPr>
            <w:tcW w:type="dxa" w:w="2340"/>
            <w:tcBorders>
              <w:top w:val="single" w:color="CCCCCC" w:sz="1"/>
              <w:left w:val="single" w:color="CCCCCC" w:sz="1"/>
              <w:bottom w:val="single" w:color="CCCCCC" w:sz="1"/>
              <w:right w:val="single" w:color="CCCCCC"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 to 10</w:t>
            </w:r>
          </w:p>
        </w:tc>
        <w:tc>
          <w:tcPr>
            <w:tcW w:type="dxa" w:w="2340"/>
            <w:tcBorders>
              <w:top w:val="single" w:color="CCCCCC" w:sz="1"/>
              <w:left w:val="single" w:color="CCCCCC" w:sz="1"/>
              <w:bottom w:val="single" w:color="CCCCCC" w:sz="1"/>
              <w:right w:val="single" w:color="CCCCCC"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$149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Unlimited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Unlimited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$399</w:t>
            </w:r>
          </w:p>
        </w:tc>
      </w:tr>
    </w:tbl>
    <w:p>
      <w:pPr>
        <w:spacing w:before="80" w:after="80"/>
      </w:pPr>
      <w:r>
        <w:t xml:space="preserve"/>
      </w:r>
    </w:p>
    <w:p>
      <w:pPr>
        <w:spacing w:before="60" w:after="60"/>
      </w:pPr>
      <w:r>
        <w:rPr>
          <w:rFonts w:ascii="Arial" w:cs="Arial" w:eastAsia="Arial" w:hAnsi="Arial"/>
          <w:color w:val="1A2B3C"/>
          <w:sz w:val="20"/>
          <w:szCs w:val="20"/>
        </w:rPr>
        <w:t xml:space="preserve">Annual billing: 20% discount. Growth is the recommended anchor tier.</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20"/>
              <w:left w:type="dxa" w:w="200"/>
              <w:bottom w:type="dxa" w:w="120"/>
              <w:right w:type="dxa" w:w="200"/>
            </w:tcMar>
          </w:tcPr>
          <w:p>
            <w:r>
              <w:rPr>
                <w:rFonts w:ascii="Arial" w:cs="Arial" w:eastAsia="Arial" w:hAnsi="Arial"/>
                <w:b/>
                <w:bCs/>
                <w:color w:val="FFFFFF"/>
                <w:sz w:val="28"/>
                <w:szCs w:val="28"/>
              </w:rPr>
              <w:t xml:space="preserve">7. Go-to-Market Strategy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Arial" w:cs="Arial" w:eastAsia="Arial" w:hAnsi="Arial"/>
                <w:b/>
                <w:bCs/>
                <w:color w:val="92400E"/>
                <w:sz w:val="20"/>
                <w:szCs w:val="20"/>
              </w:rPr>
              <w:t xml:space="preserve">⚠  Phase 1 GTM — NOT YET STARTED</w:t>
            </w:r>
          </w:p>
        </w:tc>
      </w:tr>
    </w:tbl>
    <w:p>
      <w:pPr>
        <w:spacing w:before="80" w:after="80"/>
      </w:pPr>
      <w:r>
        <w:t xml:space="preserve"/>
      </w:r>
    </w:p>
    <w:p>
      <w:pPr>
        <w:spacing w:before="60" w:after="60"/>
      </w:pPr>
      <w:r>
        <w:rPr>
          <w:rFonts w:ascii="Arial" w:cs="Arial" w:eastAsia="Arial" w:hAnsi="Arial"/>
          <w:color w:val="1A2B3C"/>
          <w:sz w:val="20"/>
          <w:szCs w:val="20"/>
        </w:rPr>
        <w:t xml:space="preserve">Phase 1 GTM has not been executed — no LinkedIn outreach, no founding member offers, no testimonials yet. The product needs to complete the Jira integration and have a live dashboard before outreach begins. A demo with real data converts significantly better than a prototype. Phase 1 should run in parallel with technical Phase 3 (dashboard completion).</w:t>
      </w:r>
    </w:p>
    <w:p>
      <w:pPr>
        <w:spacing w:before="80" w:after="80"/>
      </w:pPr>
      <w:r>
        <w:t xml:space="preserve"/>
      </w:r>
    </w:p>
    <w:p>
      <w:pPr>
        <w:spacing w:before="200" w:after="80"/>
      </w:pPr>
      <w:r>
        <w:rPr>
          <w:rFonts w:ascii="Arial" w:cs="Arial" w:eastAsia="Arial" w:hAnsi="Arial"/>
          <w:b/>
          <w:bCs/>
          <w:color w:val="0097A7"/>
          <w:sz w:val="22"/>
          <w:szCs w:val="22"/>
        </w:rPr>
        <w:t xml:space="preserve">Phase 1 — Validation (Months 1–2): 10 paying customers</w:t>
      </w:r>
    </w:p>
    <w:p>
      <w:pPr>
        <w:pStyle w:val="ListParagraph"/>
        <w:numPr>
          <w:ilvl w:val="0"/>
          <w:numId w:val="2"/>
        </w:numPr>
        <w:spacing w:before="40" w:after="40"/>
      </w:pPr>
      <w:r>
        <w:rPr>
          <w:rFonts w:ascii="Arial" w:cs="Arial" w:eastAsia="Arial" w:hAnsi="Arial"/>
          <w:color w:val="1A2B3C"/>
          <w:sz w:val="20"/>
          <w:szCs w:val="20"/>
        </w:rPr>
        <w:t xml:space="preserve">Reach out directly to 50 dev agency founders on LinkedIn with a personalized demo offer.</w:t>
      </w:r>
    </w:p>
    <w:p>
      <w:pPr>
        <w:pStyle w:val="ListParagraph"/>
        <w:numPr>
          <w:ilvl w:val="0"/>
          <w:numId w:val="2"/>
        </w:numPr>
        <w:spacing w:before="40" w:after="40"/>
      </w:pPr>
      <w:r>
        <w:rPr>
          <w:rFonts w:ascii="Arial" w:cs="Arial" w:eastAsia="Arial" w:hAnsi="Arial"/>
          <w:color w:val="1A2B3C"/>
          <w:sz w:val="20"/>
          <w:szCs w:val="20"/>
        </w:rPr>
        <w:t xml:space="preserve">Post case study: 'How I reduced status meeting time by 80% with my own tool.'</w:t>
      </w:r>
    </w:p>
    <w:p>
      <w:pPr>
        <w:pStyle w:val="ListParagraph"/>
        <w:numPr>
          <w:ilvl w:val="0"/>
          <w:numId w:val="2"/>
        </w:numPr>
        <w:spacing w:before="40" w:after="40"/>
      </w:pPr>
      <w:r>
        <w:rPr>
          <w:rFonts w:ascii="Arial" w:cs="Arial" w:eastAsia="Arial" w:hAnsi="Arial"/>
          <w:color w:val="1A2B3C"/>
          <w:sz w:val="20"/>
          <w:szCs w:val="20"/>
        </w:rPr>
        <w:t xml:space="preserve">Offer first 10 customers a Founding Member rate ($29/mo locked forever).</w:t>
      </w:r>
    </w:p>
    <w:p>
      <w:pPr>
        <w:pStyle w:val="ListParagraph"/>
        <w:numPr>
          <w:ilvl w:val="0"/>
          <w:numId w:val="2"/>
        </w:numPr>
        <w:spacing w:before="40" w:after="40"/>
      </w:pPr>
      <w:r>
        <w:rPr>
          <w:rFonts w:ascii="Arial" w:cs="Arial" w:eastAsia="Arial" w:hAnsi="Arial"/>
          <w:color w:val="1A2B3C"/>
          <w:sz w:val="20"/>
          <w:szCs w:val="20"/>
        </w:rPr>
        <w:t xml:space="preserve">Get 3–5 testimonials and publish on a landing page.</w:t>
      </w:r>
    </w:p>
    <w:p>
      <w:pPr>
        <w:pStyle w:val="ListParagraph"/>
        <w:numPr>
          <w:ilvl w:val="0"/>
          <w:numId w:val="2"/>
        </w:numPr>
        <w:spacing w:before="40" w:after="40"/>
      </w:pPr>
      <w:r>
        <w:rPr>
          <w:rFonts w:ascii="Arial" w:cs="Arial" w:eastAsia="Arial" w:hAnsi="Arial"/>
          <w:color w:val="1A2B3C"/>
          <w:sz w:val="20"/>
          <w:szCs w:val="20"/>
        </w:rPr>
        <w:t xml:space="preserve">Prerequisite: Jira integration + live dashboard must exist before outreach starts.</w:t>
      </w:r>
    </w:p>
    <w:p>
      <w:pPr>
        <w:spacing w:before="80" w:after="80"/>
      </w:pPr>
      <w:r>
        <w:t xml:space="preserve"/>
      </w:r>
    </w:p>
    <w:p>
      <w:pPr>
        <w:spacing w:before="200" w:after="80"/>
      </w:pPr>
      <w:r>
        <w:rPr>
          <w:rFonts w:ascii="Arial" w:cs="Arial" w:eastAsia="Arial" w:hAnsi="Arial"/>
          <w:b/>
          <w:bCs/>
          <w:color w:val="0097A7"/>
          <w:sz w:val="22"/>
          <w:szCs w:val="22"/>
        </w:rPr>
        <w:t xml:space="preserve">Phase 2 — Traction (Months 3–5): 100 paying customers</w:t>
      </w:r>
    </w:p>
    <w:p>
      <w:pPr>
        <w:pStyle w:val="ListParagraph"/>
        <w:numPr>
          <w:ilvl w:val="0"/>
          <w:numId w:val="2"/>
        </w:numPr>
        <w:spacing w:before="40" w:after="40"/>
      </w:pPr>
      <w:r>
        <w:rPr>
          <w:rFonts w:ascii="Arial" w:cs="Arial" w:eastAsia="Arial" w:hAnsi="Arial"/>
          <w:color w:val="1A2B3C"/>
          <w:sz w:val="20"/>
          <w:szCs w:val="20"/>
        </w:rPr>
        <w:t xml:space="preserve">Launch on Product Hunt with a polished English-language page.</w:t>
      </w:r>
    </w:p>
    <w:p>
      <w:pPr>
        <w:pStyle w:val="ListParagraph"/>
        <w:numPr>
          <w:ilvl w:val="0"/>
          <w:numId w:val="2"/>
        </w:numPr>
        <w:spacing w:before="40" w:after="40"/>
      </w:pPr>
      <w:r>
        <w:rPr>
          <w:rFonts w:ascii="Arial" w:cs="Arial" w:eastAsia="Arial" w:hAnsi="Arial"/>
          <w:color w:val="1A2B3C"/>
          <w:sz w:val="20"/>
          <w:szCs w:val="20"/>
        </w:rPr>
        <w:t xml:space="preserve">Create SEO comparison pages: 'Spravio vs Jellyfish', 'Best Jira dashboards for agencies'.</w:t>
      </w:r>
    </w:p>
    <w:p>
      <w:pPr>
        <w:pStyle w:val="ListParagraph"/>
        <w:numPr>
          <w:ilvl w:val="0"/>
          <w:numId w:val="2"/>
        </w:numPr>
        <w:spacing w:before="40" w:after="40"/>
      </w:pPr>
      <w:r>
        <w:rPr>
          <w:rFonts w:ascii="Arial" w:cs="Arial" w:eastAsia="Arial" w:hAnsi="Arial"/>
          <w:color w:val="1A2B3C"/>
          <w:sz w:val="20"/>
          <w:szCs w:val="20"/>
        </w:rPr>
        <w:t xml:space="preserve">Engage dev/PM Slack communities (Rands Leadership Slack, dev agency groups).</w:t>
      </w:r>
    </w:p>
    <w:p>
      <w:pPr>
        <w:pStyle w:val="ListParagraph"/>
        <w:numPr>
          <w:ilvl w:val="0"/>
          <w:numId w:val="2"/>
        </w:numPr>
        <w:spacing w:before="40" w:after="40"/>
      </w:pPr>
      <w:r>
        <w:rPr>
          <w:rFonts w:ascii="Arial" w:cs="Arial" w:eastAsia="Arial" w:hAnsi="Arial"/>
          <w:color w:val="1A2B3C"/>
          <w:sz w:val="20"/>
          <w:szCs w:val="20"/>
        </w:rPr>
        <w:t xml:space="preserve">Start a LinkedIn newsletter for dev agency managers — build audience before selling.</w:t>
      </w:r>
    </w:p>
    <w:p>
      <w:pPr>
        <w:spacing w:before="80" w:after="80"/>
      </w:pPr>
      <w:r>
        <w:t xml:space="preserve"/>
      </w:r>
    </w:p>
    <w:p>
      <w:pPr>
        <w:spacing w:before="200" w:after="80"/>
      </w:pPr>
      <w:r>
        <w:rPr>
          <w:rFonts w:ascii="Arial" w:cs="Arial" w:eastAsia="Arial" w:hAnsi="Arial"/>
          <w:b/>
          <w:bCs/>
          <w:color w:val="0097A7"/>
          <w:sz w:val="22"/>
          <w:szCs w:val="22"/>
        </w:rPr>
        <w:t xml:space="preserve">Phase 3 — Scale (Months 6–12): $10K MRR</w:t>
      </w:r>
    </w:p>
    <w:p>
      <w:pPr>
        <w:pStyle w:val="ListParagraph"/>
        <w:numPr>
          <w:ilvl w:val="0"/>
          <w:numId w:val="2"/>
        </w:numPr>
        <w:spacing w:before="40" w:after="40"/>
      </w:pPr>
      <w:r>
        <w:rPr>
          <w:rFonts w:ascii="Arial" w:cs="Arial" w:eastAsia="Arial" w:hAnsi="Arial"/>
          <w:color w:val="1A2B3C"/>
          <w:sz w:val="20"/>
          <w:szCs w:val="20"/>
        </w:rPr>
        <w:t xml:space="preserve">Launch affiliate / referral program: agencies earn 20% recurring per referral.</w:t>
      </w:r>
    </w:p>
    <w:p>
      <w:pPr>
        <w:pStyle w:val="ListParagraph"/>
        <w:numPr>
          <w:ilvl w:val="0"/>
          <w:numId w:val="2"/>
        </w:numPr>
        <w:spacing w:before="40" w:after="40"/>
      </w:pPr>
      <w:r>
        <w:rPr>
          <w:rFonts w:ascii="Arial" w:cs="Arial" w:eastAsia="Arial" w:hAnsi="Arial"/>
          <w:color w:val="1A2B3C"/>
          <w:sz w:val="20"/>
          <w:szCs w:val="20"/>
        </w:rPr>
        <w:t xml:space="preserve">Integrate additional tools: Trello, Asana, Azure DevOps.</w:t>
      </w:r>
    </w:p>
    <w:p>
      <w:pPr>
        <w:pStyle w:val="ListParagraph"/>
        <w:numPr>
          <w:ilvl w:val="0"/>
          <w:numId w:val="2"/>
        </w:numPr>
        <w:spacing w:before="40" w:after="40"/>
      </w:pPr>
      <w:r>
        <w:rPr>
          <w:rFonts w:ascii="Arial" w:cs="Arial" w:eastAsia="Arial" w:hAnsi="Arial"/>
          <w:color w:val="1A2B3C"/>
          <w:sz w:val="20"/>
          <w:szCs w:val="20"/>
        </w:rPr>
        <w:t xml:space="preserve">Explore Atlassian Marketplace for organic distribution.</w:t>
      </w:r>
    </w:p>
    <w:p>
      <w:pPr>
        <w:pStyle w:val="ListParagraph"/>
        <w:numPr>
          <w:ilvl w:val="0"/>
          <w:numId w:val="2"/>
        </w:numPr>
        <w:spacing w:before="40" w:after="40"/>
      </w:pPr>
      <w:r>
        <w:rPr>
          <w:rFonts w:ascii="Arial" w:cs="Arial" w:eastAsia="Arial" w:hAnsi="Arial"/>
          <w:color w:val="1A2B3C"/>
          <w:sz w:val="20"/>
          <w:szCs w:val="20"/>
        </w:rPr>
        <w:t xml:space="preserve">Hire first customer success person at 200 customers.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20"/>
              <w:left w:type="dxa" w:w="200"/>
              <w:bottom w:type="dxa" w:w="120"/>
              <w:right w:type="dxa" w:w="200"/>
            </w:tcMar>
          </w:tcPr>
          <w:p>
            <w:r>
              <w:rPr>
                <w:rFonts w:ascii="Arial" w:cs="Arial" w:eastAsia="Arial" w:hAnsi="Arial"/>
                <w:b/>
                <w:bCs/>
                <w:color w:val="FFFFFF"/>
                <w:sz w:val="28"/>
                <w:szCs w:val="28"/>
              </w:rPr>
              <w:t xml:space="preserve">8. Product Roadmap Priorities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 Done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Technical foundation (monorepo, API, DB, packages)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Unblocks all future development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 Done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Dashboard prototype (all views + GitHub 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Validates UX before backend is live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 Done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GP access model (Owner / GP roles, portfolio view)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Unique differentiator vs. all competitors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 Now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Jira integration (client, endpoints, mappers, sync)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Core data source — required for any demo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 Now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Stakeholder report export (PDF/email)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Reduces manual work — key selling point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 Next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AI delivery forecast based on team velocity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Premium differentiator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 Next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Client-facing project portal (read-only)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Agencies share progress with their clients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 Later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Slack/Teams notifications for blockers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Proactive alerting — reduces standups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 Later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White-label option for large agencies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B3C"/>
                <w:sz w:val="20"/>
                <w:szCs w:val="20"/>
              </w:rPr>
              <w:t xml:space="preserve">New revenue stream at higher price point</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20"/>
              <w:left w:type="dxa" w:w="200"/>
              <w:bottom w:type="dxa" w:w="120"/>
              <w:right w:type="dxa" w:w="200"/>
            </w:tcMar>
          </w:tcPr>
          <w:p>
            <w:r>
              <w:rPr>
                <w:rFonts w:ascii="Arial" w:cs="Arial" w:eastAsia="Arial" w:hAnsi="Arial"/>
                <w:b/>
                <w:bCs/>
                <w:color w:val="FFFFFF"/>
                <w:sz w:val="28"/>
                <w:szCs w:val="28"/>
              </w:rPr>
              <w:t xml:space="preserve">9. Financial Projections (Conservative)</w:t>
            </w:r>
          </w:p>
        </w:tc>
      </w:tr>
    </w:tbl>
    <w:p>
      <w:pPr>
        <w:spacing w:before="80" w:after="80"/>
      </w:pPr>
      <w:r>
        <w:t xml:space="preserve"/>
      </w:r>
    </w:p>
    <w:p>
      <w:pPr>
        <w:spacing w:before="60" w:after="60"/>
      </w:pPr>
      <w:r>
        <w:rPr>
          <w:rFonts w:ascii="Arial" w:cs="Arial" w:eastAsia="Arial" w:hAnsi="Arial"/>
          <w:color w:val="1A2B3C"/>
          <w:sz w:val="20"/>
          <w:szCs w:val="20"/>
        </w:rPr>
        <w:t xml:space="preserve">Projections start from Month 1 of GTM execution — after Jira integration and dashboard are live. Baseline today: zero paying customers.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3 (GTM)</w:t>
            </w:r>
          </w:p>
        </w:tc>
        <w:tc>
          <w:tcPr>
            <w:tcW w:type="dxa" w:w="234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6</w:t>
            </w:r>
          </w:p>
        </w:tc>
        <w:tc>
          <w:tcPr>
            <w:tcW w:type="dxa" w:w="2340"/>
            <w:tcBorders>
              <w:top w:val="single" w:color="CCCCCC" w:sz="1"/>
              <w:left w:val="single" w:color="CCCCCC" w:sz="1"/>
              <w:bottom w:val="single" w:color="CCCCCC" w:sz="1"/>
              <w:right w:val="single" w:color="CCCCCC" w:sz="1"/>
            </w:tcBorders>
            <w:shd w:fill="1A2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12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B3C"/>
                <w:sz w:val="20"/>
                <w:szCs w:val="20"/>
              </w:rPr>
              <w:t xml:space="preserve">Paying customers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15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60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B3C"/>
                <w:sz w:val="20"/>
                <w:szCs w:val="20"/>
              </w:rPr>
              <w:t xml:space="preserve">Avg. MRR per customer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$120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B3C"/>
                <w:sz w:val="20"/>
                <w:szCs w:val="20"/>
              </w:rPr>
              <w:t xml:space="preserve">MRR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$1,200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$6,000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$24,000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B3C"/>
                <w:sz w:val="20"/>
                <w:szCs w:val="20"/>
              </w:rPr>
              <w:t xml:space="preserve">ARR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$14,400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$72,000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B3C"/>
                <w:sz w:val="20"/>
                <w:szCs w:val="20"/>
              </w:rPr>
              <w:t xml:space="preserve">$288,000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20"/>
              <w:left w:type="dxa" w:w="200"/>
              <w:bottom w:type="dxa" w:w="120"/>
              <w:right w:type="dxa" w:w="200"/>
            </w:tcMar>
          </w:tcPr>
          <w:p>
            <w:r>
              <w:rPr>
                <w:rFonts w:ascii="Arial" w:cs="Arial" w:eastAsia="Arial" w:hAnsi="Arial"/>
                <w:b/>
                <w:bCs/>
                <w:color w:val="FFFFFF"/>
                <w:sz w:val="28"/>
                <w:szCs w:val="28"/>
              </w:rPr>
              <w:t xml:space="preserve">10. Recommended Next Steps</w:t>
            </w:r>
          </w:p>
        </w:tc>
      </w:tr>
    </w:tbl>
    <w:p>
      <w:pPr>
        <w:spacing w:before="80" w:after="80"/>
      </w:pPr>
      <w:r>
        <w:t xml:space="preserve"/>
      </w:r>
    </w:p>
    <w:p>
      <w:pPr>
        <w:pStyle w:val="ListParagraph"/>
        <w:numPr>
          <w:ilvl w:val="0"/>
          <w:numId w:val="3"/>
        </w:numPr>
        <w:spacing w:before="60" w:after="60"/>
      </w:pPr>
      <w:r>
        <w:rPr>
          <w:rFonts w:ascii="Arial" w:cs="Arial" w:eastAsia="Arial" w:hAnsi="Arial"/>
          <w:b/>
          <w:bCs/>
          <w:sz w:val="20"/>
          <w:szCs w:val="20"/>
        </w:rPr>
        <w:t xml:space="preserve">Complete Jira integration — </w:t>
      </w:r>
      <w:r>
        <w:rPr>
          <w:rFonts w:ascii="Arial" w:cs="Arial" w:eastAsia="Arial" w:hAnsi="Arial"/>
          <w:sz w:val="20"/>
          <w:szCs w:val="20"/>
        </w:rPr>
        <w:t xml:space="preserve">client, endpoints, mappers, BullMQ sync. Prerequisite for everything else.</w:t>
      </w:r>
    </w:p>
    <w:p>
      <w:pPr>
        <w:pStyle w:val="ListParagraph"/>
        <w:numPr>
          <w:ilvl w:val="0"/>
          <w:numId w:val="3"/>
        </w:numPr>
        <w:spacing w:before="60" w:after="60"/>
      </w:pPr>
      <w:r>
        <w:rPr>
          <w:rFonts w:ascii="Arial" w:cs="Arial" w:eastAsia="Arial" w:hAnsi="Arial"/>
          <w:b/>
          <w:bCs/>
          <w:sz w:val="20"/>
          <w:szCs w:val="20"/>
        </w:rPr>
        <w:t xml:space="preserve">Build the live dashboard — </w:t>
      </w:r>
      <w:r>
        <w:rPr>
          <w:rFonts w:ascii="Arial" w:cs="Arial" w:eastAsia="Arial" w:hAnsi="Arial"/>
          <w:sz w:val="20"/>
          <w:szCs w:val="20"/>
        </w:rPr>
        <w:t xml:space="preserve">connect the frontend to real Jira data. Prototype is done; wire it up.</w:t>
      </w:r>
    </w:p>
    <w:p>
      <w:pPr>
        <w:pStyle w:val="ListParagraph"/>
        <w:numPr>
          <w:ilvl w:val="0"/>
          <w:numId w:val="3"/>
        </w:numPr>
        <w:spacing w:before="60" w:after="60"/>
      </w:pPr>
      <w:r>
        <w:rPr>
          <w:rFonts w:ascii="Arial" w:cs="Arial" w:eastAsia="Arial" w:hAnsi="Arial"/>
          <w:b/>
          <w:bCs/>
          <w:sz w:val="20"/>
          <w:szCs w:val="20"/>
        </w:rPr>
        <w:t xml:space="preserve">Start Phase 1 GTM outreach — </w:t>
      </w:r>
      <w:r>
        <w:rPr>
          <w:rFonts w:ascii="Arial" w:cs="Arial" w:eastAsia="Arial" w:hAnsi="Arial"/>
          <w:sz w:val="20"/>
          <w:szCs w:val="20"/>
        </w:rPr>
        <w:t xml:space="preserve">50 LinkedIn messages to agency founders. Offer founding member rate ($29/mo locked). Run in parallel with dashboard completion.</w:t>
      </w:r>
    </w:p>
    <w:p>
      <w:pPr>
        <w:pStyle w:val="ListParagraph"/>
        <w:numPr>
          <w:ilvl w:val="0"/>
          <w:numId w:val="3"/>
        </w:numPr>
        <w:spacing w:before="60" w:after="60"/>
      </w:pPr>
      <w:r>
        <w:rPr>
          <w:rFonts w:ascii="Arial" w:cs="Arial" w:eastAsia="Arial" w:hAnsi="Arial"/>
          <w:b/>
          <w:bCs/>
          <w:sz w:val="20"/>
          <w:szCs w:val="20"/>
        </w:rPr>
        <w:t xml:space="preserve">Build a landing page in English — </w:t>
      </w:r>
      <w:r>
        <w:rPr>
          <w:rFonts w:ascii="Arial" w:cs="Arial" w:eastAsia="Arial" w:hAnsi="Arial"/>
          <w:sz w:val="20"/>
          <w:szCs w:val="20"/>
        </w:rPr>
        <w:t xml:space="preserve">clear positioning, pricing, 14-day free trial CTA. Highlight GP access model.</w:t>
      </w:r>
    </w:p>
    <w:p>
      <w:pPr>
        <w:pStyle w:val="ListParagraph"/>
        <w:numPr>
          <w:ilvl w:val="0"/>
          <w:numId w:val="3"/>
        </w:numPr>
        <w:spacing w:before="60" w:after="60"/>
      </w:pPr>
      <w:r>
        <w:rPr>
          <w:rFonts w:ascii="Arial" w:cs="Arial" w:eastAsia="Arial" w:hAnsi="Arial"/>
          <w:b/>
          <w:bCs/>
          <w:sz w:val="20"/>
          <w:szCs w:val="20"/>
        </w:rPr>
        <w:t xml:space="preserve">Set up a simple CRM — </w:t>
      </w:r>
      <w:r>
        <w:rPr>
          <w:rFonts w:ascii="Arial" w:cs="Arial" w:eastAsia="Arial" w:hAnsi="Arial"/>
          <w:sz w:val="20"/>
          <w:szCs w:val="20"/>
        </w:rPr>
        <w:t xml:space="preserve">track every lead, demo, and conversion from day one.</w:t>
      </w:r>
    </w:p>
    <w:p>
      <w:pPr>
        <w:spacing w:before="80" w:after="80"/>
      </w:pPr>
      <w:r>
        <w:t xml:space="preserve"/>
      </w:r>
    </w:p>
    <w:p>
      <w:pPr>
        <w:spacing w:before="80" w:after="80"/>
      </w:pPr>
      <w:r>
        <w:t xml:space="preserve"/>
      </w:r>
    </w:p>
    <w:p>
      <w:pPr>
        <w:pBdr>
          <w:top w:val="single" w:color="0097A7" w:sz="4" w:space="6"/>
        </w:pBdr>
        <w:spacing w:before="200" w:after="200"/>
        <w:jc w:val="center"/>
      </w:pPr>
      <w:r>
        <w:rPr>
          <w:rFonts w:ascii="Arial" w:cs="Arial" w:eastAsia="Arial" w:hAnsi="Arial"/>
          <w:b/>
          <w:bCs/>
          <w:color w:val="0097A7"/>
          <w:sz w:val="22"/>
          <w:szCs w:val="22"/>
        </w:rPr>
        <w:t xml:space="preserve">Spravio — Built by a PM, for PMs.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2026-03-05T15:28:10.332Z</dcterms:created>
  <dcterms:modified xsi:type="dcterms:W3CDTF">2026-03-05T15:28:10.333Z</dcterms:modified>
</cp:coreProperties>
</file>

<file path=docProps/custom.xml><?xml version="1.0" encoding="utf-8"?>
<Properties xmlns="http://schemas.openxmlformats.org/officeDocument/2006/custom-properties" xmlns:vt="http://schemas.openxmlformats.org/officeDocument/2006/docPropsVTypes"/>
</file>