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119.png" ContentType="image/png"/>
  <Override PartName="/word/media/rId120.png" ContentType="image/png"/>
  <Override PartName="/word/media/rId116.png" ContentType="image/png"/>
  <Override PartName="/word/media/rId117.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Work</w:t>
      </w:r>
      <w:r>
        <w:t xml:space="preserve"> </w:t>
      </w:r>
      <w:r>
        <w:t xml:space="preserve">With</w:t>
      </w:r>
      <w:r>
        <w:t xml:space="preserve"> </w:t>
      </w:r>
      <w:r>
        <w:t xml:space="preserve">Data</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Through</w:t>
      </w:r>
      <w:r>
        <w:t xml:space="preserve"> </w:t>
      </w:r>
      <w:r>
        <w:t xml:space="preserve">An</w:t>
      </w:r>
      <w:r>
        <w:t xml:space="preserve"> </w:t>
      </w:r>
      <w:r>
        <w:t xml:space="preserve">Experience</w:t>
      </w:r>
      <w:r>
        <w:t xml:space="preserve"> </w:t>
      </w:r>
      <w:r>
        <w:t xml:space="preserve">Sampling</w:t>
      </w:r>
      <w:r>
        <w:t xml:space="preserve"> </w:t>
      </w:r>
      <w:r>
        <w:t xml:space="preserve">Method</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2018-04-26</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Past research has shown that how engaged learners and youth are is a predictor of key outcomes, such as their well-being, achievement and pursuit of an area of study or career (Sinatra, Heddy, &amp; Lombardi, 2015; Wang, Chow, Hofkens, &amp; Salmela-Aro, 2015; Wang &amp; Eccles, 2012).</w:t>
      </w:r>
    </w:p>
    <w:p>
      <w:pPr>
        <w:pStyle w:val="BodyText"/>
      </w:pPr>
      <w:r>
        <w:t xml:space="preserve">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et al., 2015; Skinner &amp; Pitzer, 2012). In recognition of its dynamic nature, some engagement scholars have drawn upon flow theory (Csikszentmihalyi, 1990, 1997) to identify not only dimensions of engagement, but also other, subjective, characteristics that effect engagement. This past research, drawn upon in the present study, has considered two of learners’ subjective considerations, their perceived competence and challenge, act as key conditions of engagement (Shernoff, Kelly, Tonks, Anderson, Cavanagh, Sinha, &amp; Abdi, 2016).</w:t>
      </w:r>
    </w:p>
    <w:p>
      <w:pPr>
        <w:pStyle w:val="BodyText"/>
      </w:pPr>
      <w:r>
        <w:t xml:space="preserve">The purpose of this study, then, is to understand learners’ experience of working with data through the lens of engagement.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describe a multi-dimensional approach to understanding engagement that considers engagement and the two influencers of engagement (perceptions of competence and challenge) and an approach to analyzing data from such an approach in order to establish the framework used in the present study.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(see Lee and Wikerson (in press) for a review and Wild and Pfannkuch (1999), Franklin et al. (2007), Lehrer and Schauble (2004) for specific examples from past research), some core components have emerged. Different approaches to working with data are distilled into five key aspects (see Figure 1) that guide their conceptualization in this study:</w:t>
      </w:r>
    </w:p>
    <w:p>
      <w:pPr>
        <w:pStyle w:val="Compact"/>
        <w:numPr>
          <w:numId w:val="1001"/>
          <w:ilvl w:val="0"/>
        </w:numPr>
      </w:pPr>
      <w:r>
        <w:t xml:space="preserve">Asking questions: Generating questions that can be answered with empirical evidence</w:t>
      </w:r>
    </w:p>
    <w:p>
      <w:pPr>
        <w:pStyle w:val="Compact"/>
        <w:numPr>
          <w:numId w:val="1001"/>
          <w:ilvl w:val="0"/>
        </w:numPr>
      </w:pPr>
      <w:r>
        <w:t xml:space="preserve">Making observations: Watching phenomena and noticing what is happening with respect to the phenomena or problem being investigated</w:t>
      </w:r>
    </w:p>
    <w:p>
      <w:pPr>
        <w:pStyle w:val="Compact"/>
        <w:numPr>
          <w:numId w:val="1001"/>
          <w:ilvl w:val="0"/>
        </w:numPr>
      </w:pPr>
      <w:r>
        <w:t xml:space="preserve">Generating data: The process of figuring out how or why to inscribe an observation as data about a phenomena, as well as generating coding frames or tools for measuring</w:t>
      </w:r>
    </w:p>
    <w:p>
      <w:pPr>
        <w:pStyle w:val="Compact"/>
        <w:numPr>
          <w:numId w:val="1001"/>
          <w:ilvl w:val="0"/>
        </w:numPr>
      </w:pPr>
      <w:r>
        <w:t xml:space="preserve">Data modeling: Activities involving use of simple statistics, such as the mean and variance, as well as more complicated models, such as linear models and extensions of the linear model</w:t>
      </w:r>
    </w:p>
    <w:p>
      <w:pPr>
        <w:pStyle w:val="Compact"/>
        <w:numPr>
          <w:numId w:val="1001"/>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w:t>
      </w:r>
    </w:p>
    <w:p>
      <w:pPr>
        <w:pStyle w:val="Heading2"/>
      </w:pPr>
      <w:bookmarkStart w:id="25" w:name="the-role-of-work-with-data-in-the-curriculum"/>
      <w:bookmarkEnd w:id="25"/>
      <w:r>
        <w:t xml:space="preserve">The role of work with data in the curriculum</w:t>
      </w:r>
    </w:p>
    <w:p>
      <w:pPr>
        <w:pStyle w:val="FirstParagraph"/>
      </w:pPr>
      <w:r>
        <w:t xml:space="preserve">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participate in different aspects of work with data in terms of engagement theory has not been a focus of any past studies.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 Engagement is also considered to be dynamic and changing in response to individual, situation or moment, and broader contextual factors, such as the family, classroom, or outside-of-school programs.</w:t>
      </w:r>
    </w:p>
    <w:p>
      <w:pPr>
        <w:pStyle w:val="BodyText"/>
      </w:pPr>
      <w:r>
        <w:t xml:space="preserve">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Heading2"/>
      </w:pPr>
      <w:bookmarkStart w:id="28" w:name="what-conditions-and-youth-characteristics-impact-engagement"/>
      <w:bookmarkEnd w:id="28"/>
      <w:r>
        <w:t xml:space="preserve">What conditions and youth characteristics impact engagement</w:t>
      </w:r>
    </w:p>
    <w:p>
      <w:pPr>
        <w:pStyle w:val="FirstParagraph"/>
      </w:pPr>
      <w:r>
        <w:t xml:space="preserve">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w:t>
      </w:r>
    </w:p>
    <w:p>
      <w:pPr>
        <w:pStyle w:val="BodyText"/>
      </w:pPr>
      <w:r>
        <w:t xml:space="preserve">I review a few other youth characteristics that impact engagement.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9" w:name="using-esm-to-study-the-dynamics-of-engagement"/>
      <w:bookmarkEnd w:id="29"/>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0" w:name="the-benefit-of-profiles-of-engagement-and-the-conditions-of-engagement-perceptions-of-challenge-and-competence"/>
      <w:bookmarkEnd w:id="30"/>
      <w:r>
        <w:t xml:space="preserve">The benefit of profiles of engagement and the conditions of engagement (perceptions of challenge and competence)</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or engagement as reported by youth via ESM during particular moments. Note that ESM involves asking youth about to report on their experience at the time they were signaled.</w:t>
      </w:r>
    </w:p>
    <w:p>
      <w:pPr>
        <w:pStyle w:val="BodyText"/>
      </w:pPr>
      <w:r>
        <w:t xml:space="preserve">Profiles seek to capture both the cognitive, behavioral, and affective dimensions of engagement and the subjective conditions of challenge and competence to understand how students experience engagement and its conditions in a more holistic way. There are some recent studies taking a person-oriented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person-oriented approach has an important implication for how we analyze data collected from ESM about youths’ engagement, in particular when we consider how to understand engagement as a meta-construct (Skinner, Kindermann, &amp; Furrer, 2009) and how to account for its dynamic nature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dynamics of engagement is to consider both engagement and its conditions at once. Since a person-oriented approach emphasizes the dynamic nature of development and the impact of not only external but also intra-individual factors. As in the present study, youths’ perceptions of challenge and competence, also collected via ESM, are used along with the measures of engagement to construct momentary profiles. Thus, the profiles of engagement can be considered to be profiles of engagement and its conditions, as they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1" w:name="need-for-the-present-study"/>
      <w:bookmarkEnd w:id="31"/>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learners to analyze authentic data sources. Finally, little research has examined how data is part of the experiences of youth in out-of-school-time programs, despite its place as one of a few core practices in STEM.</w:t>
      </w:r>
    </w:p>
    <w:p>
      <w:pPr>
        <w:pStyle w:val="Heading2"/>
      </w:pPr>
      <w:bookmarkStart w:id="32" w:name="conceptual-framework-and-research-questions"/>
      <w:bookmarkEnd w:id="32"/>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3"/>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and its conditions, referred to as either profiles of engagement and its conditions or profiles in the remainder of this manuscript. The theoretical framework for the person-oriented approach suggests that while the dynamics among the individual aspects of engagement emerge in complex and situation-specific ways, it is possible to consider engagement in terms of patterns among its components. In addition, a pre-program measure of learners’ individual interest in STEM is hypothesized to be associated with the profiles and the relations of work with data and the profiles. The ESM responses that make up the profiles are associated with students, moments, and program effects that must be accounted for (Strati et al., 2017).</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youth engagement and its conditions emerge from experiential data collected in the programs?</w:t>
      </w:r>
    </w:p>
    <w:p>
      <w:pPr>
        <w:pStyle w:val="Compact"/>
        <w:numPr>
          <w:numId w:val="1003"/>
          <w:ilvl w:val="0"/>
        </w:numPr>
      </w:pPr>
      <w:r>
        <w:t xml:space="preserve">How do data practices relate to youth engagement in the programs?</w:t>
      </w:r>
    </w:p>
    <w:p>
      <w:pPr>
        <w:pStyle w:val="Compact"/>
        <w:numPr>
          <w:numId w:val="1003"/>
          <w:ilvl w:val="0"/>
        </w:numPr>
      </w:pPr>
      <w:r>
        <w:t xml:space="preserve">How do youth characteristics relate to their engagement?</w:t>
      </w:r>
    </w:p>
    <w:p>
      <w:pPr>
        <w:pStyle w:val="Heading1"/>
      </w:pPr>
      <w:bookmarkStart w:id="34" w:name="method"/>
      <w:bookmarkEnd w:id="34"/>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context"/>
      <w:bookmarkEnd w:id="36"/>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7" w:name="procedure"/>
      <w:bookmarkEnd w:id="37"/>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8" w:name="data-sources-and-measures"/>
      <w:bookmarkEnd w:id="38"/>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9" w:name="esm-measures-of-learners-engagement-and-its-conditions-for-the-profiles"/>
      <w:bookmarkEnd w:id="39"/>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w:t>
      </w:r>
    </w:p>
    <w:tbl>
      <w:tblPr>
        <w:tblStyle w:val="TableNormal"/>
        <w:tblW w:type="pct" w:w="0.0"/>
        <w:tblLook w:firstRow="1"/>
        <w:tblCaption w:val="Table 2 ESM measures for profiles of engagement and its condition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0" w:name="survey-measures-of-pre-interest"/>
      <w:bookmarkEnd w:id="40"/>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codes-from-video-recordings-for-work-with-data"/>
      <w:bookmarkEnd w:id="41"/>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2" w:name="demographic-variables-used"/>
      <w:bookmarkEnd w:id="42"/>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3" w:name="data-analysis"/>
      <w:bookmarkEnd w:id="43"/>
      <w:r>
        <w:t xml:space="preserve">Data Analysis</w:t>
      </w:r>
    </w:p>
    <w:p>
      <w:pPr>
        <w:pStyle w:val="FirstParagraph"/>
      </w:pPr>
      <w:r>
        <w:t xml:space="preserve">The steps for both preliminary and the primary analyses are described in this section.</w:t>
      </w:r>
    </w:p>
    <w:p>
      <w:pPr>
        <w:pStyle w:val="Heading3"/>
      </w:pPr>
      <w:bookmarkStart w:id="44" w:name="preliminary-analyses"/>
      <w:bookmarkEnd w:id="44"/>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moment are examined.</w:t>
      </w:r>
    </w:p>
    <w:p>
      <w:pPr>
        <w:pStyle w:val="Heading3"/>
      </w:pPr>
      <w:bookmarkStart w:id="45" w:name="analysis-for-research-question-1-on-the-frequency-and-nature-of-work-with-data"/>
      <w:bookmarkEnd w:id="45"/>
      <w:r>
        <w:t xml:space="preserve">Analysis for Research Question #1 (on the frequency and nature of work with data)</w:t>
      </w:r>
    </w:p>
    <w:p>
      <w:pPr>
        <w:pStyle w:val="FirstParagraph"/>
      </w:pPr>
      <w:r>
        <w:t xml:space="preserve">First, the frequency of the codes for the individual aspects of work with data from the PQA measure of work with data (described above), and the composite for work with data, which was simply the sum of the codes for the individual aspects of work with data,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The guiding questions for the qualitative coding were as follows:</w:t>
      </w:r>
    </w:p>
    <w:p>
      <w:pPr>
        <w:pStyle w:val="Compact"/>
        <w:numPr>
          <w:numId w:val="1004"/>
          <w:ilvl w:val="0"/>
        </w:numPr>
      </w:pPr>
      <w:r>
        <w:t xml:space="preserve">What are youth doing?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Compact"/>
        <w:numPr>
          <w:numId w:val="1004"/>
          <w:ilvl w:val="0"/>
        </w:numPr>
      </w:pPr>
      <w:r>
        <w:t xml:space="preserve">Is there a phenomena being studied or a problem being investigated? If so, what is the phenomena being studied or problem being investigated?</w:t>
      </w:r>
    </w:p>
    <w:p>
      <w:pPr>
        <w:pStyle w:val="Compact"/>
        <w:numPr>
          <w:numId w:val="1004"/>
          <w:ilvl w:val="0"/>
        </w:numPr>
      </w:pPr>
      <w:r>
        <w:t xml:space="preserve">Is the activity related to something youth have previously done or learned about? If so, how?</w:t>
      </w:r>
    </w:p>
    <w:p>
      <w:pPr>
        <w:pStyle w:val="Compact"/>
        <w:numPr>
          <w:numId w:val="1004"/>
          <w:ilvl w:val="0"/>
        </w:numPr>
      </w:pPr>
      <w:r>
        <w:t xml:space="preserve">Is the activity related to something youth will do or will learn about? If so, how?</w:t>
      </w:r>
    </w:p>
    <w:p>
      <w:pPr>
        <w:pStyle w:val="Compact"/>
        <w:numPr>
          <w:numId w:val="1004"/>
          <w:ilvl w:val="0"/>
        </w:numPr>
      </w:pPr>
      <w:r>
        <w:t xml:space="preserve">Is the activity collaborative? If so, what is happening?</w:t>
      </w:r>
    </w:p>
    <w:p>
      <w:pPr>
        <w:pStyle w:val="Compact"/>
        <w:numPr>
          <w:numId w:val="1004"/>
          <w:ilvl w:val="0"/>
        </w:numPr>
      </w:pPr>
      <w:r>
        <w:t xml:space="preserve">Is anything else of interest or that is noteworthy going on?</w:t>
      </w:r>
    </w:p>
    <w:p>
      <w:pPr>
        <w:pStyle w:val="FirstParagraph"/>
      </w:pPr>
      <w:r>
        <w:t xml:space="preserve">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coding all of the segments associated with each program, the coders met to discuss potential issues that emerged throughout the coding, and to clarify how they applied the coding frame.</w:t>
      </w:r>
    </w:p>
    <w:p>
      <w:pPr>
        <w:pStyle w:val="BodyText"/>
      </w:pPr>
      <w:r>
        <w:t xml:space="preserve">I then read through all of the codes for all of the segments, and made notes associated with each of the five aspects of work with data (i.e., asking questions, making observations, and the other aspects). These notes focused on whether and in what ways there appeared to be alignment between the codes for work with data (from the PQA) and the conceptual framework for work with data. I used these notes to write detailed descriptions of each of the aspects of work with data. I also calculated how many time these aligned (i.e., how many times both the PQA code for an aspect of work with data was supported by the qualitative code) for each aspect of work with data.</w:t>
      </w:r>
    </w:p>
    <w:p>
      <w:pPr>
        <w:pStyle w:val="Heading3"/>
      </w:pPr>
      <w:bookmarkStart w:id="46" w:name="analysis-for-research-question-2-what-profiles-of-engagement-emerge"/>
      <w:bookmarkEnd w:id="46"/>
      <w:r>
        <w:t xml:space="preserve">Analysis for Research Question #2 (what profiles of engagement emerge)</w:t>
      </w:r>
    </w:p>
    <w:p>
      <w:pPr>
        <w:pStyle w:val="Heading4"/>
      </w:pPr>
      <w:bookmarkStart w:id="47" w:name="background-information-on-latent-profile-analysis-lpa"/>
      <w:bookmarkEnd w:id="47"/>
      <w:r>
        <w:t xml:space="preserve">Background information on Latent Profile Analysis (LPA)</w:t>
      </w:r>
    </w:p>
    <w:p>
      <w:pPr>
        <w:pStyle w:val="FirstParagraph"/>
      </w:pPr>
      <w:r>
        <w:t xml:space="preserve">LPA can be used to identify common patterns in learners’ ESM responses as part of a person-oriented analysis to construct the profiles.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cluster analysis). LPA also provides</w:t>
      </w:r>
      <w:r>
        <w:t xml:space="preserve"> </w:t>
      </w:r>
      <w:r>
        <w:rPr>
          <w:i/>
        </w:rPr>
        <w:t xml:space="preserve">probabilities</w:t>
      </w:r>
      <w:r>
        <w:t xml:space="preserve"> </w:t>
      </w:r>
      <w:r>
        <w:t xml:space="preserve">of an observation being in a particular profile, unlike cluster analysis, which involves exclusively classifying an observation into one profile.</w:t>
      </w:r>
    </w:p>
    <w:p>
      <w:pPr>
        <w:pStyle w:val="BodyText"/>
      </w:pPr>
      <w:r>
        <w:t xml:space="preserve">This question addresses what profiles emerged from the ESM responses for cognitive, behavioral, and affective engagement, and perceptions of challenge and competence. To answer this question, 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Answers to this question will help to understand how the aspects of engagement relate to both one another and to key conditions that influence engagement.</w:t>
      </w:r>
    </w:p>
    <w:p>
      <w:pPr>
        <w:pStyle w:val="BodyText"/>
      </w:pPr>
      <w:r>
        <w:t xml:space="preserve">To create the profiles,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LPA allows for capturing the multidimensional nature of engagement and its conditions, as is the goal of the analysis for the present study.</w:t>
      </w:r>
    </w:p>
    <w:p>
      <w:pPr>
        <w:pStyle w:val="Heading4"/>
      </w:pPr>
      <w:bookmarkStart w:id="48" w:name="selecting-a-model-on-the-basis-of-fit-indices-and-other-techniques"/>
      <w:bookmarkEnd w:id="48"/>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 The number of profiles are determined on the basis of the log-likelihood and bootstrapped likelihood ratio test, entropy, Akaike Information Criteria, and Bayesian Information Criteria statistics, as well as concerns of parsimony and interpretability.</w:t>
      </w:r>
    </w:p>
    <w:p>
      <w:pPr>
        <w:pStyle w:val="BodyText"/>
      </w:pPr>
      <w:r>
        <w:t xml:space="preserve">First, I examined a wide range of model types (i.e., the parameterization of the model, with the six options described in the appendix as candidates) and the numbers of profiles. These roughly became more complex, with additional parameters estimated, as the number for the model type increases from one to six. 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w:t>
      </w:r>
    </w:p>
    <w:p>
      <w:pPr>
        <w:pStyle w:val="BodyText"/>
      </w:pPr>
      <w:r>
        <w:t xml:space="preserve">To select a model for use in subsequent analyses, the log-likelihood (LL),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Past research suggests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 Of the three statistical tests, the bootstrapped is considered to be the best indicator of which of two models, one nested (with certain parameters fixed to 0) within the other, fits better, but it is also the most computationally-intensive to carry out (Asparouhov &amp; Muthen, 2012).</w:t>
      </w:r>
    </w:p>
    <w:p>
      <w:pPr>
        <w:pStyle w:val="Heading3"/>
      </w:pPr>
      <w:bookmarkStart w:id="49" w:name="statistical-software-developed"/>
      <w:bookmarkEnd w:id="49"/>
      <w:r>
        <w:t xml:space="preserve">Statistical software developed</w:t>
      </w:r>
    </w:p>
    <w:p>
      <w:pPr>
        <w:pStyle w:val="FirstParagraph"/>
      </w:pPr>
      <w:r>
        <w:t xml:space="preserve">The MPlus software is used to carry out LPA as part of this study. In order to more flexibly carry out LPA, an open-source tool, tidyLPA (Rosenberg, Schmidt, &amp; Beymer, ),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50" w:name="analysis-for-research-question-3-how-work-with-data-relates-to-engagement"/>
      <w:bookmarkEnd w:id="50"/>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To answer this question, on how well the aspects of work with data predict the profiles, first, indicators for activities coded for any of the five aspects of work with data and either of the other two activities are used to predict each PEC. The</w:t>
      </w:r>
      <w:r>
        <w:t xml:space="preserve"> </w:t>
      </w:r>
      <w:r>
        <w:rPr>
          <w:i/>
        </w:rPr>
        <w:t xml:space="preserve">lme4</w:t>
      </w:r>
      <w:r>
        <w:t xml:space="preserve"> </w:t>
      </w:r>
      <w:r>
        <w:t xml:space="preserve">R package (Bates, Martin, Bolker, &amp; Walker, 2015) is used. All of the models for this and research question #4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First, null models with only the random parts (i.e., random learner, momentary, and program effects) are specified. Then, the predictors are added to the model with the main effects of the variables added. Lastly, a model with the work with data composite (constructed as a sum of the values of the variables for the aspects of work with data) is specified.</w:t>
      </w:r>
    </w:p>
    <w:p>
      <w:pPr>
        <w:pStyle w:val="Heading3"/>
      </w:pPr>
      <w:bookmarkStart w:id="51" w:name="analysis-for-research-question-4-how-youth-characteristics-relate-to-engagement"/>
      <w:bookmarkEnd w:id="51"/>
      <w:r>
        <w:t xml:space="preserve">Analysis for Research Question #4 (how youth characteristics relate to engagement)</w:t>
      </w:r>
    </w:p>
    <w:p>
      <w:pPr>
        <w:pStyle w:val="FirstParagraph"/>
      </w:pPr>
      <w:r>
        <w:t xml:space="preserve">Research question #4 is focused on how the relationships of work with data differ on the basis of pre-program interest and other youth characteristics–their gender and URM status. Like for the previous two research questions, models that account for the cross-classification of the moment and the youth are used. Findings from models with pre interest, gender, and URM status are first carried out. Then, models with these variable and the individual aspects and composite of work with data are added and then models with the interaction between these characteristics and the composite.</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3" w:name="results"/>
      <w:bookmarkEnd w:id="53"/>
      <w:r>
        <w:t xml:space="preserve">Results</w:t>
      </w:r>
    </w:p>
    <w:p>
      <w:pPr>
        <w:pStyle w:val="FirstParagraph"/>
      </w:pPr>
      <w:r>
        <w:t xml:space="preserve">In this section, I present the results associated with the preliminary analysis and the four research questions.</w:t>
      </w:r>
    </w:p>
    <w:p>
      <w:pPr>
        <w:pStyle w:val="Heading2"/>
      </w:pPr>
      <w:bookmarkStart w:id="54" w:name="results-from-the-preliminary-analysis"/>
      <w:bookmarkEnd w:id="54"/>
      <w:r>
        <w:t xml:space="preserve">Results from the preliminary analysis</w:t>
      </w:r>
    </w:p>
    <w:p>
      <w:pPr>
        <w:pStyle w:val="Heading3"/>
      </w:pPr>
      <w:bookmarkStart w:id="55" w:name="descriptive-statistics-for-study-variables"/>
      <w:bookmarkEnd w:id="55"/>
      <w:r>
        <w:t xml:space="preserve">Descriptive statistics for study variables</w:t>
      </w:r>
    </w:p>
    <w:p>
      <w:pPr>
        <w:pStyle w:val="FirstParagraph"/>
      </w:pPr>
      <w:r>
        <w:t xml:space="preserve">First, descriptive statistics for all of the study variables–overall pre-interest, the five variables that are used to estimate the profiles, are presented. Overall pre-interest and the variables used to estimate the profiles are presented first.</w:t>
      </w:r>
    </w:p>
    <w:p>
      <w:pPr>
        <w:pStyle w:val="Heading3"/>
      </w:pPr>
      <w:bookmarkStart w:id="56" w:name="correlations-among-study-variables"/>
      <w:bookmarkEnd w:id="56"/>
      <w:r>
        <w:t xml:space="preserve">Correlations among study variables</w:t>
      </w:r>
    </w:p>
    <w:p>
      <w:pPr>
        <w:pStyle w:val="FirstParagraph"/>
      </w:pPr>
      <w:r>
        <w:t xml:space="preserve">Next, correlations between individual aspects of work with data (and the composite) and the variables that are used to create the profiles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w:t>
      </w:r>
    </w:p>
    <w:p>
      <w:pPr>
        <w:pStyle w:val="Heading2"/>
      </w:pPr>
      <w:bookmarkStart w:id="57" w:name="results-for-research-question-1"/>
      <w:bookmarkEnd w:id="57"/>
      <w:r>
        <w:t xml:space="preserve">Results for Research Question #1</w:t>
      </w:r>
    </w:p>
    <w:p>
      <w:pPr>
        <w:pStyle w:val="Heading3"/>
      </w:pPr>
      <w:bookmarkStart w:id="58" w:name="frequency-of-work-with-data"/>
      <w:bookmarkEnd w:id="58"/>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 which shows that, descriptively, there exists substantial variability.</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59" w:name="nature-of-work-with-data"/>
      <w:bookmarkEnd w:id="59"/>
      <w:r>
        <w:t xml:space="preserve">Nature of work with data</w:t>
      </w:r>
    </w:p>
    <w:p>
      <w:pPr>
        <w:pStyle w:val="FirstParagraph"/>
      </w:pPr>
      <w:r>
        <w:t xml:space="preserve">Each of the segments of video was coded. This coding resulted in approximately three to four sentence notes from each of two raters for every segment. I then reviewed these notes with the aim to identify themes based on enriching and better understanding the aspects of work with data.</w:t>
      </w:r>
    </w:p>
    <w:p>
      <w:pPr>
        <w:pStyle w:val="Heading4"/>
      </w:pPr>
      <w:bookmarkStart w:id="60" w:name="asking-questions-or-identifying-problems"/>
      <w:bookmarkEnd w:id="60"/>
      <w:r>
        <w:t xml:space="preserve">Asking questions or identifying problems</w:t>
      </w:r>
    </w:p>
    <w:p>
      <w:pPr>
        <w:pStyle w:val="FirstParagraph"/>
      </w:pPr>
      <w:r>
        <w:t xml:space="preserve">Asking questions occurred in 92 of the segments (as coded by the PQA). In the 92 segments that were coded with asking questions, the open-ended, in-depth analysis identified 36 segments that were focused on asking questions in ways that clearly aligned with the conceptual framework for work with data. Qualitative coding showed that this aspect of work with data was highly variable. When the qualitative coding revealed this code to be present, it was often when youth were trying to better understand the phenomenon or problem they were investigating. For example, in a segment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segments showed that there were also many segments for which the PQA codes suggested asking questions would be present, but the in-depth analysis revealed were not always always focused on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61" w:name="making-observations"/>
      <w:bookmarkEnd w:id="61"/>
      <w:r>
        <w:t xml:space="preserve">Making observations</w:t>
      </w:r>
    </w:p>
    <w:p>
      <w:pPr>
        <w:pStyle w:val="FirstParagraph"/>
      </w:pPr>
      <w:r>
        <w:t xml:space="preserve">Making observations occurred in 57 of the segments (as coded by the PQA), 49 which the open-ended coding revealed were clearly aligned with the coding frame, indicating that this code was used in ways that were close to how this aspect of work with data was conceptualized. Many of the times, this code was applied in conjunction with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When qualitative coders determined this was not present, it was usually due to the observations being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62" w:name="generating-data"/>
      <w:bookmarkEnd w:id="62"/>
      <w:r>
        <w:t xml:space="preserve">Generating data</w:t>
      </w:r>
    </w:p>
    <w:p>
      <w:pPr>
        <w:pStyle w:val="FirstParagraph"/>
      </w:pPr>
      <w:r>
        <w:t xml:space="preserve">Generating data occurred in 102 segments (as coded by the PQA), 48 of which the in-depth analysis showed were aligned with the coding frame. When present based on qualitative codes, youth were writing down observations,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When the PQA code indicated that work with data was present, but the subsequent analysis indicated that this practice was not evident, this was often youth were writing down what the youth activity leader was saying, or was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segment described, youth did not inscribe notes or any other observations on the specimens they were collecting, and so data was not generated (at this stage).</w:t>
      </w:r>
    </w:p>
    <w:p>
      <w:pPr>
        <w:pStyle w:val="Heading4"/>
      </w:pPr>
      <w:bookmarkStart w:id="63" w:name="data-modeling"/>
      <w:bookmarkEnd w:id="63"/>
      <w:r>
        <w:t xml:space="preserve">Data modeling</w:t>
      </w:r>
    </w:p>
    <w:p>
      <w:pPr>
        <w:pStyle w:val="FirstParagraph"/>
      </w:pPr>
      <w:r>
        <w:t xml:space="preserve">Data modeling occurred in 68 segments (as coded by the PQA), 49 which were aligned with the coding frame. Like making observations, for data modeling, there was a high degree of alignment between the PQA codes and what the open-ended coding. When this aspect of work with data was found to be present on the basis of the qualitative coding, youth used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When the PQA code was present but data modeling was not done in a way aligned with the conceptual framework for work with data,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4" w:name="interpreting-and-communicating-findings"/>
      <w:bookmarkEnd w:id="64"/>
      <w:r>
        <w:t xml:space="preserve">Interpreting and communicating findings</w:t>
      </w:r>
    </w:p>
    <w:p>
      <w:pPr>
        <w:pStyle w:val="FirstParagraph"/>
      </w:pPr>
      <w:r>
        <w:t xml:space="preserve">Codes for interpreting and communicating were present in 103 segments (as coded by the PQA), in-depth, open-ended coding revealed 49 were aligned with the coding frame. When the qualitative coding revealed this aspect of work with data to be present, youth were often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segment,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 xml:space="preserve">Marine Investigators</w:t>
      </w:r>
      <w:r>
        <w:t xml:space="preserve">). When not present, which was common, youth were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3"/>
      </w:pPr>
      <w:bookmarkStart w:id="65" w:name="summary-of-findings-for-research-question-1"/>
      <w:bookmarkEnd w:id="65"/>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2"/>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For every combination of models one through six and from two through ten profiles, only solutions associated with model specifications 1 and 2 (and among these two solutions, only those associated with particular number of profiles) converged. This suggests that the more complex models were too complex given the systematic variability in the data used for the analysis. Thus, only solutions associated with models 1 (the model with varying means, equal variances, and covariances fixed to zero) and model 2 (varying means, equal variances, and equal covariances) were explored in subsequent sections.</w:t>
      </w:r>
    </w:p>
    <w:p>
      <w:pPr>
        <w:pStyle w:val="BodyText"/>
      </w:pPr>
      <w:r>
        <w:t xml:space="preserve">Following from the in-depth exploration of all of the models that converged (as described in the Appendix), the model one type, six profile model is selected on the basis of a range of criteria including fit statistics, statistical tests, and concerns of interpretability and parsimony. This model demonstrated superior fit on the basis of the information criteria (AIC and BIC) and on the basis of the measure of classification accuracy (entropy) and it was also highly interpretable. The model one type, seven profile solution also demonstrated good fit and high interpretability; this model is presented in detail in the Appendix. For the selected model, presented below,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6</w:t>
      </w:r>
    </w:p>
    <w:p>
      <w:pPr>
        <w:pStyle w:val="Compact"/>
        <w:numPr>
          <w:numId w:val="1005"/>
          <w:ilvl w:val="0"/>
        </w:numPr>
      </w:pPr>
      <w:r>
        <w:t xml:space="preserve">An</w:t>
      </w:r>
      <w:r>
        <w:t xml:space="preserve"> </w:t>
      </w:r>
      <w:r>
        <w:rPr>
          <w:i/>
        </w:rPr>
        <w:t xml:space="preserve">universally low</w:t>
      </w:r>
      <w:r>
        <w:t xml:space="preserve"> </w:t>
      </w:r>
      <w:r>
        <w:t xml:space="preserve">profile, profile 2</w:t>
      </w:r>
    </w:p>
    <w:p>
      <w:pPr>
        <w:pStyle w:val="Compact"/>
        <w:numPr>
          <w:numId w:val="1005"/>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5"/>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5"/>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0.036 (0.016),</w:t>
      </w:r>
      <w:r>
        <w:t xml:space="preserve"> </w:t>
      </w:r>
      <w:r>
        <w:rPr>
          <w:i/>
        </w:rPr>
        <w:t xml:space="preserve">p</w:t>
      </w:r>
      <w:r>
        <w:t xml:space="preserve"> </w:t>
      </w:r>
      <w:r>
        <w:t xml:space="preserve">= .016) and between generating data and the full profile (</w:t>
      </w:r>
      <m:oMath>
        <m:r>
          <m:t>β</m:t>
        </m:r>
      </m:oMath>
      <w:r>
        <w:t xml:space="preserve"> </w:t>
      </w:r>
      <w:r>
        <w:t xml:space="preserve">= 0.029 (0.015),</w:t>
      </w:r>
      <w:r>
        <w:t xml:space="preserve"> </w:t>
      </w:r>
      <w:r>
        <w:rPr>
          <w:i/>
        </w:rPr>
        <w:t xml:space="preserve">p</w:t>
      </w:r>
      <w:r>
        <w:t xml:space="preserve"> </w:t>
      </w:r>
      <w:r>
        <w:t xml:space="preserve">= .024). Interpreting and communicating findings was positively related to the</w:t>
      </w:r>
      <w:r>
        <w:t xml:space="preserve"> </w:t>
      </w:r>
      <w:r>
        <w:rPr>
          <w:i/>
        </w:rPr>
        <w:t xml:space="preserve">Only behavioral</w:t>
      </w:r>
      <w:r>
        <w:t xml:space="preserve"> </w:t>
      </w:r>
      <w:r>
        <w:t xml:space="preserve">profile (</w:t>
      </w:r>
      <m:oMath>
        <m:r>
          <m:t>β</m:t>
        </m:r>
      </m:oMath>
      <w:r>
        <w:t xml:space="preserve"> </w:t>
      </w:r>
      <w:r>
        <w:t xml:space="preserve">= 0.025 (0.014),</w:t>
      </w:r>
      <w:r>
        <w:t xml:space="preserve"> </w:t>
      </w:r>
      <w:r>
        <w:rPr>
          <w:i/>
        </w:rPr>
        <w:t xml:space="preserve">p</w:t>
      </w:r>
      <w:r>
        <w:t xml:space="preserve"> </w:t>
      </w:r>
      <w:r>
        <w:t xml:space="preserve">= .043).</w:t>
      </w:r>
    </w:p>
    <w:p>
      <w:pPr>
        <w:pStyle w:val="BodyText"/>
      </w:pPr>
      <w:r>
        <w:t xml:space="preserve">Adding these variables changed the (conditional upon the random effects) R</w:t>
      </w:r>
      <w:r>
        <w:rPr>
          <w:vertAlign w:val="superscript"/>
        </w:rPr>
        <w:t xml:space="preserve">2</w:t>
      </w:r>
      <w:r>
        <w:t xml:space="preserve"> </w:t>
      </w:r>
      <w:r>
        <w:t xml:space="preserve">values from, .002 to .018, very small changes suggesting that the aspects of work with data do not strongly predict the profiles.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and for the effect of interpreting and communicating findings, 9.41% would need to be due to bias.</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m:oMath>
        <m:r>
          <m:t>β</m:t>
        </m:r>
      </m:oMath>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12.261% would need to be due to bias to invalidate the inference. The change in R</w:t>
      </w:r>
      <w:r>
        <w:rPr>
          <w:vertAlign w:val="superscript"/>
        </w:rPr>
        <w:t xml:space="preserve">2</w:t>
      </w:r>
      <w:r>
        <w:t xml:space="preserve"> </w:t>
      </w:r>
      <w:r>
        <w:t xml:space="preserve">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3"/>
      <w:bookmarkEnd w:id="74"/>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#4.</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w:t>
      </w:r>
      <w:r>
        <w:rPr>
          <w:vertAlign w:val="superscript"/>
        </w:rPr>
        <w:t xml:space="preserve">2</w:t>
      </w:r>
      <w:r>
        <w:t xml:space="preserve"> </w:t>
      </w:r>
      <w:r>
        <w:t xml:space="preserve">values ranged from .004 to .007, suggesting that pre-interest and other individual characteristics - in addition to the aspects of work with data - have minimal relations with the profiles. 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pre-interest-gender-and-urm-status-interactions-work-with-data-composite"/>
      <w:bookmarkEnd w:id="77"/>
      <w:r>
        <w:t xml:space="preserve">Pre-interest, gender, and URM status interactions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m:oMath>
        <m:r>
          <m:t>β</m:t>
        </m:r>
      </m:oMath>
      <w:r>
        <w:t xml:space="preserve"> </w:t>
      </w:r>
      <w:r>
        <w:t xml:space="preserve">= 0.033 (0.018), p = .033). Being female is again related but not to a level that it meets the criteria for statistical significance (</w:t>
      </w:r>
      <m:oMath>
        <m:r>
          <m:t>β</m:t>
        </m:r>
      </m:oMath>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m:oMath>
        <m:r>
          <m:t>β</m:t>
        </m:r>
      </m:oMath>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m:oMath>
        <m:r>
          <m:t>β</m:t>
        </m:r>
      </m:oMath>
      <w:r>
        <w:t xml:space="preserve"> </w:t>
      </w:r>
      <w:r>
        <w:t xml:space="preserve">= 0.012 (0.006), p = .026). However, only 1.953% of the effect would need to be due to bias to invalidate the inference. The R</w:t>
      </w:r>
      <w:r>
        <w:rPr>
          <w:vertAlign w:val="superscript"/>
        </w:rPr>
        <w:t xml:space="preserve">2</w:t>
      </w:r>
      <w:r>
        <w:t xml:space="preserve"> </w:t>
      </w:r>
      <w:r>
        <w:t xml:space="preserve">values, relative to the models with only random effects (the null models), increased from .003 to .028, again suggesting small effects of the predictors upon the profiles. Note that</w:t>
      </w:r>
      <w:r>
        <w:t xml:space="preserve"> </w:t>
      </w:r>
      <w:r>
        <w:t xml:space="preserve">“</w:t>
      </w:r>
      <w:r>
        <w:t xml:space="preserve">Comp.</w:t>
      </w:r>
      <w:r>
        <w:t xml:space="preserve">”</w:t>
      </w:r>
      <w:r>
        <w:t xml:space="preserve"> </w:t>
      </w:r>
      <w:r>
        <w:t xml:space="preserve">refers to the data modeling composite.</w:t>
      </w:r>
    </w:p>
    <w:p>
      <w:pPr>
        <w:pStyle w:val="Heading3"/>
      </w:pPr>
      <w:bookmarkStart w:id="78" w:name="summary-of-findings-for-research-question-4"/>
      <w:bookmarkEnd w:id="78"/>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w:t>
      </w:r>
      <w:r>
        <w:rPr>
          <w:vertAlign w:val="superscript"/>
        </w:rPr>
        <w:t xml:space="preserve">2</w:t>
      </w:r>
      <w:r>
        <w:t xml:space="preserve"> </w:t>
      </w:r>
      <w:r>
        <w:t xml:space="preserve">value as a consequence of adding this interaction), and the effect appears to not be highly robust to potential sources of bias. Like for research question #2, reasons for why this may be are explored in the next chapter.</w:t>
      </w:r>
    </w:p>
    <w:p>
      <w:pPr>
        <w:pStyle w:val="Heading1"/>
      </w:pPr>
      <w:bookmarkStart w:id="79" w:name="discussion"/>
      <w:bookmarkEnd w:id="79"/>
      <w:r>
        <w:t xml:space="preserve">Discussion</w:t>
      </w:r>
    </w:p>
    <w:p>
      <w:pPr>
        <w:pStyle w:val="Heading2"/>
      </w:pPr>
      <w:bookmarkStart w:id="80" w:name="key-findings"/>
      <w:bookmarkEnd w:id="80"/>
      <w:r>
        <w:t xml:space="preserve">Key Findings</w:t>
      </w:r>
    </w:p>
    <w:p>
      <w:pPr>
        <w:pStyle w:val="Heading3"/>
      </w:pPr>
      <w:bookmarkStart w:id="81" w:name="key-findings-for-research-question-1-on-the-frequency-and-nature-of-work-with-data"/>
      <w:bookmarkEnd w:id="81"/>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82" w:name="key-findings-for-research-question-2-what-profiles-of-engagement-emerge"/>
      <w:bookmarkEnd w:id="82"/>
      <w:r>
        <w:t xml:space="preserve">Key findings for research question #2 (what profiles of engagement emerge)</w:t>
      </w:r>
    </w:p>
    <w:p>
      <w:pPr>
        <w:pStyle w:val="FirstParagraph"/>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momentary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83" w:name="key-findings-for-research-question-3-how-work-with-data-relates-to-engagement"/>
      <w:bookmarkEnd w:id="83"/>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84" w:name="key-findings-for-research-question-4-how-youth-characteristics-relate-to-engagement"/>
      <w:bookmarkEnd w:id="84"/>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85" w:name="limitations-of-the-study-and-recommendations-for-future-research"/>
      <w:bookmarkEnd w:id="85"/>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and its conditions,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momentary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86" w:name="implications-for-practice"/>
      <w:bookmarkEnd w:id="86"/>
      <w:r>
        <w:t xml:space="preserve">Implications for Practice</w:t>
      </w:r>
    </w:p>
    <w:p>
      <w:pPr>
        <w:pStyle w:val="Heading3"/>
      </w:pPr>
      <w:bookmarkStart w:id="87" w:name="engage-youth-in-key-aspects-of-work-with-data"/>
      <w:bookmarkEnd w:id="87"/>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learners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88" w:name="leverage-the-affordances-of-summer-stem-and-other-stem-enrichment-programs"/>
      <w:bookmarkEnd w:id="88"/>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learners.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89" w:name="consider-the-constraints-of-summer-stem-and-other-stem-enrichment-programs"/>
      <w:bookmarkEnd w:id="89"/>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90" w:name="conclusion"/>
      <w:bookmarkEnd w:id="90"/>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practices learners do when working with data, or specific conceptual outcomes,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and its conditions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and its conditions, though some key findings were identified. Generating and modeling data were both related to the most potentially beneficial profile, one characterized by high levels of all five of the variables used to create the profiles. Female youth who were involved in work with data (at the momentary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91" w:name="references"/>
      <w:bookmarkEnd w:id="91"/>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2">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3">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94">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95">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6">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7">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8">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9">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0">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1">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2">
        <w:r>
          <w:rPr>
            <w:rStyle w:val="Hyperlink"/>
          </w:rPr>
          <w:t xml:space="preserve">https://jakewestfall.shinyapps.io/pangea/</w:t>
        </w:r>
      </w:hyperlink>
      <w:r>
        <w:br w:type="textWrapping"/>
      </w:r>
      <w:r>
        <w:t xml:space="preserve">Wickham, H. (2018). CRAN downloads. Retrieved from</w:t>
      </w:r>
      <w:r>
        <w:t xml:space="preserve"> </w:t>
      </w:r>
      <w:hyperlink r:id="rId103">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04">
        <w:r>
          <w:rPr>
            <w:rStyle w:val="Hyperlink"/>
          </w:rPr>
          <w:t xml:space="preserve">doi:10.1007/s10648-016-9358-2</w:t>
        </w:r>
      </w:hyperlink>
    </w:p>
    <w:p>
      <w:pPr>
        <w:pStyle w:val="Heading1"/>
      </w:pPr>
      <w:bookmarkStart w:id="105" w:name="appendix"/>
      <w:bookmarkEnd w:id="105"/>
      <w:r>
        <w:t xml:space="preserve">Appendix</w:t>
      </w:r>
    </w:p>
    <w:p>
      <w:pPr>
        <w:pStyle w:val="Heading2"/>
      </w:pPr>
      <w:bookmarkStart w:id="106" w:name="appendix-a-stem-pqa-alignment"/>
      <w:bookmarkEnd w:id="106"/>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107" w:name="appendix-b-program-descriptions"/>
      <w:bookmarkEnd w:id="107"/>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108" w:name="appendix-c-model-specifications-details"/>
      <w:bookmarkEnd w:id="108"/>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9" w:name="varying-means-equal-variances-and-covariances-fixed-to-0-model-1"/>
      <w:bookmarkEnd w:id="109"/>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10" w:name="varying-means-equal-variances-and-equal-covariances-model-2"/>
      <w:bookmarkEnd w:id="110"/>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11" w:name="varying-means-varying-variances-and-covariances-fixed-to-0-model-3"/>
      <w:bookmarkEnd w:id="111"/>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12" w:name="varying-means-varying-variances-and-equal-covariances-model-4"/>
      <w:bookmarkEnd w:id="112"/>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13" w:name="varying-means-equal-variances-and-varying-covariances-model-5"/>
      <w:bookmarkEnd w:id="113"/>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14" w:name="varying-means-varying-variances-and-varying-covariances-model-6"/>
      <w:bookmarkEnd w:id="114"/>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15" w:name="appendix-d-additional-details-on-the-model-selection-process"/>
      <w:bookmarkEnd w:id="115"/>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7"/>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8" w:name="appendix-e-alternate-model-selected-model-type-1-seven-profile-solution"/>
      <w:bookmarkEnd w:id="118"/>
      <w:r>
        <w:t xml:space="preserve">Appendix E: Alternate model selected (model type 1, seven profile solution)</w:t>
      </w:r>
    </w:p>
    <w:p>
      <w:pPr>
        <w:pStyle w:val="FirstParagraph"/>
      </w:pPr>
      <w:r>
        <w:t xml:space="preserve">This solution is characterized by:</w:t>
      </w:r>
    </w:p>
    <w:p>
      <w:pPr>
        <w:pStyle w:val="Compact"/>
        <w:numPr>
          <w:numId w:val="1006"/>
          <w:ilvl w:val="0"/>
        </w:numPr>
      </w:pPr>
      <w:r>
        <w:t xml:space="preserve">A</w:t>
      </w:r>
      <w:r>
        <w:t xml:space="preserve"> </w:t>
      </w:r>
      <w:r>
        <w:rPr>
          <w:i/>
        </w:rPr>
        <w:t xml:space="preserve">full</w:t>
      </w:r>
      <w:r>
        <w:t xml:space="preserve"> </w:t>
      </w:r>
      <w:r>
        <w:t xml:space="preserve">profile, profile 7</w:t>
      </w:r>
    </w:p>
    <w:p>
      <w:pPr>
        <w:pStyle w:val="Compact"/>
        <w:numPr>
          <w:numId w:val="1006"/>
          <w:ilvl w:val="0"/>
        </w:numPr>
      </w:pPr>
      <w:r>
        <w:t xml:space="preserve">A</w:t>
      </w:r>
      <w:r>
        <w:t xml:space="preserve"> </w:t>
      </w:r>
      <w:r>
        <w:rPr>
          <w:i/>
        </w:rPr>
        <w:t xml:space="preserve">universally low</w:t>
      </w:r>
      <w:r>
        <w:t xml:space="preserve"> </w:t>
      </w:r>
      <w:r>
        <w:t xml:space="preserve">profile, profile 1</w:t>
      </w:r>
    </w:p>
    <w:p>
      <w:pPr>
        <w:pStyle w:val="Compact"/>
        <w:numPr>
          <w:numId w:val="1006"/>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6"/>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6"/>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6"/>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6"/>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19"/>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20"/>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491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d269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9406a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104" Target="doi:10.1007/s10648-016-9358-2" TargetMode="External" /><Relationship Type="http://schemas.openxmlformats.org/officeDocument/2006/relationships/hyperlink" Id="rId99" Target="doi:10.1080/00461520.2014.1002924" TargetMode="External" /><Relationship Type="http://schemas.openxmlformats.org/officeDocument/2006/relationships/hyperlink" Id="rId92" Target="http://doi.org/10.1002/j.2161-0045.2015.00097.x" TargetMode="External" /><Relationship Type="http://schemas.openxmlformats.org/officeDocument/2006/relationships/hyperlink" Id="rId100" Target="http://doi.org/10.1007/s10964-007-9241-z" TargetMode="External" /><Relationship Type="http://schemas.openxmlformats.org/officeDocument/2006/relationships/hyperlink" Id="rId96" Target="http://dx.doi.org/10.1016/j.learninstruc.2017.07.007" TargetMode="External" /><Relationship Type="http://schemas.openxmlformats.org/officeDocument/2006/relationships/hyperlink" Id="rId95" Target="http://dx.doi.org/10.1037/edu0000214" TargetMode="External" /><Relationship Type="http://schemas.openxmlformats.org/officeDocument/2006/relationships/hyperlink" Id="rId101" Target="http://faculty.sites.uci.edu/childcare/files/2013/07/SL-Outcomes-2011-Pilot_Edited_8.19.pdf" TargetMode="External" /><Relationship Type="http://schemas.openxmlformats.org/officeDocument/2006/relationships/hyperlink" Id="rId93" Target="https://doi.org/10.1007/978-1-4614-2018-7_37" TargetMode="External" /><Relationship Type="http://schemas.openxmlformats.org/officeDocument/2006/relationships/hyperlink" Id="rId98" Target="https://dx.doi.org/10.1002/tea.21409" TargetMode="External" /><Relationship Type="http://schemas.openxmlformats.org/officeDocument/2006/relationships/hyperlink" Id="rId103" Target="https://hadley.shinyapps.io/cran-downloads/" TargetMode="External" /><Relationship Type="http://schemas.openxmlformats.org/officeDocument/2006/relationships/hyperlink" Id="rId102" Target="https://jakewestfall.shinyapps.io/pangea/" TargetMode="External" /><Relationship Type="http://schemas.openxmlformats.org/officeDocument/2006/relationships/hyperlink" Id="rId97" Target="https://jrosen48.github.io/r-markdown/comparing-mplus-mclust.html" TargetMode="External" /><Relationship Type="http://schemas.openxmlformats.org/officeDocument/2006/relationships/hyperlink" Id="rId94"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4" Target="doi:10.1007/s10648-016-9358-2" TargetMode="External" /><Relationship Type="http://schemas.openxmlformats.org/officeDocument/2006/relationships/hyperlink" Id="rId99" Target="doi:10.1080/00461520.2014.1002924" TargetMode="External" /><Relationship Type="http://schemas.openxmlformats.org/officeDocument/2006/relationships/hyperlink" Id="rId92" Target="http://doi.org/10.1002/j.2161-0045.2015.00097.x" TargetMode="External" /><Relationship Type="http://schemas.openxmlformats.org/officeDocument/2006/relationships/hyperlink" Id="rId100" Target="http://doi.org/10.1007/s10964-007-9241-z" TargetMode="External" /><Relationship Type="http://schemas.openxmlformats.org/officeDocument/2006/relationships/hyperlink" Id="rId96" Target="http://dx.doi.org/10.1016/j.learninstruc.2017.07.007" TargetMode="External" /><Relationship Type="http://schemas.openxmlformats.org/officeDocument/2006/relationships/hyperlink" Id="rId95" Target="http://dx.doi.org/10.1037/edu0000214" TargetMode="External" /><Relationship Type="http://schemas.openxmlformats.org/officeDocument/2006/relationships/hyperlink" Id="rId101" Target="http://faculty.sites.uci.edu/childcare/files/2013/07/SL-Outcomes-2011-Pilot_Edited_8.19.pdf" TargetMode="External" /><Relationship Type="http://schemas.openxmlformats.org/officeDocument/2006/relationships/hyperlink" Id="rId93" Target="https://doi.org/10.1007/978-1-4614-2018-7_37" TargetMode="External" /><Relationship Type="http://schemas.openxmlformats.org/officeDocument/2006/relationships/hyperlink" Id="rId98" Target="https://dx.doi.org/10.1002/tea.21409" TargetMode="External" /><Relationship Type="http://schemas.openxmlformats.org/officeDocument/2006/relationships/hyperlink" Id="rId103" Target="https://hadley.shinyapps.io/cran-downloads/" TargetMode="External" /><Relationship Type="http://schemas.openxmlformats.org/officeDocument/2006/relationships/hyperlink" Id="rId102" Target="https://jakewestfall.shinyapps.io/pangea/" TargetMode="External" /><Relationship Type="http://schemas.openxmlformats.org/officeDocument/2006/relationships/hyperlink" Id="rId97" Target="https://jrosen48.github.io/r-markdown/comparing-mplus-mclust.html" TargetMode="External" /><Relationship Type="http://schemas.openxmlformats.org/officeDocument/2006/relationships/hyperlink" Id="rId94"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M. Rosenberg</dc:creator>
  <dcterms:created xsi:type="dcterms:W3CDTF">2018-04-27T03:12:31Z</dcterms:created>
  <dcterms:modified xsi:type="dcterms:W3CDTF">2018-04-27T03:12:31Z</dcterms:modified>
</cp:coreProperties>
</file>