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Programs: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Data-rich</w:t>
      </w:r>
      <w:r>
        <w:t xml:space="preserve"> </w:t>
      </w:r>
      <w:r>
        <w:t xml:space="preserve">activities</w:t>
      </w:r>
      <w:r>
        <w:t xml:space="preserve"> </w:t>
      </w:r>
      <w:r>
        <w:t xml:space="preserve">provide</w:t>
      </w:r>
      <w:r>
        <w:t xml:space="preserve"> </w:t>
      </w:r>
      <w:r>
        <w:t xml:space="preserve">an</w:t>
      </w:r>
      <w:r>
        <w:t xml:space="preserve"> </w:t>
      </w:r>
      <w:r>
        <w:t xml:space="preserve">opportunity</w:t>
      </w:r>
      <w:r>
        <w:t xml:space="preserve"> </w:t>
      </w:r>
      <w:r>
        <w:t xml:space="preserve">for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develop</w:t>
      </w:r>
      <w:r>
        <w:t xml:space="preserve"> </w:t>
      </w:r>
      <w:r>
        <w:t xml:space="preserve">empowering</w:t>
      </w:r>
      <w:r>
        <w:t xml:space="preserve"> </w:t>
      </w:r>
      <w:r>
        <w:t xml:space="preserve">capabilities.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are</w:t>
      </w:r>
      <w:r>
        <w:t xml:space="preserve"> </w:t>
      </w:r>
      <w:r>
        <w:t xml:space="preserve">recognized</w:t>
      </w:r>
      <w:r>
        <w:t xml:space="preserve"> </w:t>
      </w:r>
      <w:r>
        <w:t xml:space="preserve">as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in</w:t>
      </w:r>
      <w:r>
        <w:t xml:space="preserve"> </w:t>
      </w:r>
      <w:r>
        <w:t xml:space="preserve">both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curricular</w:t>
      </w:r>
      <w:r>
        <w:t xml:space="preserve"> </w:t>
      </w:r>
      <w:r>
        <w:t xml:space="preserve">standards</w:t>
      </w:r>
      <w:r>
        <w:t xml:space="preserve"> </w:t>
      </w:r>
      <w:r>
        <w:t xml:space="preserve">and</w:t>
      </w:r>
      <w:r>
        <w:t xml:space="preserve"> </w:t>
      </w:r>
      <w:r>
        <w:t xml:space="preserve">have</w:t>
      </w:r>
      <w:r>
        <w:t xml:space="preserve"> </w:t>
      </w:r>
      <w:r>
        <w:t xml:space="preserve">been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over</w:t>
      </w:r>
      <w:r>
        <w:t xml:space="preserve"> </w:t>
      </w:r>
      <w:r>
        <w:t xml:space="preserve">the</w:t>
      </w:r>
      <w:r>
        <w:t xml:space="preserve"> </w:t>
      </w:r>
      <w:r>
        <w:t xml:space="preserve">past</w:t>
      </w:r>
      <w:r>
        <w:t xml:space="preserve"> </w:t>
      </w:r>
      <w:r>
        <w:t xml:space="preserve">three</w:t>
      </w:r>
      <w:r>
        <w:t xml:space="preserve"> </w:t>
      </w:r>
      <w:r>
        <w:t xml:space="preserve">decades.</w:t>
      </w:r>
      <w:r>
        <w:t xml:space="preserve"> </w:t>
      </w:r>
      <w:r>
        <w:t xml:space="preserve">While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has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cognitive</w:t>
      </w:r>
      <w:r>
        <w:t xml:space="preserve"> </w:t>
      </w:r>
      <w:r>
        <w:t xml:space="preserve">outcomes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student</w:t>
      </w:r>
      <w:r>
        <w:t xml:space="preserve"> </w:t>
      </w:r>
      <w:r>
        <w:t xml:space="preserve">and</w:t>
      </w:r>
      <w:r>
        <w:t xml:space="preserve"> </w:t>
      </w:r>
      <w:r>
        <w:t xml:space="preserve">classroom</w:t>
      </w:r>
      <w:r>
        <w:t xml:space="preserve"> </w:t>
      </w:r>
      <w:r>
        <w:t xml:space="preserve">levels,</w:t>
      </w:r>
      <w:r>
        <w:t xml:space="preserve"> </w:t>
      </w:r>
      <w:r>
        <w:t xml:space="preserve">little</w:t>
      </w:r>
      <w:r>
        <w:t xml:space="preserve"> </w:t>
      </w:r>
      <w:r>
        <w:t xml:space="preserve">research</w:t>
      </w:r>
      <w:r>
        <w:t xml:space="preserve"> </w:t>
      </w:r>
      <w:r>
        <w:t xml:space="preserve">has</w:t>
      </w:r>
      <w:r>
        <w:t xml:space="preserve"> </w:t>
      </w:r>
      <w:r>
        <w:t xml:space="preserve">considered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experience–their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themselves,</w:t>
      </w:r>
      <w:r>
        <w:t xml:space="preserve"> </w:t>
      </w:r>
      <w:r>
        <w:t xml:space="preserve">the</w:t>
      </w:r>
      <w:r>
        <w:t xml:space="preserve"> </w:t>
      </w:r>
      <w:r>
        <w:t xml:space="preserve">activity,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are–of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science.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present</w:t>
      </w:r>
      <w:r>
        <w:t xml:space="preserve"> </w:t>
      </w:r>
      <w:r>
        <w:t xml:space="preserve">study</w:t>
      </w:r>
      <w:r>
        <w:t xml:space="preserve"> </w:t>
      </w:r>
      <w:r>
        <w:t xml:space="preserve">explores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are</w:t>
      </w:r>
      <w:r>
        <w:t xml:space="preserve"> </w:t>
      </w:r>
      <w:r>
        <w:t xml:space="preserve">selected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mathematics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education</w:t>
      </w:r>
      <w:r>
        <w:t xml:space="preserve"> </w:t>
      </w:r>
      <w:r>
        <w:t xml:space="preserve">research.</w:t>
      </w:r>
      <w:r>
        <w:t xml:space="preserve"> </w:t>
      </w:r>
      <w:r>
        <w:t xml:space="preserve">They</w:t>
      </w:r>
      <w:r>
        <w:t xml:space="preserve"> </w:t>
      </w:r>
      <w:r>
        <w:t xml:space="preserve">are</w:t>
      </w:r>
      <w:r>
        <w:t xml:space="preserve"> </w:t>
      </w:r>
      <w:r>
        <w:t xml:space="preserve">1)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questions,</w:t>
      </w:r>
      <w:r>
        <w:t xml:space="preserve"> </w:t>
      </w:r>
      <w:r>
        <w:t xml:space="preserve">2)</w:t>
      </w:r>
      <w:r>
        <w:t xml:space="preserve"> </w:t>
      </w:r>
      <w:r>
        <w:t xml:space="preserve">observing</w:t>
      </w:r>
      <w:r>
        <w:t xml:space="preserve"> </w:t>
      </w:r>
      <w:r>
        <w:t xml:space="preserve">phenomena,</w:t>
      </w:r>
      <w:r>
        <w:t xml:space="preserve"> </w:t>
      </w:r>
      <w:r>
        <w:t xml:space="preserve">3)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and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data,</w:t>
      </w:r>
      <w:r>
        <w:t xml:space="preserve"> </w:t>
      </w:r>
      <w:r>
        <w:t xml:space="preserve">4)</w:t>
      </w:r>
      <w:r>
        <w:t xml:space="preserve"> </w:t>
      </w:r>
      <w:r>
        <w:t xml:space="preserve">data</w:t>
      </w:r>
      <w:r>
        <w:t xml:space="preserve"> </w:t>
      </w:r>
      <w:r>
        <w:t xml:space="preserve">modeling,</w:t>
      </w:r>
      <w:r>
        <w:t xml:space="preserve"> </w:t>
      </w:r>
      <w:r>
        <w:t xml:space="preserve">and</w:t>
      </w:r>
      <w:r>
        <w:t xml:space="preserve"> </w:t>
      </w:r>
      <w:r>
        <w:t xml:space="preserve">5)</w:t>
      </w:r>
      <w:r>
        <w:t xml:space="preserve"> </w:t>
      </w:r>
      <w:r>
        <w:t xml:space="preserve">interpreting</w:t>
      </w:r>
      <w:r>
        <w:t xml:space="preserve"> </w:t>
      </w:r>
      <w:r>
        <w:t xml:space="preserve">findings.</w:t>
      </w:r>
      <w:r>
        <w:t xml:space="preserve"> </w:t>
      </w:r>
      <w:r>
        <w:t xml:space="preserve">Because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need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in</w:t>
      </w:r>
      <w:r>
        <w:t xml:space="preserve"> </w:t>
      </w:r>
      <w:r>
        <w:t xml:space="preserve">specific</w:t>
      </w:r>
      <w:r>
        <w:t xml:space="preserve"> </w:t>
      </w:r>
      <w:r>
        <w:t xml:space="preserve">data</w:t>
      </w:r>
      <w:r>
        <w:t xml:space="preserve"> </w:t>
      </w:r>
      <w:r>
        <w:t xml:space="preserve">practices,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is</w:t>
      </w:r>
      <w:r>
        <w:t xml:space="preserve"> </w:t>
      </w:r>
      <w:r>
        <w:t xml:space="preserve">used.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ia</w:t>
      </w:r>
      <w:r>
        <w:t xml:space="preserve"> </w:t>
      </w:r>
      <w:r>
        <w:t xml:space="preserve">collected</w:t>
      </w:r>
      <w:r>
        <w:t xml:space="preserve"> </w:t>
      </w:r>
      <w:r>
        <w:t xml:space="preserve">through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that</w:t>
      </w:r>
      <w:r>
        <w:t xml:space="preserve"> </w:t>
      </w:r>
      <w:r>
        <w:t xml:space="preserve">involves</w:t>
      </w:r>
      <w:r>
        <w:t xml:space="preserve"> </w:t>
      </w:r>
      <w:r>
        <w:t xml:space="preserve">asking</w:t>
      </w:r>
      <w:r>
        <w:t xml:space="preserve"> </w:t>
      </w:r>
      <w:r>
        <w:t xml:space="preserve">learners</w:t>
      </w:r>
      <w:r>
        <w:t xml:space="preserve"> </w:t>
      </w:r>
      <w:r>
        <w:t xml:space="preserve">at</w:t>
      </w:r>
      <w:r>
        <w:t xml:space="preserve"> </w:t>
      </w:r>
      <w:r>
        <w:t xml:space="preserve">random</w:t>
      </w:r>
      <w:r>
        <w:t xml:space="preserve"> </w:t>
      </w:r>
      <w:r>
        <w:t xml:space="preserve">intervals</w:t>
      </w:r>
      <w:r>
        <w:t xml:space="preserve"> </w:t>
      </w:r>
      <w:r>
        <w:t xml:space="preserve">to</w:t>
      </w:r>
      <w:r>
        <w:t xml:space="preserve"> </w:t>
      </w:r>
      <w:r>
        <w:t xml:space="preserve">answer</w:t>
      </w:r>
      <w:r>
        <w:t xml:space="preserve"> </w:t>
      </w:r>
      <w:r>
        <w:t xml:space="preserve">short</w:t>
      </w:r>
      <w:r>
        <w:t xml:space="preserve"> </w:t>
      </w:r>
      <w:r>
        <w:t xml:space="preserve">questions</w:t>
      </w:r>
      <w:r>
        <w:t xml:space="preserve"> </w:t>
      </w:r>
      <w:r>
        <w:t xml:space="preserve">about</w:t>
      </w:r>
      <w:r>
        <w:t xml:space="preserve"> </w:t>
      </w:r>
      <w:r>
        <w:t xml:space="preserve">their</w:t>
      </w:r>
      <w:r>
        <w:t xml:space="preserve"> </w:t>
      </w:r>
      <w:r>
        <w:t xml:space="preserve">experience</w:t>
      </w:r>
      <w:r>
        <w:t xml:space="preserve"> </w:t>
      </w:r>
      <w:r>
        <w:t xml:space="preserve">and</w:t>
      </w:r>
      <w:r>
        <w:t xml:space="preserve"> </w:t>
      </w:r>
      <w:r>
        <w:t xml:space="preserve">are</w:t>
      </w:r>
      <w:r>
        <w:t xml:space="preserve"> </w:t>
      </w:r>
      <w:r>
        <w:t xml:space="preserve">analyzed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discover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engagement.</w:t>
      </w:r>
      <w: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  <w:r>
        <w:t xml:space="preserve"> </w:t>
      </w:r>
      <w:r>
        <w:t xml:space="preserve">guide</w:t>
      </w:r>
      <w:r>
        <w:t xml:space="preserve"> </w:t>
      </w:r>
      <w:r>
        <w:t xml:space="preserve">the</w:t>
      </w:r>
      <w:r>
        <w:t xml:space="preserve"> </w:t>
      </w:r>
      <w:r>
        <w:t xml:space="preserve">study:</w:t>
      </w:r>
      <w:r>
        <w:t xml:space="preserve"> </w:t>
      </w:r>
      <w:r>
        <w:t xml:space="preserve">1)</w:t>
      </w:r>
      <w:r>
        <w:t xml:space="preserve"> </w:t>
      </w:r>
      <w:r>
        <w:t xml:space="preserve">How</w:t>
      </w:r>
      <w:r>
        <w:t xml:space="preserve"> </w:t>
      </w:r>
      <w:r>
        <w:t xml:space="preserve">frequent</w:t>
      </w:r>
      <w:r>
        <w:t xml:space="preserve"> </w:t>
      </w:r>
      <w:r>
        <w:t xml:space="preserve">are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learners</w:t>
      </w:r>
      <w:r>
        <w:t xml:space="preserve"> </w:t>
      </w:r>
      <w:r>
        <w:t xml:space="preserve">to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programs?</w:t>
      </w:r>
      <w:r>
        <w:t xml:space="preserve"> </w:t>
      </w:r>
      <w:r>
        <w:t xml:space="preserve">2)</w:t>
      </w:r>
      <w:r>
        <w:t xml:space="preserve"> </w:t>
      </w: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learners’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relate</w:t>
      </w:r>
      <w:r>
        <w:t xml:space="preserve"> </w:t>
      </w:r>
      <w:r>
        <w:t xml:space="preserve">to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five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practices?</w:t>
      </w:r>
      <w:r>
        <w:t xml:space="preserve"> </w:t>
      </w:r>
      <w:r>
        <w:t xml:space="preserve">3)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relationships</w:t>
      </w:r>
      <w:r>
        <w:t xml:space="preserve"> </w:t>
      </w:r>
      <w:r>
        <w:t xml:space="preserve">identified</w:t>
      </w:r>
      <w:r>
        <w:t xml:space="preserve"> </w:t>
      </w:r>
      <w:r>
        <w:t xml:space="preserve">as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answering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</w:t>
      </w:r>
      <w:r>
        <w:t xml:space="preserve"> </w:t>
      </w:r>
      <w:r>
        <w:t xml:space="preserve">2</w:t>
      </w:r>
      <w:r>
        <w:t xml:space="preserve"> </w:t>
      </w:r>
      <w:r>
        <w:t xml:space="preserve">differ</w:t>
      </w:r>
      <w:r>
        <w:t xml:space="preserve"> </w:t>
      </w:r>
      <w:r>
        <w:t xml:space="preserve">depending</w:t>
      </w:r>
      <w:r>
        <w:t xml:space="preserve"> </w:t>
      </w:r>
      <w:r>
        <w:t xml:space="preserve">on</w:t>
      </w:r>
      <w:r>
        <w:t xml:space="preserve"> </w:t>
      </w:r>
      <w:r>
        <w:t xml:space="preserve">whether</w:t>
      </w:r>
      <w:r>
        <w:t xml:space="preserve"> </w:t>
      </w:r>
      <w:r>
        <w:t xml:space="preserve">or</w:t>
      </w:r>
      <w:r>
        <w:t xml:space="preserve"> </w:t>
      </w:r>
      <w:r>
        <w:t xml:space="preserve">not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provided?</w:t>
      </w:r>
    </w:p>
    <w:p>
      <w:pPr>
        <w:pStyle w:val="Abstract"/>
      </w:pPr>
      <w:r>
        <w:t xml:space="preserve">These</w:t>
      </w:r>
      <w:r>
        <w:t xml:space="preserve"> </w:t>
      </w:r>
      <w:r>
        <w:t xml:space="preserve">questions</w:t>
      </w:r>
      <w:r>
        <w:t xml:space="preserve"> </w:t>
      </w:r>
      <w:r>
        <w:t xml:space="preserve">are</w:t>
      </w:r>
      <w:r>
        <w:t xml:space="preserve"> </w:t>
      </w:r>
      <w:r>
        <w:t xml:space="preserve">explored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nine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</w:t>
      </w:r>
      <w:r>
        <w:t xml:space="preserve"> </w:t>
      </w:r>
      <w:r>
        <w:t xml:space="preserve">that</w:t>
      </w:r>
      <w:r>
        <w:t xml:space="preserve"> </w:t>
      </w:r>
      <w:r>
        <w:t xml:space="preserve">took</w:t>
      </w:r>
      <w:r>
        <w:t xml:space="preserve"> </w:t>
      </w:r>
      <w:r>
        <w:t xml:space="preserve">place</w:t>
      </w:r>
      <w:r>
        <w:t xml:space="preserve"> </w:t>
      </w:r>
      <w:r>
        <w:t xml:space="preserve">over</w:t>
      </w:r>
      <w:r>
        <w:t xml:space="preserve"> </w:t>
      </w:r>
      <w:r>
        <w:t xml:space="preserve">four</w:t>
      </w:r>
      <w:r>
        <w:t xml:space="preserve"> </w:t>
      </w:r>
      <w:r>
        <w:t xml:space="preserve">week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large</w:t>
      </w:r>
      <w:r>
        <w:t xml:space="preserve"> </w:t>
      </w:r>
      <w:r>
        <w:t xml:space="preserve">cities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Northeastern</w:t>
      </w:r>
      <w:r>
        <w:t xml:space="preserve"> </w:t>
      </w:r>
      <w:r>
        <w:t xml:space="preserve">United</w:t>
      </w:r>
      <w:r>
        <w:t xml:space="preserve"> </w:t>
      </w:r>
      <w:r>
        <w:t xml:space="preserve">States.</w:t>
      </w:r>
      <w:r>
        <w:t xml:space="preserve"> </w:t>
      </w:r>
      <w:r>
        <w:t xml:space="preserve">203</w:t>
      </w:r>
      <w:r>
        <w:t xml:space="preserve"> </w:t>
      </w:r>
      <w:r>
        <w:t xml:space="preserve">learners</w:t>
      </w:r>
      <w:r>
        <w:t xml:space="preserve"> </w:t>
      </w:r>
      <w:r>
        <w:t xml:space="preserve">reported</w:t>
      </w:r>
      <w:r>
        <w:t xml:space="preserve"> </w:t>
      </w:r>
      <w:r>
        <w:t xml:space="preserve">2,970</w:t>
      </w:r>
      <w:r>
        <w:t xml:space="preserve"> </w:t>
      </w:r>
      <w:r>
        <w:t xml:space="preserve">responses</w:t>
      </w:r>
      <w:r>
        <w:t xml:space="preserve"> </w:t>
      </w:r>
      <w:r>
        <w:t xml:space="preserve">via</w:t>
      </w:r>
      <w:r>
        <w:t xml:space="preserve"> </w:t>
      </w:r>
      <w:r>
        <w:t xml:space="preserve">short</w:t>
      </w:r>
      <w:r>
        <w:t xml:space="preserve"> </w:t>
      </w:r>
      <w:r>
        <w:t xml:space="preserve">ESM</w:t>
      </w:r>
      <w:r>
        <w:t xml:space="preserve"> </w:t>
      </w:r>
      <w:r>
        <w:t xml:space="preserve">surveys</w:t>
      </w:r>
      <w:r>
        <w:t xml:space="preserve"> </w:t>
      </w:r>
      <w:r>
        <w:t xml:space="preserve">of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(their</w:t>
      </w:r>
      <w:r>
        <w:t xml:space="preserve"> </w:t>
      </w:r>
      <w:r>
        <w:t xml:space="preserve">competence)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activity</w:t>
      </w:r>
      <w:r>
        <w:t xml:space="preserve"> </w:t>
      </w:r>
      <w:r>
        <w:t xml:space="preserve">(its</w:t>
      </w:r>
      <w:r>
        <w:t xml:space="preserve"> </w:t>
      </w:r>
      <w:r>
        <w:t xml:space="preserve">challenge)</w:t>
      </w:r>
      <w:r>
        <w:t xml:space="preserve"> </w:t>
      </w:r>
      <w:r>
        <w:t xml:space="preserve">and</w:t>
      </w:r>
      <w:r>
        <w:t xml:space="preserve"> </w:t>
      </w:r>
      <w:r>
        <w:t xml:space="preserve">of</w:t>
      </w:r>
      <w:r>
        <w:t xml:space="preserve"> </w:t>
      </w:r>
      <w:r>
        <w:t xml:space="preserve">how</w:t>
      </w:r>
      <w:r>
        <w:t xml:space="preserve"> </w:t>
      </w:r>
      <w:r>
        <w:t xml:space="preserve">engaged</w:t>
      </w:r>
      <w:r>
        <w:t xml:space="preserve"> </w:t>
      </w:r>
      <w:r>
        <w:t xml:space="preserve">they</w:t>
      </w:r>
      <w:r>
        <w:t xml:space="preserve"> </w:t>
      </w:r>
      <w:r>
        <w:t xml:space="preserve">are.</w:t>
      </w:r>
      <w:r>
        <w:t xml:space="preserve"> </w:t>
      </w:r>
      <w:r>
        <w:t xml:space="preserve">Programs</w:t>
      </w:r>
      <w:r>
        <w:t xml:space="preserve"> </w:t>
      </w:r>
      <w:r>
        <w:t xml:space="preserve">were</w:t>
      </w:r>
      <w:r>
        <w:t xml:space="preserve"> </w:t>
      </w:r>
      <w:r>
        <w:t xml:space="preserve">video-recorded,</w:t>
      </w:r>
      <w:r>
        <w:t xml:space="preserve"> </w:t>
      </w:r>
      <w:r>
        <w:t xml:space="preserve">and</w:t>
      </w:r>
      <w:r>
        <w:t xml:space="preserve"> </w:t>
      </w:r>
      <w:r>
        <w:t xml:space="preserve">segments</w:t>
      </w:r>
      <w:r>
        <w:t xml:space="preserve"> </w:t>
      </w:r>
      <w:r>
        <w:t xml:space="preserve">of</w:t>
      </w:r>
      <w:r>
        <w:t xml:space="preserve"> </w:t>
      </w:r>
      <w:r>
        <w:t xml:space="preserve">video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ESM</w:t>
      </w:r>
      <w:r>
        <w:t xml:space="preserve"> </w:t>
      </w:r>
      <w:r>
        <w:t xml:space="preserve">responses</w:t>
      </w:r>
      <w:r>
        <w:t xml:space="preserve"> </w:t>
      </w:r>
      <w:r>
        <w:t xml:space="preserve">were</w:t>
      </w:r>
      <w:r>
        <w:t xml:space="preserve"> </w:t>
      </w:r>
      <w:r>
        <w:t xml:space="preserve">qualitatively</w:t>
      </w:r>
      <w:r>
        <w:t xml:space="preserve"> </w:t>
      </w:r>
      <w:r>
        <w:t xml:space="preserve">coded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(for</w:t>
      </w:r>
      <w:r>
        <w:t xml:space="preserve"> </w:t>
      </w:r>
      <w:r>
        <w:t xml:space="preserve">RQ1).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engagement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practices</w:t>
      </w:r>
      <w:r>
        <w:t xml:space="preserve"> </w:t>
      </w:r>
      <w:r>
        <w:t xml:space="preserve">were</w:t>
      </w:r>
      <w:r>
        <w:t xml:space="preserve"> </w:t>
      </w:r>
      <w:r>
        <w:t xml:space="preserve">analyzed</w:t>
      </w:r>
      <w:r>
        <w:t xml:space="preserve"> </w:t>
      </w:r>
      <w:r>
        <w:t xml:space="preserve">using</w:t>
      </w:r>
      <w:r>
        <w:t xml:space="preserve"> </w:t>
      </w:r>
      <w:r>
        <w:t xml:space="preserve">multi-level</w:t>
      </w:r>
      <w:r>
        <w:t xml:space="preserve"> </w:t>
      </w:r>
      <w:r>
        <w:t xml:space="preserve">models</w:t>
      </w:r>
      <w:r>
        <w:t xml:space="preserve"> </w:t>
      </w:r>
      <w:r>
        <w:t xml:space="preserve">(for</w:t>
      </w:r>
      <w:r>
        <w:t xml:space="preserve"> </w:t>
      </w:r>
      <w:r>
        <w:t xml:space="preserve">RQ3).</w:t>
      </w:r>
      <w:r>
        <w:t xml:space="preserve"> </w:t>
      </w:r>
      <w:r>
        <w:t xml:space="preserve">Finally,</w:t>
      </w:r>
      <w:r>
        <w:t xml:space="preserve"> </w:t>
      </w:r>
      <w:r>
        <w:t xml:space="preserve">activities</w:t>
      </w:r>
      <w:r>
        <w:t xml:space="preserve"> </w:t>
      </w:r>
      <w:r>
        <w:t xml:space="preserve">were</w:t>
      </w:r>
      <w:r>
        <w:t xml:space="preserve"> </w:t>
      </w:r>
      <w:r>
        <w:t xml:space="preserve">coded</w:t>
      </w:r>
      <w:r>
        <w:t xml:space="preserve"> </w:t>
      </w:r>
      <w:r>
        <w:t xml:space="preserve">qualitatively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particularly</w:t>
      </w:r>
      <w:r>
        <w:t xml:space="preserve"> </w:t>
      </w:r>
      <w:r>
        <w:t xml:space="preserve">engaging</w:t>
      </w:r>
      <w:r>
        <w:t xml:space="preserve"> </w:t>
      </w:r>
      <w:r>
        <w:t xml:space="preserve">activities</w:t>
      </w:r>
      <w:r>
        <w:t xml:space="preserve"> </w:t>
      </w:r>
      <w:r>
        <w:t xml:space="preserve">(for</w:t>
      </w:r>
      <w:r>
        <w:t xml:space="preserve"> </w:t>
      </w:r>
      <w:r>
        <w:t xml:space="preserve">RQ2).</w:t>
      </w:r>
    </w:p>
    <w:p>
      <w:pPr>
        <w:pStyle w:val="Abstract"/>
      </w:pP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were</w:t>
      </w:r>
      <w:r>
        <w:t xml:space="preserve"> </w:t>
      </w:r>
      <w:r>
        <w:t xml:space="preserve">fairly</w:t>
      </w:r>
      <w:r>
        <w:t xml:space="preserve"> </w:t>
      </w:r>
      <w:r>
        <w:t xml:space="preserve">common</w:t>
      </w:r>
      <w:r>
        <w:t xml:space="preserve"> </w:t>
      </w:r>
      <w:r>
        <w:t xml:space="preserve">overall,</w:t>
      </w:r>
      <w:r>
        <w:t xml:space="preserve"> </w:t>
      </w:r>
      <w:r>
        <w:t xml:space="preserve">though</w:t>
      </w:r>
      <w:r>
        <w:t xml:space="preserve"> </w:t>
      </w:r>
      <w:r>
        <w:t xml:space="preserve">modeling</w:t>
      </w:r>
      <w:r>
        <w:t xml:space="preserve"> </w:t>
      </w:r>
      <w:r>
        <w:t xml:space="preserve">data</w:t>
      </w:r>
      <w:r>
        <w:t xml:space="preserve"> </w:t>
      </w:r>
      <w:r>
        <w:t xml:space="preserve">was</w:t>
      </w:r>
      <w:r>
        <w:t xml:space="preserve"> </w:t>
      </w:r>
      <w:r>
        <w:t xml:space="preserve">less</w:t>
      </w:r>
      <w:r>
        <w:t xml:space="preserve"> </w:t>
      </w:r>
      <w:r>
        <w:t xml:space="preserve">common</w:t>
      </w:r>
      <w:r>
        <w:t xml:space="preserve"> </w:t>
      </w:r>
      <w:r>
        <w:t xml:space="preserve">than</w:t>
      </w:r>
      <w:r>
        <w:t xml:space="preserve"> </w:t>
      </w:r>
      <w:r>
        <w:t xml:space="preserve">other</w:t>
      </w:r>
      <w:r>
        <w:t xml:space="preserve"> </w:t>
      </w:r>
      <w:r>
        <w:t xml:space="preserve">data</w:t>
      </w:r>
      <w:r>
        <w:t xml:space="preserve"> </w:t>
      </w:r>
      <w:r>
        <w:t xml:space="preserve">practices.</w:t>
      </w:r>
      <w:r>
        <w:t xml:space="preserve"> </w:t>
      </w:r>
      <w:r>
        <w:t xml:space="preserve">Relations</w:t>
      </w:r>
      <w:r>
        <w:t xml:space="preserve"> </w:t>
      </w:r>
      <w:r>
        <w:t xml:space="preserve">of</w:t>
      </w:r>
      <w:r>
        <w:t xml:space="preserve"> </w:t>
      </w:r>
      <w:r>
        <w:t xml:space="preserve">specific</w:t>
      </w:r>
      <w:r>
        <w:t xml:space="preserve"> </w:t>
      </w:r>
      <w:r>
        <w:t xml:space="preserve">practices</w:t>
      </w:r>
      <w:r>
        <w:t xml:space="preserve"> </w:t>
      </w:r>
      <w:r>
        <w:t xml:space="preserve">show</w:t>
      </w:r>
      <w:r>
        <w:t xml:space="preserve"> </w:t>
      </w:r>
      <w:r>
        <w:t xml:space="preserve">that</w:t>
      </w:r>
      <w:r>
        <w:t xml:space="preserve"> </w:t>
      </w:r>
      <w:r>
        <w:t xml:space="preserve">generating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particularly</w:t>
      </w:r>
      <w:r>
        <w:t xml:space="preserve"> </w:t>
      </w:r>
      <w:r>
        <w:t xml:space="preserve">adaptive</w:t>
      </w:r>
      <w:r>
        <w:t xml:space="preserve"> </w:t>
      </w:r>
      <w:r>
        <w:t xml:space="preserve">profiles</w:t>
      </w:r>
      <w:r>
        <w:t xml:space="preserve"> </w:t>
      </w:r>
      <w:r>
        <w:t xml:space="preserve">(characterized</w:t>
      </w:r>
      <w:r>
        <w:t xml:space="preserve"> </w:t>
      </w:r>
      <w:r>
        <w:t xml:space="preserve">by</w:t>
      </w:r>
      <w:r>
        <w:t xml:space="preserve"> </w:t>
      </w:r>
      <w:r>
        <w:t xml:space="preserve">high</w:t>
      </w:r>
      <w:r>
        <w:t xml:space="preserve"> </w:t>
      </w:r>
      <w: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and</w:t>
      </w:r>
      <w:r>
        <w:t xml:space="preserve"> </w:t>
      </w:r>
      <w:r>
        <w:t xml:space="preserve">learners’</w:t>
      </w:r>
      <w:r>
        <w:t xml:space="preserve"> </w:t>
      </w:r>
      <w:r>
        <w:t xml:space="preserve">positive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themselves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activity),</w:t>
      </w:r>
      <w:r>
        <w:t xml:space="preserve"> </w:t>
      </w:r>
      <w:r>
        <w:t xml:space="preserve">potentially</w:t>
      </w:r>
      <w:r>
        <w:t xml:space="preserve"> </w:t>
      </w:r>
      <w:r>
        <w:t xml:space="preserve">because</w:t>
      </w:r>
      <w:r>
        <w:t xml:space="preserve"> </w:t>
      </w:r>
      <w:r>
        <w:t xml:space="preserve">this</w:t>
      </w:r>
      <w:r>
        <w:t xml:space="preserve"> </w:t>
      </w:r>
      <w:r>
        <w:t xml:space="preserve">step</w:t>
      </w:r>
      <w:r>
        <w:t xml:space="preserve"> </w:t>
      </w:r>
      <w:r>
        <w:t xml:space="preserve">makes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concrete</w:t>
      </w:r>
      <w:r>
        <w:t xml:space="preserve"> </w:t>
      </w:r>
      <w:r>
        <w:t xml:space="preserve">to</w:t>
      </w:r>
      <w:r>
        <w:t xml:space="preserve"> </w:t>
      </w:r>
      <w:r>
        <w:t xml:space="preserve">learners.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differs</w:t>
      </w:r>
      <w:r>
        <w:t xml:space="preserve"> </w:t>
      </w:r>
      <w:r>
        <w:t xml:space="preserve">from</w:t>
      </w:r>
      <w:r>
        <w:t xml:space="preserve"> </w:t>
      </w:r>
      <w:r>
        <w:t xml:space="preserve">other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STEM</w:t>
      </w:r>
      <w:r>
        <w:t xml:space="preserve"> </w:t>
      </w:r>
      <w:r>
        <w:t xml:space="preserve">programs.</w:t>
      </w:r>
      <w:r>
        <w:t xml:space="preserve"> </w:t>
      </w:r>
      <w:r>
        <w:t xml:space="preserve">Findings</w:t>
      </w:r>
      <w:r>
        <w:t xml:space="preserve"> </w:t>
      </w:r>
      <w:r>
        <w:t xml:space="preserve">have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supporting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informal</w:t>
      </w:r>
      <w:r>
        <w:t xml:space="preserve"> </w:t>
      </w:r>
      <w:r>
        <w:t xml:space="preserve">and</w:t>
      </w:r>
      <w:r>
        <w:t xml:space="preserve"> </w:t>
      </w:r>
      <w:r>
        <w:t xml:space="preserve">formal</w:t>
      </w:r>
      <w:r>
        <w:t xml:space="preserve"> </w:t>
      </w:r>
      <w:r>
        <w:t xml:space="preserve">learning</w:t>
      </w:r>
      <w:r>
        <w:t xml:space="preserve"> </w:t>
      </w:r>
      <w:r>
        <w:t xml:space="preserve">environments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how</w:t>
      </w:r>
      <w:r>
        <w:t xml:space="preserve"> </w:t>
      </w:r>
      <w:r>
        <w:t xml:space="preserve">researchers</w:t>
      </w:r>
      <w:r>
        <w:t xml:space="preserve"> </w:t>
      </w:r>
      <w:r>
        <w:t xml:space="preserve">can</w:t>
      </w:r>
      <w:r>
        <w:t xml:space="preserve"> </w:t>
      </w:r>
      <w:r>
        <w:t xml:space="preserve">use</w:t>
      </w:r>
      <w:r>
        <w:t xml:space="preserve"> </w:t>
      </w:r>
      <w:r>
        <w:t xml:space="preserve">a</w:t>
      </w:r>
      <w:r>
        <w:t xml:space="preserve"> </w:t>
      </w:r>
      <w:r>
        <w:t xml:space="preserve">person-in-context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study</w:t>
      </w:r>
      <w:r>
        <w:t xml:space="preserve"> </w:t>
      </w:r>
      <w:r>
        <w:t xml:space="preserve">engaging</w:t>
      </w:r>
      <w:r>
        <w:t xml:space="preserve"> </w:t>
      </w:r>
      <w:r>
        <w:t xml:space="preserve">in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way</w:t>
      </w:r>
      <w:r>
        <w:t xml:space="preserve"> </w:t>
      </w:r>
      <w:r>
        <w:t xml:space="preserve">that</w:t>
      </w:r>
      <w:r>
        <w:t xml:space="preserve"> </w:t>
      </w:r>
      <w:r>
        <w:t xml:space="preserve">is</w:t>
      </w:r>
      <w:r>
        <w:t xml:space="preserve"> </w:t>
      </w:r>
      <w:r>
        <w:t xml:space="preserve">sensitive</w:t>
      </w:r>
      <w:r>
        <w:t xml:space="preserve"> </w:t>
      </w:r>
      <w:r>
        <w:t xml:space="preserve">to</w:t>
      </w:r>
      <w:r>
        <w:t xml:space="preserve"> </w:t>
      </w:r>
      <w:r>
        <w:t xml:space="preserve">moment-to-moment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learners’</w:t>
      </w:r>
      <w:r>
        <w:t xml:space="preserve"> </w:t>
      </w:r>
      <w:r>
        <w:t xml:space="preserve">experience.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 I would also like to thank Lisa Linnenbrink-Garcia and Christina Schwarz for their roles on my dissertation committee as well as their advice and mentorship. [will add to this]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</w:t>
      </w:r>
    </w:p>
    <w:p>
      <w:pPr>
        <w:pStyle w:val="BodyText"/>
      </w:pPr>
      <w:r>
        <w:t xml:space="preserve">The five practices depicted in Figure 1, are a cycle because not only</w:t>
      </w:r>
      <w:r>
        <w:t xml:space="preserve"> </w:t>
      </w:r>
      <w:r>
        <w:t xml:space="preserve">does each part follow that before it, but also because the overall</w:t>
      </w:r>
      <w:r>
        <w:t xml:space="preserve"> </w:t>
      </w:r>
      <w:r>
        <w:t xml:space="preserve">process is iterative: interpreting findings commonly leads to new</w:t>
      </w:r>
      <w:r>
        <w:t xml:space="preserve"> </w:t>
      </w:r>
      <w:r>
        <w:t xml:space="preserve">questions and subsequent engagement in work with data. The first</w:t>
      </w:r>
      <w:r>
        <w:t xml:space="preserve"> </w:t>
      </w:r>
      <w:r>
        <w:t xml:space="preserve">process, asking questions, is about generating questions that can be</w:t>
      </w:r>
      <w:r>
        <w:t xml:space="preserve"> </w:t>
      </w:r>
      <w:r>
        <w:t xml:space="preserve">answered with empirical evidence. The next, making observations is about</w:t>
      </w:r>
      <w:r>
        <w:t xml:space="preserve"> </w:t>
      </w:r>
      <w:r>
        <w:t xml:space="preserve">watching phenomena and noticing what is happening with respect to the</w:t>
      </w:r>
      <w:r>
        <w:t xml:space="preserve"> </w:t>
      </w:r>
      <w:r>
        <w:t xml:space="preserve">phenomena or problem being investigated. This is followed by generating</w:t>
      </w:r>
      <w:r>
        <w:t xml:space="preserve"> </w:t>
      </w:r>
      <w:r>
        <w:t xml:space="preserve">data, the process of figuring out how or why to inscribe an observation</w:t>
      </w:r>
      <w:r>
        <w:t xml:space="preserve"> </w:t>
      </w:r>
      <w:r>
        <w:t xml:space="preserve">as data about a phenomena, as well as generating coding frames or tools</w:t>
      </w:r>
      <w:r>
        <w:t xml:space="preserve"> </w:t>
      </w:r>
      <w:r>
        <w:t xml:space="preserve">for measuring. Next, because data are often messy, data modeling is a</w:t>
      </w:r>
      <w:r>
        <w:t xml:space="preserve"> </w:t>
      </w:r>
      <w:r>
        <w:t xml:space="preserve">necessary step follows from its creation or collection. Data models</w:t>
      </w:r>
      <w:r>
        <w:t xml:space="preserve"> </w:t>
      </w:r>
      <w:r>
        <w:t xml:space="preserve">include simple statistics, such as the mean and variance, as well as</w:t>
      </w:r>
      <w:r>
        <w:t xml:space="preserve"> </w:t>
      </w:r>
      <w:r>
        <w:t xml:space="preserve">more complicated models, such as linear models and extensions of the</w:t>
      </w:r>
      <w:r>
        <w:t xml:space="preserve"> </w:t>
      </w:r>
      <w:r>
        <w:t xml:space="preserve">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 From</w:t>
      </w:r>
      <w:r>
        <w:t xml:space="preserve"> </w:t>
      </w:r>
      <w:r>
        <w:t xml:space="preserve">this approach, different parameters - means, variances, and covariances</w:t>
      </w:r>
      <w:r>
        <w:t xml:space="preserve"> </w:t>
      </w:r>
      <w:r>
        <w:t xml:space="preserve">- are freely estimated across profiles, fixed to be the same across</w:t>
      </w:r>
      <w:r>
        <w:t xml:space="preserve"> </w:t>
      </w:r>
      <w:r>
        <w:t xml:space="preserve">profiles, or constrained to be zero. The MPlus software is commonly used</w:t>
      </w:r>
      <w:r>
        <w:t xml:space="preserve"> </w:t>
      </w:r>
      <w:r>
        <w:t xml:space="preserve">to estimate these models (see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) using the</w:t>
      </w:r>
      <w:r>
        <w:t xml:space="preserve"> </w:t>
      </w:r>
      <w:r>
        <w:t xml:space="preserve">expectation-maximization (EM) algorithm to obtain the maximum likelihood</w:t>
      </w:r>
      <w:r>
        <w:t xml:space="preserve"> </w:t>
      </w:r>
      <w:r>
        <w:t xml:space="preserve">estimates for the parameters.</w:t>
      </w:r>
    </w:p>
    <w:p>
      <w:pPr>
        <w:pStyle w:val="BodyText"/>
      </w:pPr>
      <w:r>
        <w:t xml:space="preserve">LPA can be used to identify common patterns in learners’ ESM responses</w:t>
      </w:r>
      <w:r>
        <w:t xml:space="preserve"> </w:t>
      </w:r>
      <w:r>
        <w:t xml:space="preserve">as part of a person-oriented analysis to construct PECs. These profiles</w:t>
      </w:r>
      <w:r>
        <w:t xml:space="preserve"> </w:t>
      </w:r>
      <w:r>
        <w:t xml:space="preserve">make it possible to analyze the multivariate data collected on</w:t>
      </w:r>
      <w:r>
        <w:t xml:space="preserve"> </w:t>
      </w:r>
      <w:r>
        <w:t xml:space="preserve">engagement in a way that balances the parsimony of a single model for</w:t>
      </w:r>
      <w:r>
        <w:t xml:space="preserve"> </w:t>
      </w:r>
      <w:r>
        <w:t xml:space="preserve">all learners with a recognition of individual differences in how</w:t>
      </w:r>
      <w:r>
        <w:t xml:space="preserve"> </w:t>
      </w:r>
      <w:r>
        <w:t xml:space="preserve">learners’ experience each of the dimensions of engagement together at</w:t>
      </w:r>
      <w:r>
        <w:t xml:space="preserve"> </w:t>
      </w:r>
      <w:r>
        <w:t xml:space="preserve">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As part of LPA, different models that determine whether and how</w:t>
      </w:r>
      <w:r>
        <w:t xml:space="preserve"> </w:t>
      </w:r>
      <w:r>
        <w:t xml:space="preserve">different parameters (i.e., means, variances, and covariances) are</w:t>
      </w:r>
      <w:r>
        <w:t xml:space="preserve"> </w:t>
      </w:r>
      <w:r>
        <w:t xml:space="preserve">estimated. In addition, the number of profiles to estimate must be</w:t>
      </w:r>
      <w:r>
        <w:t xml:space="preserve"> </w:t>
      </w:r>
      <w:r>
        <w:t xml:space="preserve">provided by the analyst. Determining the number of profiles depends on</w:t>
      </w:r>
      <w:r>
        <w:t xml:space="preserve"> </w:t>
      </w:r>
      <w:r>
        <w:t xml:space="preserve">fit statistics (such as information criteria and the entropy statistic)</w:t>
      </w:r>
      <w:r>
        <w:t xml:space="preserve"> </w:t>
      </w:r>
      <w:r>
        <w:t xml:space="preserve">as well as concerns of parsimony and interpretability. In general, the</w:t>
      </w:r>
      <w:r>
        <w:t xml:space="preserve"> </w:t>
      </w:r>
      <w:r>
        <w:t xml:space="preserve">approach to choosing the model is similar to choosing the number of</w:t>
      </w:r>
      <w:r>
        <w:t xml:space="preserve"> </w:t>
      </w:r>
      <w:r>
        <w:t xml:space="preserve">profiles, requiring deciding on the basis of evidence from multiple</w:t>
      </w:r>
      <w:r>
        <w:t xml:space="preserve"> </w:t>
      </w:r>
      <w:r>
        <w:t xml:space="preserve">sources.</w:t>
      </w:r>
    </w:p>
    <w:p>
      <w:pPr>
        <w:pStyle w:val="BodyText"/>
      </w:pPr>
      <w:r>
        <w:t xml:space="preserve">Here, the six models that are possible to specify in LPA are described</w:t>
      </w:r>
      <w:r>
        <w:t xml:space="preserve"> </w:t>
      </w:r>
      <w:r>
        <w:t xml:space="preserve">in terms of how the variables used to create the profiles are estimated.</w:t>
      </w:r>
      <w:r>
        <w:t xml:space="preserve"> </w:t>
      </w:r>
      <w:r>
        <w:t xml:space="preserve">Note that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represents different profiles and each</w:t>
      </w:r>
      <w:r>
        <w:t xml:space="preserve"> </w:t>
      </w:r>
      <w:r>
        <w:t xml:space="preserve">parameterization is represented by a 4 x 4 covariance matrix and</w:t>
      </w:r>
      <w:r>
        <w:t xml:space="preserve"> </w:t>
      </w:r>
      <w:r>
        <w:t xml:space="preserve">therefore would represent the parameterization for a four-profile</w:t>
      </w:r>
      <w:r>
        <w:t xml:space="preserve"> </w:t>
      </w:r>
      <w:r>
        <w:t xml:space="preserve">solution. In all of the models, the means are estimated freely in the</w:t>
      </w:r>
      <w:r>
        <w:t xml:space="preserve"> </w:t>
      </w:r>
      <w:r>
        <w:t xml:space="preserve">different profiles. Imagine that each row and column represents a</w:t>
      </w:r>
      <w:r>
        <w:t xml:space="preserve"> </w:t>
      </w:r>
      <w:r>
        <w:t xml:space="preserve">different variable, i.e., the first row (and column) represents broad</w:t>
      </w:r>
      <w:r>
        <w:t xml:space="preserve"> </w:t>
      </w:r>
      <w:r>
        <w:t xml:space="preserve">interest, the second enjoyment, the third self-efficacy, and the fourth</w:t>
      </w:r>
      <w:r>
        <w:t xml:space="preserve"> </w:t>
      </w:r>
      <w:r>
        <w:t xml:space="preserve">another variable, i.e., future goals and plans.</w:t>
      </w:r>
    </w:p>
    <w:p>
      <w:pPr>
        <w:pStyle w:val="Heading4"/>
      </w:pPr>
      <w:bookmarkStart w:id="40" w:name="varying-means-equal-variances-and-covariances-fixed-to-0-model-1"/>
      <w:bookmarkEnd w:id="40"/>
      <w:r>
        <w:t xml:space="preserve">1. Varying means, equal variances, and covariances fixed</w:t>
      </w:r>
      <w:r>
        <w:t xml:space="preserve"> </w:t>
      </w:r>
      <w:r>
        <w:t xml:space="preserve">to 0 (model</w:t>
      </w:r>
      <w:r>
        <w:t xml:space="preserve"> </w:t>
      </w:r>
      <w:r>
        <w:t xml:space="preserve">1)</w:t>
      </w:r>
    </w:p>
    <w:p>
      <w:pPr>
        <w:pStyle w:val="FirstParagraph"/>
      </w:pPr>
      <w:r>
        <w:t xml:space="preserve">In this model, which corresponds to the mclust model wit the name</w:t>
      </w:r>
      <w:r>
        <w:t xml:space="preserve"> </w:t>
      </w:r>
      <w:r>
        <w:t xml:space="preserve">“</w:t>
      </w:r>
      <w:r>
        <w:t xml:space="preserve">EEI</w:t>
      </w:r>
      <w:r>
        <w:t xml:space="preserve">”</w:t>
      </w:r>
      <w:r>
        <w:t xml:space="preserve">, the variances are estimated to be equal across profiles,</w:t>
      </w:r>
      <w:r>
        <w:t xml:space="preserve"> </w:t>
      </w:r>
      <w:r>
        <w:t xml:space="preserve">indicated by the absence of a p subscript for any of the diagonal</w:t>
      </w:r>
      <w:r>
        <w:t xml:space="preserve"> </w:t>
      </w:r>
      <w:r>
        <w:t xml:space="preserve">elements of the matrix. The covariances are constrained to be zero, as</w:t>
      </w:r>
      <w:r>
        <w:t xml:space="preserve"> </w:t>
      </w:r>
      <w:r>
        <w:t xml:space="preserve">indicated by the 0’s between every combination of the variables.</w:t>
      </w:r>
    </w:p>
    <w:p>
      <w:pPr>
        <w:pStyle w:val="BodyText"/>
      </w:pPr>
      <w:r>
        <w:t xml:space="preserve">Thus, this model is highly constrained but also parsimonious: the</w:t>
      </w:r>
      <w:r>
        <w:t xml:space="preserve"> </w:t>
      </w:r>
      <w:r>
        <w:t xml:space="preserve">profiles are estimated in such a way that the variables’ variances are</w:t>
      </w:r>
      <w:r>
        <w:t xml:space="preserve"> </w:t>
      </w:r>
      <w:r>
        <w:t xml:space="preserve">identical for each of the profiles, and the relationships between the</w:t>
      </w:r>
      <w:r>
        <w:t xml:space="preserve"> </w:t>
      </w:r>
      <w:r>
        <w:t xml:space="preserve">variables are not estimated. In this way, less degrees of freedom are</w:t>
      </w:r>
      <w:r>
        <w:t xml:space="preserve"> </w:t>
      </w:r>
      <w:r>
        <w:t xml:space="preserve">taken used to explain the observations that make up the data. However,</w:t>
      </w:r>
      <w:r>
        <w:t xml:space="preserve"> </w:t>
      </w:r>
      <w:r>
        <w:t xml:space="preserve">estimating more parameters–as in the other models–may better explain</w:t>
      </w:r>
      <w:r>
        <w:t xml:space="preserve"> </w:t>
      </w:r>
      <w:r>
        <w:t xml:space="preserve">the data, justifying the addition in complexity that their addition</w:t>
      </w:r>
      <w:r>
        <w:t xml:space="preserve"> </w:t>
      </w:r>
      <w:r>
        <w:t xml:space="preserve">involves (and their reduction in degrees of freedom).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1" w:name="varying-means-equal-variances-and-equal-covariances-model-2"/>
      <w:bookmarkEnd w:id="41"/>
      <w:r>
        <w:t xml:space="preserve">2. Varying means, equal variances, and equal covariances</w:t>
      </w:r>
      <w:r>
        <w:t xml:space="preserve"> </w:t>
      </w:r>
      <w:r>
        <w:t xml:space="preserve">(model</w:t>
      </w:r>
      <w:r>
        <w:t xml:space="preserve"> </w:t>
      </w:r>
      <w:r>
        <w:t xml:space="preserve">2)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EEE</w:t>
      </w:r>
      <w:r>
        <w:t xml:space="preserve">”</w:t>
      </w:r>
      <w:r>
        <w:t xml:space="preserve">. In this model, the</w:t>
      </w:r>
      <w:r>
        <w:t xml:space="preserve"> </w:t>
      </w:r>
      <w:r>
        <w:t xml:space="preserve">variances are still constrained to be the same across the profiles,</w:t>
      </w:r>
      <w:r>
        <w:t xml:space="preserve"> </w:t>
      </w:r>
      <w:r>
        <w:t xml:space="preserve">although now the covariances are estimated (but like the variances, are</w:t>
      </w:r>
      <w:r>
        <w:t xml:space="preserve"> </w:t>
      </w:r>
      <w:r>
        <w:t xml:space="preserve">constrained to be the same across profiles).</w:t>
      </w:r>
    </w:p>
    <w:p>
      <w:pPr>
        <w:pStyle w:val="BodyText"/>
      </w:pPr>
      <w:r>
        <w:t xml:space="preserve">Thus, this model is the first to estimate the covariance (or</w:t>
      </w:r>
      <w:r>
        <w:t xml:space="preserve"> </w:t>
      </w:r>
      <w:r>
        <w:t xml:space="preserve">correlations) of the variables used to create the profiles, thus adding</w:t>
      </w:r>
      <w:r>
        <w:t xml:space="preserve"> </w:t>
      </w:r>
      <w:r>
        <w:t xml:space="preserve">more information that can be used to better understand the</w:t>
      </w:r>
      <w:r>
        <w:t xml:space="preserve"> </w:t>
      </w:r>
      <w:r>
        <w:t xml:space="preserve">characteristics of the profiles (and, potentially, better explain the</w:t>
      </w:r>
      <w:r>
        <w:t xml:space="preserve"> </w:t>
      </w:r>
      <w:r>
        <w:t xml:space="preserve">data).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2" w:name="varying-means-varying-variances-and-covariances-fixed-to-0-model-3"/>
      <w:bookmarkEnd w:id="42"/>
      <w:r>
        <w:t xml:space="preserve">3. Varying means, varying variances, and covariances</w:t>
      </w:r>
      <w:r>
        <w:t xml:space="preserve"> </w:t>
      </w:r>
      <w:r>
        <w:t xml:space="preserve">fixed to 0 (model</w:t>
      </w:r>
      <w:r>
        <w:t xml:space="preserve"> </w:t>
      </w:r>
      <w:r>
        <w:t xml:space="preserve">3)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VVI</w:t>
      </w:r>
      <w:r>
        <w:t xml:space="preserve">”</w:t>
      </w:r>
      <w:r>
        <w:t xml:space="preserve"> </w:t>
      </w:r>
      <w:r>
        <w:t xml:space="preserve">and allows for the</w:t>
      </w:r>
      <w:r>
        <w:t xml:space="preserve"> </w:t>
      </w:r>
      <w:r>
        <w:t xml:space="preserve">variances to be freely estimated across profiles. The covariances are</w:t>
      </w:r>
      <w:r>
        <w:t xml:space="preserve"> </w:t>
      </w:r>
      <w:r>
        <w:t xml:space="preserve">constrained to zero.</w:t>
      </w:r>
    </w:p>
    <w:p>
      <w:pPr>
        <w:pStyle w:val="BodyText"/>
      </w:pPr>
      <w:r>
        <w:t xml:space="preserve">Thus, it is more flexible (and less parsimonious) than model 1, but in</w:t>
      </w:r>
      <w:r>
        <w:t xml:space="preserve"> </w:t>
      </w:r>
      <w:r>
        <w:t xml:space="preserve">terms of the covariances, is more constrained than model 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3" w:name="varying-means-varying-variances-and-equal-covariances-model-4"/>
      <w:bookmarkEnd w:id="43"/>
      <w:r>
        <w:t xml:space="preserve">4. Varying means, varying variances, and equal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4)</w:t>
      </w:r>
    </w:p>
    <w:p>
      <w:pPr>
        <w:pStyle w:val="FirstParagraph"/>
      </w:pPr>
      <w:r>
        <w:t xml:space="preserve">This model, which specifies for the variances to be freely estimated</w:t>
      </w:r>
      <w:r>
        <w:t xml:space="preserve"> </w:t>
      </w:r>
      <w:r>
        <w:t xml:space="preserve">across the profiles and for the covariances to be estimated to be equal</w:t>
      </w:r>
      <w:r>
        <w:t xml:space="preserve"> </w:t>
      </w:r>
      <w:r>
        <w:t xml:space="preserve">across profiles, extends model 3. Unfortunately, this model cannot be</w:t>
      </w:r>
      <w:r>
        <w:t xml:space="preserve"> </w:t>
      </w:r>
      <w:r>
        <w:t xml:space="preserve">specified with mclust, though it can be with MPlus;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 interface to MPlus described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Heading4"/>
      </w:pPr>
      <w:bookmarkStart w:id="44" w:name="varying-means-equal-variances-and-varying-covariances-model-5"/>
      <w:bookmarkEnd w:id="44"/>
      <w:r>
        <w:t xml:space="preserve">5. Varying means, equal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5)</w:t>
      </w:r>
    </w:p>
    <w:p>
      <w:pPr>
        <w:pStyle w:val="FirstParagraph"/>
      </w:pPr>
      <w:r>
        <w:t xml:space="preserve">This model specifies the variances to be equal across the profiles, but</w:t>
      </w:r>
      <w:r>
        <w:t xml:space="preserve"> </w:t>
      </w:r>
      <w:r>
        <w:t xml:space="preserve">allows the covariances to be freely estimated across the profiles. Like</w:t>
      </w:r>
      <w:r>
        <w:t xml:space="preserve"> </w:t>
      </w:r>
      <w:r>
        <w:t xml:space="preserve">model 4, this model cannot be specified with mclust, though it can be</w:t>
      </w:r>
      <w:r>
        <w:t xml:space="preserve"> </w:t>
      </w:r>
      <w:r>
        <w:t xml:space="preserve">with MPlus. Again, this model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used with the functions to</w:t>
      </w:r>
      <w:r>
        <w:t xml:space="preserve"> </w:t>
      </w:r>
      <w:r>
        <w:t xml:space="preserve">interface to MPlus described below.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  <m:r>
            <m:t> </m:t>
          </m:r>
        </m:oMath>
      </m:oMathPara>
    </w:p>
    <w:p>
      <w:pPr>
        <w:pStyle w:val="Heading4"/>
      </w:pPr>
      <w:bookmarkStart w:id="45" w:name="varying-means-varying-variances-and-varying-covariances-model-6"/>
      <w:bookmarkEnd w:id="45"/>
      <w:r>
        <w:t xml:space="preserve">6. Varying means, varying variances, and varying</w:t>
      </w:r>
      <w:r>
        <w:t xml:space="preserve"> </w:t>
      </w:r>
      <w:r>
        <w:t xml:space="preserve">covariances (model</w:t>
      </w:r>
      <w:r>
        <w:t xml:space="preserve"> </w:t>
      </w:r>
      <w:r>
        <w:t xml:space="preserve">6)</w:t>
      </w:r>
    </w:p>
    <w:p>
      <w:pPr>
        <w:pStyle w:val="FirstParagraph"/>
      </w:pPr>
      <w:r>
        <w:t xml:space="preserve">This model corresponds to the mclust model</w:t>
      </w:r>
      <w:r>
        <w:t xml:space="preserve"> </w:t>
      </w:r>
      <w:r>
        <w:t xml:space="preserve">“</w:t>
      </w:r>
      <w:r>
        <w:t xml:space="preserve">VVV</w:t>
      </w:r>
      <w:r>
        <w:t xml:space="preserve">”</w:t>
      </w:r>
      <w:r>
        <w:t xml:space="preserve">. It allows the</w:t>
      </w:r>
      <w:r>
        <w:t xml:space="preserve"> </w:t>
      </w:r>
      <w:r>
        <w:t xml:space="preserve">variances and the covariances to be freely estimated across profiles.</w:t>
      </w:r>
    </w:p>
    <w:p>
      <w:pPr>
        <w:pStyle w:val="BodyText"/>
      </w:pPr>
      <w:r>
        <w:t xml:space="preserve">Thus, it is the most complex model, with the potential to allow for</w:t>
      </w:r>
      <w:r>
        <w:t xml:space="preserve"> </w:t>
      </w:r>
      <w:r>
        <w:t xml:space="preserve">understanding many aspects of the variables that are used to estimate</w:t>
      </w:r>
      <w:r>
        <w:t xml:space="preserve"> </w:t>
      </w:r>
      <w:r>
        <w:t xml:space="preserve">the profiles and how they are related. However, it is less parsimonious</w:t>
      </w:r>
      <w:r>
        <w:t xml:space="preserve"> </w:t>
      </w:r>
      <w:r>
        <w:t xml:space="preserve">than all of the other models, and the added parameters should be</w:t>
      </w:r>
      <w:r>
        <w:t xml:space="preserve"> </w:t>
      </w:r>
      <w:r>
        <w:t xml:space="preserve">considered in light of how preferred this model is relative to those</w:t>
      </w:r>
      <w:r>
        <w:t xml:space="preserve"> </w:t>
      </w:r>
      <w:r>
        <w:t xml:space="preserve">with more simple specifications.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31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41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24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13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33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14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12</m:t>
                        </m:r>
                        <m:r>
                          <m:t>p</m:t>
                        </m:r>
                      </m:sub>
                    </m:sSub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46" w:name="power-analysis"/>
      <w:bookmarkEnd w:id="46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7" w:name="limitations"/>
      <w:bookmarkEnd w:id="47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BodyText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Heading2"/>
      </w:pPr>
      <w:bookmarkStart w:id="48" w:name="descriptive-statistics"/>
      <w:bookmarkEnd w:id="48"/>
      <w:r>
        <w:t xml:space="preserve">Descriptive Statistics</w:t>
      </w:r>
    </w:p>
    <w:p>
      <w:pPr>
        <w:pStyle w:val="FirstParagraph"/>
      </w:pPr>
      <w:r>
        <w:t xml:space="preserve">First, descriptive statistics for all of the study variables–overall</w:t>
      </w:r>
      <w:r>
        <w:t xml:space="preserve"> </w:t>
      </w:r>
      <w:r>
        <w:t xml:space="preserve">pre-interest, the five variables that are used to estimate the PECs, and</w:t>
      </w:r>
      <w:r>
        <w:t xml:space="preserve"> </w:t>
      </w:r>
      <w:r>
        <w:t xml:space="preserve">the variables for each of the five aspects of work with data (which are</w:t>
      </w:r>
      <w:r>
        <w:t xml:space="preserve"> </w:t>
      </w:r>
      <w:r>
        <w:t xml:space="preserve">dichotomous variables)–are presented. Overall pre-interest and the</w:t>
      </w:r>
      <w:r>
        <w:t xml:space="preserve"> </w:t>
      </w:r>
      <w:r>
        <w:t xml:space="preserve">variables used to estimate the PECs are presented first in table 4.1.</w:t>
      </w:r>
    </w:p>
    <w:p>
      <w:pPr>
        <w:pStyle w:val="Heading2"/>
      </w:pPr>
      <w:bookmarkStart w:id="49" w:name="research-question-1"/>
      <w:bookmarkEnd w:id="49"/>
      <w:r>
        <w:t xml:space="preserve">Research Question #1</w:t>
      </w:r>
    </w:p>
    <w:p>
      <w:pPr>
        <w:pStyle w:val="FirstParagraph"/>
      </w:pPr>
      <w:r>
        <w:t xml:space="preserve">This question addresses what profiles emerged from the data. This</w:t>
      </w:r>
      <w:r>
        <w:t xml:space="preserve"> </w:t>
      </w:r>
      <w:r>
        <w:t xml:space="preserve">section first provides information about the statistical software that</w:t>
      </w:r>
      <w:r>
        <w:t xml:space="preserve"> </w:t>
      </w:r>
      <w:r>
        <w:t xml:space="preserve">was developed and solutions for all models (whether models converged and</w:t>
      </w:r>
      <w:r>
        <w:t xml:space="preserve"> </w:t>
      </w:r>
      <w:r>
        <w:t xml:space="preserve">the log-likelihood was replicated). Then, fit statistics for models that</w:t>
      </w:r>
      <w:r>
        <w:t xml:space="preserve"> </w:t>
      </w:r>
      <w:r>
        <w:t xml:space="preserve">converged and for which the log-likelihood was replicated are described,</w:t>
      </w:r>
      <w:r>
        <w:t xml:space="preserve"> </w:t>
      </w:r>
      <w:r>
        <w:t xml:space="preserve">followed by a comparison of specific, candidate solutions. At the end of</w:t>
      </w:r>
      <w:r>
        <w:t xml:space="preserve"> </w:t>
      </w:r>
      <w:r>
        <w:t xml:space="preserve">this section, models selected are described in detail.</w:t>
      </w:r>
    </w:p>
    <w:p>
      <w:pPr>
        <w:pStyle w:val="Heading3"/>
      </w:pPr>
      <w:bookmarkStart w:id="50" w:name="statistical-software-developed"/>
      <w:bookmarkEnd w:id="50"/>
      <w:r>
        <w:t xml:space="preserve">Statistical software</w:t>
      </w:r>
      <w:r>
        <w:t xml:space="preserve"> </w:t>
      </w:r>
      <w:r>
        <w:t xml:space="preserve">developed</w:t>
      </w:r>
    </w:p>
    <w:p>
      <w:pPr>
        <w:pStyle w:val="FirstParagraph"/>
      </w:pPr>
      <w:r>
        <w:t xml:space="preserve">In order to provide results for this research question, the MPlus</w:t>
      </w:r>
      <w:r>
        <w:t xml:space="preserve"> </w:t>
      </w:r>
      <w:r>
        <w:t xml:space="preserve">software (Muthen &amp; Muthen, 2017) was used. While MPlus is powerful and</w:t>
      </w:r>
      <w:r>
        <w:t xml:space="preserve"> </w:t>
      </w:r>
      <w:r>
        <w:t xml:space="preserve">widely-used, it can be very difficult to use as part of complex</w:t>
      </w:r>
      <w:r>
        <w:t xml:space="preserve"> </w:t>
      </w:r>
      <w:r>
        <w:t xml:space="preserve">analyses. One reason for why it is difficult to use is that while it</w:t>
      </w:r>
      <w:r>
        <w:t xml:space="preserve"> </w:t>
      </w:r>
      <w:r>
        <w:t xml:space="preserve">provides an environment for executing model</w:t>
      </w:r>
      <w:r>
        <w:t xml:space="preserve"> </w:t>
      </w:r>
      <w:r>
        <w:rPr>
          <w:i/>
        </w:rPr>
        <w:t xml:space="preserve">syntax</w:t>
      </w:r>
      <w:r>
        <w:t xml:space="preserve">, it is not an</w:t>
      </w:r>
      <w:r>
        <w:t xml:space="preserve"> </w:t>
      </w:r>
      <w:r>
        <w:t xml:space="preserve">environment, such as SPSS or R, for statistical computing (i.e.,</w:t>
      </w:r>
      <w:r>
        <w:t xml:space="preserve"> </w:t>
      </w:r>
      <w:r>
        <w:t xml:space="preserve">preparing data, processing and presenting results). Because of this, I</w:t>
      </w:r>
      <w:r>
        <w:t xml:space="preserve"> </w:t>
      </w:r>
      <w:r>
        <w:t xml:space="preserve">created with colleagues an open-source tool, tidyLPA, in the statistical</w:t>
      </w:r>
      <w:r>
        <w:t xml:space="preserve"> </w:t>
      </w:r>
      <w:r>
        <w:t xml:space="preserve">software R (Rosenberg, Schmidt, Beymer, &amp; Steingut, 2018). This package</w:t>
      </w:r>
      <w:r>
        <w:t xml:space="preserve"> </w:t>
      </w:r>
      <w:r>
        <w:t xml:space="preserve">is available on the R Comprehensive Archive Network. This software</w:t>
      </w:r>
      <w:r>
        <w:t xml:space="preserve"> </w:t>
      </w:r>
      <w:r>
        <w:t xml:space="preserve">provides wrappers–functions that provide an interface–to MPlus</w:t>
      </w:r>
      <w:r>
        <w:t xml:space="preserve"> </w:t>
      </w:r>
      <w:r>
        <w:t xml:space="preserve">functions via the MplusAutomation R package (Hallquist, 2018).</w:t>
      </w:r>
    </w:p>
    <w:p>
      <w:pPr>
        <w:pStyle w:val="BodyText"/>
      </w:pPr>
      <w:r>
        <w:t xml:space="preserve">These wrapper functions dynamically generate MPlus syntax, so that, for</w:t>
      </w:r>
      <w:r>
        <w:t xml:space="preserve"> </w:t>
      </w:r>
      <w:r>
        <w:t xml:space="preserve">example, a user can simply provide a data frame with variables to be</w:t>
      </w:r>
      <w:r>
        <w:t xml:space="preserve"> </w:t>
      </w:r>
      <w:r>
        <w:t xml:space="preserve">used in the analysis, the specification for one of six models, the</w:t>
      </w:r>
      <w:r>
        <w:t xml:space="preserve"> </w:t>
      </w:r>
      <w:r>
        <w:t xml:space="preserve">number of profiles to be estimated as part of the analysis, and a number</w:t>
      </w:r>
      <w:r>
        <w:t xml:space="preserve"> </w:t>
      </w:r>
      <w:r>
        <w:t xml:space="preserve">of fine-grained options concerning the estimation and the output</w:t>
      </w:r>
      <w:r>
        <w:t xml:space="preserve"> </w:t>
      </w:r>
      <w:r>
        <w:t xml:space="preserve">generated. From these inputs, a data file for MPlus is prepared and</w:t>
      </w:r>
      <w:r>
        <w:t xml:space="preserve"> </w:t>
      </w:r>
      <w:r>
        <w:t xml:space="preserve">saved, the model syntax is created and saved in a model input file, the</w:t>
      </w:r>
      <w:r>
        <w:t xml:space="preserve"> </w:t>
      </w:r>
      <w:r>
        <w:t xml:space="preserve">model is run, and the output, including the</w:t>
      </w:r>
      <w:r>
        <w:t xml:space="preserve"> </w:t>
      </w:r>
      <w:r>
        <w:t xml:space="preserve">“</w:t>
      </w:r>
      <w:r>
        <w:t xml:space="preserve">savedata</w:t>
      </w:r>
      <w:r>
        <w:t xml:space="preserve">”</w:t>
      </w:r>
      <w:r>
        <w:t xml:space="preserve">, or the data</w:t>
      </w:r>
      <w:r>
        <w:t xml:space="preserve"> </w:t>
      </w:r>
      <w:r>
        <w:t xml:space="preserve">with its associated posterior probabilities and profile assignments, is</w:t>
      </w:r>
      <w:r>
        <w:t xml:space="preserve"> </w:t>
      </w:r>
      <w:r>
        <w:t xml:space="preserve">returned to R for use plots or in subsequent analyses.</w:t>
      </w:r>
    </w:p>
    <w:p>
      <w:pPr>
        <w:pStyle w:val="BodyText"/>
      </w:pPr>
      <w:r>
        <w:t xml:space="preserve">Because of the considerable time that it takes to generate MPlus model</w:t>
      </w:r>
      <w:r>
        <w:t xml:space="preserve"> </w:t>
      </w:r>
      <w:r>
        <w:t xml:space="preserve">syntax (i.e., when choosing to specify a model with different parameters</w:t>
      </w:r>
      <w:r>
        <w:t xml:space="preserve"> </w:t>
      </w:r>
      <w:r>
        <w:t xml:space="preserve">or when changing the number of profiles to be estimated as part of the</w:t>
      </w:r>
      <w:r>
        <w:t xml:space="preserve"> </w:t>
      </w:r>
      <w:r>
        <w:t xml:space="preserve">solution), this package makes it easier to carry out LPA in a flexible</w:t>
      </w:r>
      <w:r>
        <w:t xml:space="preserve"> </w:t>
      </w:r>
      <w:r>
        <w:t xml:space="preserve">way, while retaining the power of the MPlus software. While this</w:t>
      </w:r>
      <w:r>
        <w:t xml:space="preserve"> </w:t>
      </w:r>
      <w:r>
        <w:t xml:space="preserve">functionality makes it considerably easier to carry out LPA, it requires</w:t>
      </w:r>
      <w:r>
        <w:t xml:space="preserve"> </w:t>
      </w:r>
      <w:r>
        <w:t xml:space="preserve">that MPlus be purchased and installed. Because of this, the R package I</w:t>
      </w:r>
      <w:r>
        <w:t xml:space="preserve"> </w:t>
      </w:r>
      <w:r>
        <w:t xml:space="preserve">developed also includes wrapper functions to an open-source tool, mclust</w:t>
      </w:r>
      <w:r>
        <w:t xml:space="preserve"> </w:t>
      </w:r>
      <w:r>
        <w:t xml:space="preserve">(Scrucca, Fop, Murphy, &amp; Raftery, 2016). This is a very widely-used</w:t>
      </w:r>
      <w:r>
        <w:t xml:space="preserve"> </w:t>
      </w:r>
      <w:r>
        <w:t xml:space="preserve">package for mixture modeling. While some authors have suggested that it</w:t>
      </w:r>
      <w:r>
        <w:t xml:space="preserve"> </w:t>
      </w:r>
      <w:r>
        <w:t xml:space="preserve">can be used to carry out LPA (Oberski, 2016), a key challenge for</w:t>
      </w:r>
      <w:r>
        <w:t xml:space="preserve"> </w:t>
      </w:r>
      <w:r>
        <w:t xml:space="preserve">analysts using it concerns specifying the models. This is because the</w:t>
      </w:r>
      <w:r>
        <w:t xml:space="preserve"> </w:t>
      </w:r>
      <w:r>
        <w:t xml:space="preserve">models are described in terms of the geometric properties of the</w:t>
      </w:r>
      <w:r>
        <w:t xml:space="preserve"> </w:t>
      </w:r>
      <w:r>
        <w:t xml:space="preserve">multivariate distributions being estimated (i.e.,</w:t>
      </w:r>
      <w:r>
        <w:t xml:space="preserve"> </w:t>
      </w:r>
      <w:r>
        <w:t xml:space="preserve">“</w:t>
      </w:r>
      <w:r>
        <w:t xml:space="preserve">spherical, equal</w:t>
      </w:r>
      <w:r>
        <w:t xml:space="preserve"> </w:t>
      </w:r>
      <w:r>
        <w:t xml:space="preserve">volume</w:t>
      </w:r>
      <w:r>
        <w:t xml:space="preserve">”</w:t>
      </w:r>
      <w:r>
        <w:t xml:space="preserve">), rather than in terms of whether and how the means, variances,</w:t>
      </w:r>
      <w:r>
        <w:t xml:space="preserve"> </w:t>
      </w:r>
      <w:r>
        <w:t xml:space="preserve">and covariances are estimated. This R package corresponds LPA models to</w:t>
      </w:r>
      <w:r>
        <w:t xml:space="preserve"> </w:t>
      </w:r>
      <w:r>
        <w:t xml:space="preserve">the mclust models and provides the same functionality that the functions</w:t>
      </w:r>
      <w:r>
        <w:t xml:space="preserve"> </w:t>
      </w:r>
      <w:r>
        <w:t xml:space="preserve">that use MPlus provide, namely, preparing data, running the model, and</w:t>
      </w:r>
      <w:r>
        <w:t xml:space="preserve"> </w:t>
      </w:r>
      <w:r>
        <w:t xml:space="preserve">returning the output or use in subsequent analyses. As part of</w:t>
      </w:r>
      <w:r>
        <w:t xml:space="preserve"> </w:t>
      </w:r>
      <w:r>
        <w:t xml:space="preserve">incorporating the mclust functionality, the functions that use MPlus and</w:t>
      </w:r>
      <w:r>
        <w:t xml:space="preserve"> </w:t>
      </w:r>
      <w:r>
        <w:t xml:space="preserve">those that use mclust have been benchmarked (Rosenberg, 2018). Despite</w:t>
      </w:r>
      <w:r>
        <w:t xml:space="preserve"> </w:t>
      </w:r>
      <w:r>
        <w:t xml:space="preserve">leading to identical results (in most cases) for small datasets, because</w:t>
      </w:r>
      <w:r>
        <w:t xml:space="preserve"> </w:t>
      </w:r>
      <w:r>
        <w:t xml:space="preserve">of differences in how the E-M algorithm is initialized as well as other</w:t>
      </w:r>
      <w:r>
        <w:t xml:space="preserve"> </w:t>
      </w:r>
      <w:r>
        <w:t xml:space="preserve">estimation-related differences, output will likely not be identical for</w:t>
      </w:r>
      <w:r>
        <w:t xml:space="preserve"> </w:t>
      </w:r>
      <w:r>
        <w:t xml:space="preserve">many analyses.</w:t>
      </w:r>
    </w:p>
    <w:p>
      <w:pPr>
        <w:pStyle w:val="BodyText"/>
      </w:pPr>
      <w:r>
        <w:t xml:space="preserve">In summary, the MPlus software is used to carry out LPA as part of this</w:t>
      </w:r>
      <w:r>
        <w:t xml:space="preserve"> </w:t>
      </w:r>
      <w:r>
        <w:t xml:space="preserve">study. In order to more flexibly carry out LPA, an open-source tool,</w:t>
      </w:r>
      <w:r>
        <w:t xml:space="preserve"> </w:t>
      </w:r>
      <w:r>
        <w:t xml:space="preserve">tidyLPA, was developed. This tool provides interfaces to the MPlus</w:t>
      </w:r>
      <w:r>
        <w:t xml:space="preserve"> </w:t>
      </w:r>
      <w:r>
        <w:t xml:space="preserve">software as well as to the open-source mclust software. In addition to</w:t>
      </w:r>
      <w:r>
        <w:t xml:space="preserve"> </w:t>
      </w:r>
      <w:r>
        <w:t xml:space="preserve">being used as part of this study, this package is provided free of use</w:t>
      </w:r>
      <w:r>
        <w:t xml:space="preserve"> </w:t>
      </w:r>
      <w:r>
        <w:t xml:space="preserve">to other analysts as the first tool dedicated to carrying out LPA as</w:t>
      </w:r>
      <w:r>
        <w:t xml:space="preserve"> </w:t>
      </w:r>
      <w:r>
        <w:t xml:space="preserve">part of the R software. Since being released, the package has been</w:t>
      </w:r>
      <w:r>
        <w:t xml:space="preserve"> </w:t>
      </w:r>
      <w:r>
        <w:t xml:space="preserve">downloaded more than 100 times (Wickham, 2018).</w:t>
      </w:r>
    </w:p>
    <w:p>
      <w:pPr>
        <w:pStyle w:val="Heading3"/>
      </w:pPr>
      <w:bookmarkStart w:id="51" w:name="overall-solutions-for-all-models"/>
      <w:bookmarkEnd w:id="51"/>
      <w:r>
        <w:t xml:space="preserve">Overall solutions for all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First, I examined a wide range of models and solutions. I did this in</w:t>
      </w:r>
      <w:r>
        <w:t xml:space="preserve"> </w:t>
      </w:r>
      <w:r>
        <w:t xml:space="preserve">order to select particular, candidate models to scrutinize in greater</w:t>
      </w:r>
      <w:r>
        <w:t xml:space="preserve"> </w:t>
      </w:r>
      <w:r>
        <w:t xml:space="preserve">detail. In order to carry out this analysis, I followed guidelines</w:t>
      </w:r>
      <w:r>
        <w:t xml:space="preserve"> </w:t>
      </w:r>
      <w:r>
        <w:t xml:space="preserve">recommended by the developers of MPlus (Asparouhov &amp; Muthen, 2012;</w:t>
      </w:r>
      <w:r>
        <w:t xml:space="preserve"> </w:t>
      </w:r>
      <w:r>
        <w:t xml:space="preserve">Muthen &amp; Muthen, 2017) as well as those making recommendations about</w:t>
      </w:r>
      <w:r>
        <w:t xml:space="preserve"> </w:t>
      </w:r>
      <w:r>
        <w:t xml:space="preserve">its use (Geiser, 2012). In particular, I set the number of starts to 600</w:t>
      </w:r>
      <w:r>
        <w:t xml:space="preserve"> </w:t>
      </w:r>
      <w:r>
        <w:t xml:space="preserve">for initial stage starts, and to 120 for the number of starts to be</w:t>
      </w:r>
      <w:r>
        <w:t xml:space="preserve"> </w:t>
      </w:r>
      <w:r>
        <w:t xml:space="preserve">optimized. This means that for each model estimated, 600 random starting</w:t>
      </w:r>
      <w:r>
        <w:t xml:space="preserve"> </w:t>
      </w:r>
      <w:r>
        <w:t xml:space="preserve">values for the parameters were used to initialize the EM algorithm. Of</w:t>
      </w:r>
      <w:r>
        <w:t xml:space="preserve"> </w:t>
      </w:r>
      <w:r>
        <w:t xml:space="preserve">these 600, 120 that demonstrated the lowest log-likelihood were allowed</w:t>
      </w:r>
      <w:r>
        <w:t xml:space="preserve"> </w:t>
      </w:r>
      <w:r>
        <w:t xml:space="preserve">to continue until they reached convergence or the limit for the number</w:t>
      </w:r>
      <w:r>
        <w:t xml:space="preserve"> </w:t>
      </w:r>
      <w:r>
        <w:t xml:space="preserve">of iterations. In order for a model to me considered trustworthy, of</w:t>
      </w:r>
      <w:r>
        <w:t xml:space="preserve"> </w:t>
      </w:r>
      <w:r>
        <w:t xml:space="preserve">these 120 runs, the lowest log-likelihood must be replicated at least</w:t>
      </w:r>
      <w:r>
        <w:t xml:space="preserve"> </w:t>
      </w:r>
      <w:r>
        <w:t xml:space="preserve">one time.</w:t>
      </w:r>
    </w:p>
    <w:p>
      <w:pPr>
        <w:pStyle w:val="BodyText"/>
      </w:pPr>
      <w:r>
        <w:t xml:space="preserve">The results are presented in Figure 5.1. If this is the case, then the</w:t>
      </w:r>
      <w:r>
        <w:t xml:space="preserve"> </w:t>
      </w:r>
      <w:r>
        <w:t xml:space="preserve">log-likelihood would appear in the table below; if not,</w:t>
      </w:r>
      <w:r>
        <w:t xml:space="preserve"> </w:t>
      </w:r>
      <w:r>
        <w:t xml:space="preserve">“</w:t>
      </w:r>
      <w:r>
        <w:t xml:space="preserve">LL not</w:t>
      </w:r>
      <w:r>
        <w:t xml:space="preserve"> </w:t>
      </w:r>
      <w:r>
        <w:t xml:space="preserve">replicated</w:t>
      </w:r>
      <w:r>
        <w:t xml:space="preserve">”</w:t>
      </w:r>
      <w:r>
        <w:t xml:space="preserve"> </w:t>
      </w:r>
      <w:r>
        <w:t xml:space="preserve">is reported as the value. If none of the 120 runs converge,</w:t>
      </w:r>
      <w:r>
        <w:t xml:space="preserve"> </w:t>
      </w:r>
      <w:r>
        <w:t xml:space="preserve">then</w:t>
      </w:r>
      <w:r>
        <w:t xml:space="preserve"> </w:t>
      </w:r>
      <w:r>
        <w:t xml:space="preserve">“</w:t>
      </w:r>
      <w:r>
        <w:t xml:space="preserve">Did not converge</w:t>
      </w:r>
      <w:r>
        <w:t xml:space="preserve">”</w:t>
      </w:r>
      <w:r>
        <w:t xml:space="preserve"> </w:t>
      </w:r>
      <w:r>
        <w:t xml:space="preserve">is reported as the value. As can be seen from</w:t>
      </w:r>
      <w:r>
        <w:t xml:space="preserve"> </w:t>
      </w:r>
      <w:r>
        <w:t xml:space="preserve">this table, only models associated with model specifications 1 and 2</w:t>
      </w:r>
      <w:r>
        <w:t xml:space="preserve"> </w:t>
      </w:r>
      <w:r>
        <w:t xml:space="preserve">(and among these two solutions, only those associated with particular</w:t>
      </w:r>
      <w:r>
        <w:t xml:space="preserve"> </w:t>
      </w:r>
      <w:r>
        <w:t xml:space="preserve">number of profiles) converged. Thus, only solutions associated with</w:t>
      </w:r>
      <w:r>
        <w:t xml:space="preserve"> </w:t>
      </w:r>
      <w:r>
        <w:t xml:space="preserve">models 1 and 2 are explored in subsequent sections.</w:t>
      </w:r>
    </w:p>
    <w:p>
      <w:pPr>
        <w:pStyle w:val="Heading3"/>
      </w:pPr>
      <w:bookmarkStart w:id="52" w:name="in-depth-statistics-for-particular-models"/>
      <w:bookmarkEnd w:id="52"/>
      <w:r>
        <w:t xml:space="preserve">In-depth statistics for particular</w:t>
      </w:r>
      <w:r>
        <w:t xml:space="preserve"> </w:t>
      </w:r>
      <w:r>
        <w:t xml:space="preserve">models</w:t>
      </w:r>
    </w:p>
    <w:p>
      <w:pPr>
        <w:pStyle w:val="FirstParagraph"/>
      </w:pPr>
      <w:r>
        <w:t xml:space="preserve">After investigating the general information about a range of model</w:t>
      </w:r>
      <w:r>
        <w:t xml:space="preserve"> </w:t>
      </w:r>
      <w:r>
        <w:t xml:space="preserve">solutions, solutions associated with models 1 and 2 are explored in</w:t>
      </w:r>
      <w:r>
        <w:t xml:space="preserve"> </w:t>
      </w:r>
      <w:r>
        <w:t xml:space="preserve">greater detail, following recommendations associated with mixture</w:t>
      </w:r>
      <w:r>
        <w:t xml:space="preserve"> </w:t>
      </w:r>
      <w:r>
        <w:t xml:space="preserve">modeling (Collins and Lanza, 2009; Geiser, 2012) and the authors of the</w:t>
      </w:r>
      <w:r>
        <w:t xml:space="preserve"> </w:t>
      </w:r>
      <w:r>
        <w:t xml:space="preserve">MPlus software (Muthen &amp; Muthen, 2017) as well as recent peer-reviewed</w:t>
      </w:r>
      <w:r>
        <w:t xml:space="preserve"> </w:t>
      </w:r>
      <w:r>
        <w:t xml:space="preserve">articles (Pastor et al., 2007). For these models, the log-likelihood</w:t>
      </w:r>
      <w:r>
        <w:t xml:space="preserve"> </w:t>
      </w:r>
      <w:r>
        <w:t xml:space="preserve">(LL), a range of information criteria (AIC, BIC, sample adjusted BIC</w:t>
      </w:r>
      <w:r>
        <w:t xml:space="preserve"> </w:t>
      </w:r>
      <w:r>
        <w:t xml:space="preserve">[</w:t>
      </w:r>
      <w:r>
        <w:t xml:space="preserve">SABIC</w:t>
      </w:r>
      <w:r>
        <w:t xml:space="preserve">]</w:t>
      </w:r>
      <w:r>
        <w:t xml:space="preserve">, consistent AIC</w:t>
      </w:r>
      <w:r>
        <w:t xml:space="preserve"> </w:t>
      </w:r>
      <w:r>
        <w:t xml:space="preserve">[</w:t>
      </w:r>
      <w:r>
        <w:t xml:space="preserve">CAIC</w:t>
      </w:r>
      <w:r>
        <w:t xml:space="preserve">]</w:t>
      </w:r>
      <w:r>
        <w:t xml:space="preserve">), statistics about the quality of</w:t>
      </w:r>
      <w:r>
        <w:t xml:space="preserve"> </w:t>
      </w:r>
      <w:r>
        <w:t xml:space="preserve">the profile assignments (entropy, which represents the mean posterior</w:t>
      </w:r>
      <w:r>
        <w:t xml:space="preserve"> </w:t>
      </w:r>
      <w:r>
        <w:t xml:space="preserve">probability) are presented.</w:t>
      </w:r>
    </w:p>
    <w:p>
      <w:pPr>
        <w:pStyle w:val="BodyText"/>
      </w:pPr>
      <w:r>
        <w:t xml:space="preserve">The information criteria are based on the log-likelihood but take</w:t>
      </w:r>
      <w:r>
        <w:t xml:space="preserve"> </w:t>
      </w:r>
      <w:r>
        <w:t xml:space="preserve">various steps to penalize complex models, and so can be used to directly</w:t>
      </w:r>
      <w:r>
        <w:t xml:space="preserve"> </w:t>
      </w:r>
      <w:r>
        <w:t xml:space="preserve">compare models (i.e., the model with the lowest values for these</w:t>
      </w:r>
      <w:r>
        <w:t xml:space="preserve"> </w:t>
      </w:r>
      <w:r>
        <w:t xml:space="preserve">statistics can be considered to better reflect the underlying properties</w:t>
      </w:r>
      <w:r>
        <w:t xml:space="preserve"> </w:t>
      </w:r>
      <w:r>
        <w:t xml:space="preserve">of the profiles). Simulation studies have suggested that BIC, CAIC,</w:t>
      </w:r>
      <w:r>
        <w:t xml:space="preserve"> </w:t>
      </w:r>
      <w:r>
        <w:t xml:space="preserve">SABIC, and BLRT are most helpful for selecting the correct number of</w:t>
      </w:r>
      <w:r>
        <w:t xml:space="preserve"> </w:t>
      </w:r>
      <w:r>
        <w:t xml:space="preserve">profiles (Nylund, Asparouhov, &amp; Muthen, 2007). For the entropy</w:t>
      </w:r>
      <w:r>
        <w:t xml:space="preserve"> </w:t>
      </w:r>
      <w:r>
        <w:t xml:space="preserve">statistic, higher values are considered better, though scholars have</w:t>
      </w:r>
      <w:r>
        <w:t xml:space="preserve"> </w:t>
      </w:r>
      <w:r>
        <w:t xml:space="preserve">suggested that the entropy statistic not be used for model selection</w:t>
      </w:r>
      <w:r>
        <w:t xml:space="preserve"> </w:t>
      </w:r>
      <w:r>
        <w:t xml:space="preserve">(Lubke &amp; Muthen, 2007).The log-likelihood should not be interpreted</w:t>
      </w:r>
      <w:r>
        <w:t xml:space="preserve"> </w:t>
      </w:r>
      <w:r>
        <w:t xml:space="preserve">directly but is presented in conjunction with the information criteria</w:t>
      </w:r>
      <w:r>
        <w:t xml:space="preserve"> </w:t>
      </w:r>
      <w:r>
        <w:t xml:space="preserve">for context about how each of them differs from the log-likelihood.</w:t>
      </w:r>
      <w:r>
        <w:t xml:space="preserve"> </w:t>
      </w:r>
      <w:r>
        <w:t xml:space="preserve">These are also presented in Figures 5.1 and 5.2</w:t>
      </w:r>
    </w:p>
    <w:p>
      <w:pPr>
        <w:pStyle w:val="BodyText"/>
      </w:pPr>
      <w:r>
        <w:t xml:space="preserve">In addition to these statistics, a number of modified likelihood ratio</w:t>
      </w:r>
      <w:r>
        <w:t xml:space="preserve"> </w:t>
      </w:r>
      <w:r>
        <w:t xml:space="preserve">tests (LRTs) are used, as the test statistics associated with unmodified</w:t>
      </w:r>
      <w:r>
        <w:t xml:space="preserve"> </w:t>
      </w:r>
      <w:r>
        <w:t xml:space="preserve">LRT do not follow the distribution that the test is based on (Muthen &amp;</w:t>
      </w:r>
      <w:r>
        <w:t xml:space="preserve"> </w:t>
      </w:r>
      <w:r>
        <w:t xml:space="preserve">Muthen, 2017). These are the Vu-Lo-Mendell-Rubin LRT, Lo-Mendell-Rubin</w:t>
      </w:r>
      <w:r>
        <w:t xml:space="preserve"> </w:t>
      </w:r>
      <w:r>
        <w:t xml:space="preserve">LRT, and the bootstrapped LRT. Of the three, the bootstrapped is</w:t>
      </w:r>
      <w:r>
        <w:t xml:space="preserve"> </w:t>
      </w:r>
      <w:r>
        <w:t xml:space="preserve">considered to be the best indicator of which of two models, one nested</w:t>
      </w:r>
      <w:r>
        <w:t xml:space="preserve"> </w:t>
      </w:r>
      <w:r>
        <w:t xml:space="preserve">(with certain parameters fixed to 0) within the other, fits better, but</w:t>
      </w:r>
      <w:r>
        <w:t xml:space="preserve"> </w:t>
      </w:r>
      <w:r>
        <w:t xml:space="preserve">it is also the most computationally-intensive to carry out (Asparouhov</w:t>
      </w:r>
      <w:r>
        <w:t xml:space="preserve"> </w:t>
      </w:r>
      <w:r>
        <w:t xml:space="preserve">&amp; Muthen, 2012). For each of the LRTs, the test statistic and its</w:t>
      </w:r>
      <w:r>
        <w:t xml:space="preserve"> </w:t>
      </w:r>
      <w:r>
        <w:t xml:space="preserve">associated p-value are provided; a p-value greater than .05 suggests</w:t>
      </w:r>
      <w:r>
        <w:t xml:space="preserve"> </w:t>
      </w:r>
      <w:r>
        <w:t xml:space="preserve">that the model with fewer profiles should be preferred.</w:t>
      </w:r>
    </w:p>
    <w:p>
      <w:pPr>
        <w:pStyle w:val="FigureWithCaption"/>
      </w:pPr>
      <w:r>
        <w:t xml:space="preserve">Fit statistics for model 1</w:t>
      </w:r>
    </w:p>
    <w:p>
      <w:pPr>
        <w:pStyle w:val="ImageCaption"/>
      </w:pPr>
      <w:r>
        <w:t xml:space="preserve">Fit statistics for model 1</w:t>
      </w:r>
    </w:p>
    <w:p>
      <w:pPr>
        <w:pStyle w:val="FigureWithCaption"/>
      </w:pPr>
      <w:r>
        <w:t xml:space="preserve">Fit statistics for model 2</w:t>
      </w:r>
    </w:p>
    <w:p>
      <w:pPr>
        <w:pStyle w:val="ImageCaption"/>
      </w:pPr>
      <w:r>
        <w:t xml:space="preserve">Fit statistics for model 2</w:t>
      </w:r>
    </w:p>
    <w:p>
      <w:pPr>
        <w:pStyle w:val="BodyText"/>
      </w:pPr>
      <w:r>
        <w:t xml:space="preserve">Looking across the statistics presented in Table 4.3 and Figures 4.1 and</w:t>
      </w:r>
      <w:r>
        <w:t xml:space="preserve"> </w:t>
      </w:r>
      <w:r>
        <w:t xml:space="preserve">4.2, some general ideas about which models are to be preferred emerge.</w:t>
      </w:r>
      <w:r>
        <w:t xml:space="preserve"> </w:t>
      </w:r>
      <w:r>
        <w:t xml:space="preserve">Solutions are interpreted first for each model individually and then</w:t>
      </w:r>
      <w:r>
        <w:t xml:space="preserve"> </w:t>
      </w:r>
      <w:r>
        <w:t xml:space="preserve">across models with the goal of choosing a smaller number of models to</w:t>
      </w:r>
      <w:r>
        <w:t xml:space="preserve"> </w:t>
      </w:r>
      <w:r>
        <w:t xml:space="preserve">investigate in more detail.</w:t>
      </w:r>
    </w:p>
    <w:p>
      <w:pPr>
        <w:pStyle w:val="BodyText"/>
      </w:pPr>
      <w:r>
        <w:t xml:space="preserve">For solutions associated with model 1, the decrease (indicating a</w:t>
      </w:r>
      <w:r>
        <w:t xml:space="preserve"> </w:t>
      </w:r>
      <w:r>
        <w:t xml:space="preserve">preferred model) in information criteria becomes smaller as the number</w:t>
      </w:r>
      <w:r>
        <w:t xml:space="preserve"> </w:t>
      </w:r>
      <w:r>
        <w:t xml:space="preserve">of profiles increases from 5 to 6 and 6 to 7. A solution associated with</w:t>
      </w:r>
      <w:r>
        <w:t xml:space="preserve"> </w:t>
      </w:r>
      <w:r>
        <w:t xml:space="preserve">8 profiles did not replicate the log-likelihood and the VLMR and LMR</w:t>
      </w:r>
      <w:r>
        <w:t xml:space="preserve"> </w:t>
      </w:r>
      <w:r>
        <w:t xml:space="preserve">suggest that the solution associated with 9 profiles did not fit better</w:t>
      </w:r>
      <w:r>
        <w:t xml:space="preserve"> </w:t>
      </w:r>
      <w:r>
        <w:t xml:space="preserve">than that with 8 profiles, suggesting that models with 7 or fewer</w:t>
      </w:r>
      <w:r>
        <w:t xml:space="preserve"> </w:t>
      </w:r>
      <w:r>
        <w:t xml:space="preserve">profiles be preferred. Considering these models, the entropy statistic</w:t>
      </w:r>
      <w:r>
        <w:t xml:space="preserve"> </w:t>
      </w:r>
      <w:r>
        <w:t xml:space="preserve">increases by a large amount between the solution associated with 4 and 5</w:t>
      </w:r>
      <w:r>
        <w:t xml:space="preserve"> </w:t>
      </w:r>
      <w:r>
        <w:t xml:space="preserve">profiles (and then decreases slightly between 5 and 6 and 6 and 7</w:t>
      </w:r>
      <w:r>
        <w:t xml:space="preserve"> </w:t>
      </w:r>
      <w:r>
        <w:t xml:space="preserve">profile solutions), suggesting (but not providing conclusive evidence)</w:t>
      </w:r>
      <w:r>
        <w:t xml:space="preserve"> </w:t>
      </w:r>
      <w:r>
        <w:t xml:space="preserve">that models 5, 6, or 7 may be preferred. The bootstrapped LRT suggests</w:t>
      </w:r>
      <w:r>
        <w:t xml:space="preserve"> </w:t>
      </w:r>
      <w:r>
        <w:t xml:space="preserve">that, until the log-likelihood is not replicated, every more complex</w:t>
      </w:r>
      <w:r>
        <w:t xml:space="preserve"> </w:t>
      </w:r>
      <w:r>
        <w:t xml:space="preserve">model be selected. Taking these pieces of evidence into conclusion, for</w:t>
      </w:r>
      <w:r>
        <w:t xml:space="preserve"> </w:t>
      </w:r>
      <w:r>
        <w:t xml:space="preserve">model 1, solutions associated with 4 through 7 may be considered in more</w:t>
      </w:r>
      <w:r>
        <w:t xml:space="preserve"> </w:t>
      </w:r>
      <w:r>
        <w:t xml:space="preserve">depth, with an emphasis on solutions associated with profiles with 5 and</w:t>
      </w:r>
      <w:r>
        <w:t xml:space="preserve"> </w:t>
      </w:r>
      <w:r>
        <w:t xml:space="preserve">6 profiles on the basis of the slowing of the decrease in the</w:t>
      </w:r>
      <w:r>
        <w:t xml:space="preserve"> </w:t>
      </w:r>
      <w:r>
        <w:t xml:space="preserve">information criteria associated with the solutions with greater profiles</w:t>
      </w:r>
      <w:r>
        <w:t xml:space="preserve"> </w:t>
      </w:r>
      <w:r>
        <w:t xml:space="preserve">than these, and the increase in the entropy from 4 to 5 (and 6) profile</w:t>
      </w:r>
      <w:r>
        <w:t xml:space="preserve"> </w:t>
      </w:r>
      <w:r>
        <w:t xml:space="preserve">solutions.</w:t>
      </w:r>
    </w:p>
    <w:p>
      <w:pPr>
        <w:pStyle w:val="BodyText"/>
      </w:pPr>
      <w:r>
        <w:t xml:space="preserve">For solutions associated with model 2, only those associated with 2-5</w:t>
      </w:r>
      <w:r>
        <w:t xml:space="preserve"> </w:t>
      </w:r>
      <w:r>
        <w:t xml:space="preserve">profile solutions were associated with log-likelihoods that were</w:t>
      </w:r>
      <w:r>
        <w:t xml:space="preserve"> </w:t>
      </w:r>
      <w:r>
        <w:t xml:space="preserve">replicated. For these four models, the log-likelihood decreased in a</w:t>
      </w:r>
      <w:r>
        <w:t xml:space="preserve"> </w:t>
      </w:r>
      <w:r>
        <w:t xml:space="preserve">mostly consistent way, such that changes in the decrease are not as</w:t>
      </w:r>
      <w:r>
        <w:t xml:space="preserve"> </w:t>
      </w:r>
      <w:r>
        <w:t xml:space="preserve">evident as those associated with model 1. The entropy statistic</w:t>
      </w:r>
      <w:r>
        <w:t xml:space="preserve"> </w:t>
      </w:r>
      <w:r>
        <w:t xml:space="preserve">decreases from 2 to 3 profile solutions, increases from 3 to 4 profile</w:t>
      </w:r>
      <w:r>
        <w:t xml:space="preserve"> </w:t>
      </w:r>
      <w:r>
        <w:t xml:space="preserve">solutions, and then decreases slightly from 4 to 5 profile solutions,</w:t>
      </w:r>
      <w:r>
        <w:t xml:space="preserve"> </w:t>
      </w:r>
      <w:r>
        <w:t xml:space="preserve">providing some information that models associated with 4 profiles be</w:t>
      </w:r>
      <w:r>
        <w:t xml:space="preserve"> </w:t>
      </w:r>
      <w:r>
        <w:t xml:space="preserve">preferred to the others. All of the LRTs suggest that the more complex</w:t>
      </w:r>
      <w:r>
        <w:t xml:space="preserve"> </w:t>
      </w:r>
      <w:r>
        <w:t xml:space="preserve">model be selected, not providing clear information about which solutions</w:t>
      </w:r>
      <w:r>
        <w:t xml:space="preserve"> </w:t>
      </w:r>
      <w:r>
        <w:t xml:space="preserve">are to be preferred. On the basis of these pieces of evidence, models</w:t>
      </w:r>
      <w:r>
        <w:t xml:space="preserve"> </w:t>
      </w:r>
      <w:r>
        <w:t xml:space="preserve">with 3, 4, and 5 solutions may be considered in more depth. However,</w:t>
      </w:r>
      <w:r>
        <w:t xml:space="preserve"> </w:t>
      </w:r>
      <w:r>
        <w:t xml:space="preserve">there is a lack of consistent evidence favoring more or less complex</w:t>
      </w:r>
      <w:r>
        <w:t xml:space="preserve"> </w:t>
      </w:r>
      <w:r>
        <w:t xml:space="preserve">models.</w:t>
      </w:r>
    </w:p>
    <w:p>
      <w:pPr>
        <w:pStyle w:val="Heading3"/>
      </w:pPr>
      <w:bookmarkStart w:id="53" w:name="comparison-of-candidate-solutions"/>
      <w:bookmarkEnd w:id="53"/>
      <w:r>
        <w:t xml:space="preserve">Comparison of candidate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In this section, specific models are examined so that candidate</w:t>
      </w:r>
      <w:r>
        <w:t xml:space="preserve"> </w:t>
      </w:r>
      <w:r>
        <w:t xml:space="preserve">solutions can be compared. For all of the solutions, the data are</w:t>
      </w:r>
      <w:r>
        <w:t xml:space="preserve"> </w:t>
      </w:r>
      <w:r>
        <w:t xml:space="preserve">centered to have a mean equal to 0, but not scaled to have a standard</w:t>
      </w:r>
      <w:r>
        <w:t xml:space="preserve"> </w:t>
      </w:r>
      <w:r>
        <w:t xml:space="preserve">deviation equal to 1.</w:t>
      </w:r>
    </w:p>
    <w:p>
      <w:pPr>
        <w:pStyle w:val="Heading3"/>
      </w:pPr>
      <w:bookmarkStart w:id="54" w:name="model-1-candidate-solutions"/>
      <w:bookmarkEnd w:id="54"/>
      <w:r>
        <w:t xml:space="preserve">Model 1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55" w:name="model-1-profiles-3"/>
      <w:bookmarkEnd w:id="55"/>
      <w:r>
        <w:t xml:space="preserve">Model: 1,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 (though with more modestly high</w:t>
      </w:r>
      <w:r>
        <w:t xml:space="preserve"> </w:t>
      </w:r>
      <w:r>
        <w:t xml:space="preserve">levels of challenge)</w:t>
      </w:r>
    </w:p>
    <w:p>
      <w:pPr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 (again with more</w:t>
      </w:r>
      <w:r>
        <w:t xml:space="preserve"> </w:t>
      </w:r>
      <w:r>
        <w:t xml:space="preserve">modestly - in this case low - levels of challenge)</w:t>
      </w:r>
    </w:p>
    <w:p>
      <w:pPr>
        <w:numPr>
          <w:numId w:val="1001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characterized by levels</w:t>
      </w:r>
      <w:r>
        <w:t xml:space="preserve"> </w:t>
      </w:r>
      <w:r>
        <w:t xml:space="preserve">of all of the variables close to the mean, profile 3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all moderate profile demonstrating a higher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1,288) than the full (</w:t>
      </w:r>
      <w:r>
        <w:rPr>
          <w:i/>
        </w:rPr>
        <w:t xml:space="preserve">n</w:t>
      </w:r>
      <w:r>
        <w:t xml:space="preserve"> </w:t>
      </w:r>
      <w:r>
        <w:t xml:space="preserve">= 897)</w:t>
      </w:r>
      <w:r>
        <w:t xml:space="preserve"> </w:t>
      </w:r>
      <w:r>
        <w:t xml:space="preserve">and universally low (</w:t>
      </w:r>
      <w:r>
        <w:rPr>
          <w:i/>
        </w:rPr>
        <w:t xml:space="preserve">n</w:t>
      </w:r>
      <w:r>
        <w:t xml:space="preserve"> </w:t>
      </w:r>
      <w:r>
        <w:t xml:space="preserve">= 773) profiles. The log-likelihood was</w:t>
      </w:r>
      <w:r>
        <w:t xml:space="preserve"> </w:t>
      </w:r>
      <w:r>
        <w:t xml:space="preserve">replicated many (more than 10) times. Because the profiles associated</w:t>
      </w:r>
      <w:r>
        <w:t xml:space="preserve"> </w:t>
      </w:r>
      <w:r>
        <w:t xml:space="preserve">with this solution all demonstrated the same overall pattern (i.e., all</w:t>
      </w:r>
      <w:r>
        <w:t xml:space="preserve"> </w:t>
      </w:r>
      <w:r>
        <w:t xml:space="preserve">five variables are high, low, or moderate), on the basis of</w:t>
      </w:r>
      <w:r>
        <w:t xml:space="preserve"> </w:t>
      </w:r>
      <w:r>
        <w:t xml:space="preserve">interpretability, this particular solution may not be useful in terms of</w:t>
      </w:r>
      <w:r>
        <w:t xml:space="preserve"> </w:t>
      </w:r>
      <w:r>
        <w:t xml:space="preserve">understanding how youth experience engagement and its conditions.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6" w:name="model-1-profiles-4"/>
      <w:bookmarkEnd w:id="56"/>
      <w:r>
        <w:t xml:space="preserve">Model: 1,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2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2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3.</w:t>
      </w:r>
    </w:p>
    <w:p>
      <w:pPr>
        <w:numPr>
          <w:numId w:val="1002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with high</w:t>
      </w:r>
      <w:r>
        <w:t xml:space="preserve"> </w:t>
      </w:r>
      <w:r>
        <w:t xml:space="preserve">levels of challenge and low levels of engagement and competence</w:t>
      </w:r>
    </w:p>
    <w:p>
      <w:pPr>
        <w:pStyle w:val="FirstParagraph"/>
      </w:pPr>
      <w:r>
        <w:t xml:space="preserve">Most profiles are in the all moderate profile (</w:t>
      </w:r>
      <w:r>
        <w:rPr>
          <w:i/>
        </w:rPr>
        <w:t xml:space="preserve">n</w:t>
      </w:r>
      <w:r>
        <w:t xml:space="preserve"> </w:t>
      </w:r>
      <w:r>
        <w:t xml:space="preserve">= 1,288), with a</w:t>
      </w:r>
      <w:r>
        <w:t xml:space="preserve"> </w:t>
      </w:r>
      <w:r>
        <w:t xml:space="preserve">large number in the full (</w:t>
      </w:r>
      <w:r>
        <w:rPr>
          <w:i/>
        </w:rPr>
        <w:t xml:space="preserve">n</w:t>
      </w:r>
      <w:r>
        <w:t xml:space="preserve"> </w:t>
      </w:r>
      <w:r>
        <w:t xml:space="preserve">= 920) profile, and fewer in the</w:t>
      </w:r>
      <w:r>
        <w:t xml:space="preserve"> </w:t>
      </w:r>
      <w:r>
        <w:t xml:space="preserve">universally low and competent (</w:t>
      </w:r>
      <w:r>
        <w:rPr>
          <w:i/>
        </w:rPr>
        <w:t xml:space="preserve">n</w:t>
      </w:r>
      <w:r>
        <w:t xml:space="preserve"> </w:t>
      </w:r>
      <w:r>
        <w:t xml:space="preserve">n = 427) but not engaged or</w:t>
      </w:r>
      <w:r>
        <w:t xml:space="preserve"> </w:t>
      </w:r>
      <w:r>
        <w:t xml:space="preserve">challenged profiles (</w:t>
      </w:r>
      <w:r>
        <w:rPr>
          <w:i/>
        </w:rPr>
        <w:t xml:space="preserve">n</w:t>
      </w:r>
      <w:r>
        <w:t xml:space="preserve"> </w:t>
      </w:r>
      <w:r>
        <w:t xml:space="preserve">= 415). With somewhat more purchase in</w:t>
      </w:r>
      <w:r>
        <w:t xml:space="preserve"> </w:t>
      </w:r>
      <w:r>
        <w:t xml:space="preserve">terms of its interpretability than the solution for model 1 with three</w:t>
      </w:r>
      <w:r>
        <w:t xml:space="preserve"> </w:t>
      </w:r>
      <w:r>
        <w:t xml:space="preserve">profiles, like that solution, this one may not be as useful as more</w:t>
      </w:r>
      <w:r>
        <w:t xml:space="preserve"> </w:t>
      </w:r>
      <w:r>
        <w:t xml:space="preserve">complex models for understanding youth’s experiences.</w:t>
      </w:r>
    </w:p>
    <w:p>
      <w:pPr>
        <w:pStyle w:val="BodyText"/>
      </w:pPr>
      <w:r>
        <w:t xml:space="preserve">The log-likelihood was replicated many (more than 10)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7" w:name="model-1-profiles-5"/>
      <w:bookmarkEnd w:id="57"/>
      <w:r>
        <w:t xml:space="preserve">Model: 1,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5</w:t>
      </w:r>
    </w:p>
    <w:p>
      <w:pPr>
        <w:numPr>
          <w:numId w:val="100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3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though with moderate</w:t>
      </w:r>
      <w:r>
        <w:t xml:space="preserve"> </w:t>
      </w:r>
      <w:r>
        <w:t xml:space="preserve">levels of affective engagement than in similar profiles associated</w:t>
      </w:r>
      <w:r>
        <w:t xml:space="preserve"> </w:t>
      </w:r>
      <w:r>
        <w:t xml:space="preserve">with the four and five profile solutions, perhaps suggesting that a</w:t>
      </w:r>
      <w:r>
        <w:t xml:space="preserve"> </w:t>
      </w:r>
      <w:r>
        <w:t xml:space="preserve">different profile than in those solutions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</w:t>
      </w:r>
      <w:r>
        <w:t xml:space="preserve"> </w:t>
      </w:r>
      <w:r>
        <w:t xml:space="preserve">profile, profile 2, with moderate levels</w:t>
      </w:r>
      <w:r>
        <w:t xml:space="preserve"> </w:t>
      </w:r>
      <w:r>
        <w:t xml:space="preserve">of behavioral engagement, very low affective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3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</w:t>
      </w:r>
      <w:r>
        <w:t xml:space="preserve"> </w:t>
      </w:r>
      <w:r>
        <w:t xml:space="preserve">profile, profile 4, with moderate levels of</w:t>
      </w:r>
      <w:r>
        <w:t xml:space="preserve"> </w:t>
      </w:r>
      <w:r>
        <w:t xml:space="preserve">affective engagement, low levels of behavioral engagement, and</w:t>
      </w:r>
      <w:r>
        <w:t xml:space="preserve"> </w:t>
      </w:r>
      <w:r>
        <w:t xml:space="preserve">moderately (low) levels of cognitive engagement and challenge and</w:t>
      </w:r>
      <w:r>
        <w:t xml:space="preserve"> </w:t>
      </w:r>
      <w:r>
        <w:t xml:space="preserve">competence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a large number in the full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928), a moderate number of observations in the universally low (</w:t>
      </w:r>
      <w:r>
        <w:rPr>
          <w:i/>
        </w:rPr>
        <w:t xml:space="preserve">n</w:t>
      </w:r>
      <w:r>
        <w:t xml:space="preserve"> </w:t>
      </w:r>
      <w:r>
        <w:t xml:space="preserve">= 667) and all moderate (</w:t>
      </w:r>
      <w:r>
        <w:rPr>
          <w:i/>
        </w:rPr>
        <w:t xml:space="preserve">n</w:t>
      </w:r>
      <w:r>
        <w:t xml:space="preserve"> </w:t>
      </w:r>
      <w:r>
        <w:t xml:space="preserve">= 643) profiles, and fewer</w:t>
      </w:r>
      <w:r>
        <w:t xml:space="preserve"> </w:t>
      </w:r>
      <w:r>
        <w:t xml:space="preserve">observations in the only behaviorally engaged (</w:t>
      </w:r>
      <w:r>
        <w:rPr>
          <w:i/>
        </w:rPr>
        <w:t xml:space="preserve">n</w:t>
      </w:r>
      <w:r>
        <w:t xml:space="preserve"> </w:t>
      </w:r>
      <w:r>
        <w:t xml:space="preserve">= 375) and only</w:t>
      </w:r>
      <w:r>
        <w:t xml:space="preserve"> </w:t>
      </w:r>
      <w:r>
        <w:t xml:space="preserve">affective engaged (</w:t>
      </w:r>
      <w:r>
        <w:rPr>
          <w:i/>
        </w:rPr>
        <w:t xml:space="preserve">n</w:t>
      </w:r>
      <w:r>
        <w:t xml:space="preserve"> </w:t>
      </w:r>
      <w:r>
        <w:t xml:space="preserve">= 345) profiles. This solution primarily</w:t>
      </w:r>
      <w:r>
        <w:t xml:space="preserve"> </w:t>
      </w:r>
      <w:r>
        <w:t xml:space="preserve">distinguishes between affective and behavioral engagement; unlike the</w:t>
      </w:r>
      <w:r>
        <w:t xml:space="preserve"> </w:t>
      </w:r>
      <w:r>
        <w:t xml:space="preserve">solution for model 1 with four profiles, there is not a competent but</w:t>
      </w:r>
      <w:r>
        <w:t xml:space="preserve"> </w:t>
      </w:r>
      <w:r>
        <w:t xml:space="preserve">not engaged or challenged profile. This may suggest that solutions with</w:t>
      </w:r>
      <w:r>
        <w:t xml:space="preserve"> </w:t>
      </w:r>
      <w:r>
        <w:t xml:space="preserve">a greater number of profiles represents both the distinction between</w:t>
      </w:r>
      <w:r>
        <w:t xml:space="preserve"> </w:t>
      </w:r>
      <w:r>
        <w:t xml:space="preserve">behavioral and affective engagement highlighted by profiles in this</w:t>
      </w:r>
      <w:r>
        <w:t xml:space="preserve"> </w:t>
      </w:r>
      <w:r>
        <w:t xml:space="preserve">solution as well as profiles that are characterized by higher or lower</w:t>
      </w:r>
      <w:r>
        <w:t xml:space="preserve"> </w:t>
      </w:r>
      <w:r>
        <w:t xml:space="preserve">levels of the conditions for engagement (i.e., competence). The</w:t>
      </w:r>
      <w:r>
        <w:t xml:space="preserve"> </w:t>
      </w:r>
      <w:r>
        <w:t xml:space="preserve">log-likelihood was replicated four times.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8" w:name="model-1-profiles-6"/>
      <w:bookmarkEnd w:id="58"/>
      <w:r>
        <w:t xml:space="preserve">Model: 1, Profiles: 6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4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2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5–and, like, the model 1,</w:t>
      </w:r>
      <w:r>
        <w:t xml:space="preserve"> </w:t>
      </w:r>
      <w:r>
        <w:t xml:space="preserve">six profile solution–with moderate levels of affective engagement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behaviorally engaged</w:t>
      </w:r>
      <w:r>
        <w:t xml:space="preserve"> </w:t>
      </w:r>
      <w:r>
        <w:t xml:space="preserve">profile, profile 1, with</w:t>
      </w:r>
      <w:r>
        <w:t xml:space="preserve"> </w:t>
      </w:r>
      <w:r>
        <w:t xml:space="preserve">moderate levels of behavioral engagement, very low affective</w:t>
      </w:r>
      <w:r>
        <w:t xml:space="preserve"> </w:t>
      </w:r>
      <w:r>
        <w:t xml:space="preserve">engagement, and moderately (low) levels of cognitive engagement and</w:t>
      </w:r>
      <w:r>
        <w:t xml:space="preserve"> </w:t>
      </w:r>
      <w:r>
        <w:t xml:space="preserve">challenge and 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only affectively engaged</w:t>
      </w:r>
      <w:r>
        <w:t xml:space="preserve"> </w:t>
      </w:r>
      <w:r>
        <w:t xml:space="preserve">profile, profile 4, with moderate</w:t>
      </w:r>
      <w:r>
        <w:t xml:space="preserve"> </w:t>
      </w:r>
      <w:r>
        <w:t xml:space="preserve">levels of affective engagement, low levels of behavioral engagement,</w:t>
      </w:r>
      <w:r>
        <w:t xml:space="preserve"> </w:t>
      </w:r>
      <w:r>
        <w:t xml:space="preserve">and moderately (low) levels of cognitive engagement and challenge and</w:t>
      </w:r>
      <w:r>
        <w:t xml:space="preserve"> </w:t>
      </w:r>
      <w:r>
        <w:t xml:space="preserve">competence</w:t>
      </w:r>
    </w:p>
    <w:p>
      <w:pPr>
        <w:numPr>
          <w:numId w:val="1004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3, characterized by high levels of each of the three dimensions of</w:t>
      </w:r>
      <w:r>
        <w:t xml:space="preserve"> </w:t>
      </w:r>
      <w:r>
        <w:t xml:space="preserve">engagement and of competence, but with low levels of challenge</w:t>
      </w:r>
    </w:p>
    <w:p>
      <w:pPr>
        <w:pStyle w:val="FirstParagraph"/>
      </w:pPr>
      <w:r>
        <w:t xml:space="preserve">The number of observations associated with each of the profiles is</w:t>
      </w:r>
      <w:r>
        <w:t xml:space="preserve"> </w:t>
      </w:r>
      <w:r>
        <w:t xml:space="preserve">somewhat balanced, with the universally low profile with the largest</w:t>
      </w:r>
      <w:r>
        <w:t xml:space="preserve"> </w:t>
      </w:r>
      <w:r>
        <w:t xml:space="preserve">number of observations (</w:t>
      </w:r>
      <w:r>
        <w:rPr>
          <w:i/>
        </w:rPr>
        <w:t xml:space="preserve">n</w:t>
      </w:r>
      <w:r>
        <w:t xml:space="preserve"> </w:t>
      </w:r>
      <w:r>
        <w:t xml:space="preserve">= 667; the same number for this profile</w:t>
      </w:r>
      <w:r>
        <w:t xml:space="preserve"> </w:t>
      </w:r>
      <w:r>
        <w:t xml:space="preserve">as in the model 1, five profile solution), followed by the all moderate</w:t>
      </w:r>
      <w:r>
        <w:t xml:space="preserve"> </w:t>
      </w:r>
      <w:r>
        <w:t xml:space="preserve">profile (</w:t>
      </w:r>
      <w:r>
        <w:rPr>
          <w:i/>
        </w:rPr>
        <w:t xml:space="preserve">n</w:t>
      </w:r>
      <w:r>
        <w:t xml:space="preserve"> </w:t>
      </w:r>
      <w:r>
        <w:t xml:space="preserve">= 638). Each of the other four profiles were</w:t>
      </w:r>
      <w:r>
        <w:t xml:space="preserve"> </w:t>
      </w:r>
      <w:r>
        <w:t xml:space="preserve">associated with 300 to 400 observations. Unlike the model 1, four and</w:t>
      </w:r>
      <w:r>
        <w:t xml:space="preserve"> </w:t>
      </w:r>
      <w:r>
        <w:t xml:space="preserve">five profile solutions, which distinguished observations on</w:t>
      </w:r>
      <w:r>
        <w:t xml:space="preserve"> </w:t>
      </w:r>
      <w:r>
        <w:rPr>
          <w:i/>
        </w:rPr>
        <w:t xml:space="preserve">either</w:t>
      </w:r>
      <w:r>
        <w:t xml:space="preserve"> </w:t>
      </w:r>
      <w:r>
        <w:t xml:space="preserve">a condition of engagement (i.e., competence) or one of its</w:t>
      </w:r>
      <w:r>
        <w:t xml:space="preserve"> </w:t>
      </w:r>
      <w:r>
        <w:t xml:space="preserve">dimensions (i.e., cognitive, behavioral, and affective), this solution</w:t>
      </w:r>
      <w:r>
        <w:t xml:space="preserve"> </w:t>
      </w:r>
      <w:r>
        <w:t xml:space="preserve">was associated with profiles that distinguished observations on the</w:t>
      </w:r>
      <w:r>
        <w:t xml:space="preserve"> </w:t>
      </w:r>
      <w:r>
        <w:t xml:space="preserve">basis of both: There were profiles for only behaviorally and affectively</w:t>
      </w:r>
      <w:r>
        <w:t xml:space="preserve"> </w:t>
      </w:r>
      <w:r>
        <w:t xml:space="preserve">engaged and for engaged and competent but not challenged. While the</w:t>
      </w:r>
      <w:r>
        <w:t xml:space="preserve"> </w:t>
      </w:r>
      <w:r>
        <w:t xml:space="preserve">engaged and competent but not challenged was distinguished by low levels</w:t>
      </w:r>
      <w:r>
        <w:t xml:space="preserve"> </w:t>
      </w:r>
      <w:r>
        <w:t xml:space="preserve">of challenge–different from the profile associated with the model 1,</w:t>
      </w:r>
      <w:r>
        <w:t xml:space="preserve"> </w:t>
      </w:r>
      <w:r>
        <w:t xml:space="preserve">four profile solution characterized by high levels of competence–this</w:t>
      </w:r>
      <w:r>
        <w:t xml:space="preserve"> </w:t>
      </w:r>
      <w:r>
        <w:t xml:space="preserve">solution is compelling because it appears to group students on the basis</w:t>
      </w:r>
      <w:r>
        <w:t xml:space="preserve"> </w:t>
      </w:r>
      <w:r>
        <w:t xml:space="preserve">of multiple of the indicators, and demonstrate viability on the basis of</w:t>
      </w:r>
      <w:r>
        <w:t xml:space="preserve"> </w:t>
      </w:r>
      <w:r>
        <w:t xml:space="preserve">the fit statistics (i.e., Tables 5.1 and 5.2 and Figure 5.1). The</w:t>
      </w:r>
      <w:r>
        <w:t xml:space="preserve"> </w:t>
      </w:r>
      <w:r>
        <w:t xml:space="preserve">log-likelihood was replicated two times, with the next lowest</w:t>
      </w:r>
      <w:r>
        <w:t xml:space="preserve"> </w:t>
      </w:r>
      <w:r>
        <w:t xml:space="preserve">log-likelihood not being replicated, followed by a log-likelihood that</w:t>
      </w:r>
      <w:r>
        <w:t xml:space="preserve"> </w:t>
      </w:r>
      <w:r>
        <w:t xml:space="preserve">was replicated (at least) seven times. This solution (associated with</w:t>
      </w:r>
      <w:r>
        <w:t xml:space="preserve"> </w:t>
      </w:r>
      <w:r>
        <w:t xml:space="preserve">the log-likelihood that was replicated</w:t>
      </w:r>
      <w:r>
        <w:t xml:space="preserve"> </w:t>
      </w:r>
      <w:r>
        <w:t xml:space="preserve">[</w:t>
      </w:r>
      <w:r>
        <w:t xml:space="preserve">at least</w:t>
      </w:r>
      <w:r>
        <w:t xml:space="preserve">]</w:t>
      </w:r>
      <w:r>
        <w:t xml:space="preserve"> </w:t>
      </w:r>
      <w:r>
        <w:t xml:space="preserve">seven times) could</w:t>
      </w:r>
      <w:r>
        <w:t xml:space="preserve"> </w:t>
      </w:r>
      <w:r>
        <w:t xml:space="preserve">be investigated in further detail, to see whether–and if so, how–it</w:t>
      </w:r>
      <w:r>
        <w:t xml:space="preserve"> </w:t>
      </w:r>
      <w:r>
        <w:t xml:space="preserve">differs from the solution interpreted here. Pending further exploration,</w:t>
      </w:r>
      <w:r>
        <w:t xml:space="preserve"> </w:t>
      </w:r>
      <w:r>
        <w:t xml:space="preserve">this solution seems like a potential candidate for use in subsequent</w:t>
      </w:r>
      <w:r>
        <w:t xml:space="preserve"> </w:t>
      </w:r>
      <w:r>
        <w:t xml:space="preserve">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59" w:name="model-1-profiles-6-alternate"/>
      <w:bookmarkEnd w:id="59"/>
      <w:r>
        <w:t xml:space="preserve">Model: 1, Profiles: 6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6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3</w:t>
      </w:r>
    </w:p>
    <w:p>
      <w:pPr>
        <w:numPr>
          <w:numId w:val="100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5</w:t>
      </w:r>
    </w:p>
    <w:p>
      <w:pPr>
        <w:pStyle w:val="FirstParagraph"/>
      </w:pPr>
      <w:r>
        <w:t xml:space="preserve">The number of observations are not very balanced, with the moderately</w:t>
      </w:r>
      <w:r>
        <w:t xml:space="preserve"> </w:t>
      </w:r>
      <w:r>
        <w:t xml:space="preserve">low profile with a large number of observations (</w:t>
      </w:r>
      <w:r>
        <w:rPr>
          <w:i/>
        </w:rPr>
        <w:t xml:space="preserve">n</w:t>
      </w:r>
      <w:r>
        <w:t xml:space="preserve"> </w:t>
      </w:r>
      <w:r>
        <w:t xml:space="preserve">= 852) and the</w:t>
      </w:r>
      <w:r>
        <w:t xml:space="preserve"> </w:t>
      </w:r>
      <w:r>
        <w:t xml:space="preserve">challenged, engaged and competent but not challenged, and full profiles</w:t>
      </w:r>
      <w:r>
        <w:t xml:space="preserve"> </w:t>
      </w:r>
      <w:r>
        <w:t xml:space="preserve">with moderate numbers of observations (from 464 to 619 observations),</w:t>
      </w:r>
      <w:r>
        <w:t xml:space="preserve"> </w:t>
      </w:r>
      <w:r>
        <w:t xml:space="preserve">and low numbers of observations exhibited by universally low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280) and highly challenged (</w:t>
      </w:r>
      <w:r>
        <w:rPr>
          <w:i/>
        </w:rPr>
        <w:t xml:space="preserve">n</w:t>
      </w:r>
      <w:r>
        <w:t xml:space="preserve"> </w:t>
      </w:r>
      <w:r>
        <w:t xml:space="preserve">= 158) profiles. This–and,</w:t>
      </w:r>
      <w:r>
        <w:t xml:space="preserve"> </w:t>
      </w:r>
      <w:r>
        <w:t xml:space="preserve">critically, the lower log-likelihood of the other model 1, six profile</w:t>
      </w:r>
      <w:r>
        <w:t xml:space="preserve"> </w:t>
      </w:r>
      <w:r>
        <w:t xml:space="preserve">solution–suggests that this solution is not preferred. However, the</w:t>
      </w:r>
      <w:r>
        <w:t xml:space="preserve"> </w:t>
      </w:r>
      <w:r>
        <w:t xml:space="preserve">very different profiles that emerge for this solution suggest that there</w:t>
      </w:r>
      <w:r>
        <w:t xml:space="preserve"> </w:t>
      </w:r>
      <w:r>
        <w:t xml:space="preserve">might not be a somewhat under-identified solution associated with model</w:t>
      </w:r>
      <w:r>
        <w:t xml:space="preserve"> </w:t>
      </w:r>
      <w:r>
        <w:t xml:space="preserve">1 and six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0" w:name="model-1-profiles-7"/>
      <w:bookmarkEnd w:id="60"/>
      <w:r>
        <w:t xml:space="preserve">Model: 1, Profiles: 7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7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engaged or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moderate (low) or low levels of</w:t>
      </w:r>
      <w:r>
        <w:t xml:space="preserve"> </w:t>
      </w:r>
      <w:r>
        <w:t xml:space="preserve">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moderately low</w:t>
      </w:r>
      <w:r>
        <w:t xml:space="preserve"> </w:t>
      </w:r>
      <w:r>
        <w:t xml:space="preserve">profile, profile 3, characterized by</w:t>
      </w:r>
      <w:r>
        <w:t xml:space="preserve"> </w:t>
      </w:r>
      <w:r>
        <w:t xml:space="preserve">moderately low levels of all of the variables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4, characterized by high</w:t>
      </w:r>
      <w:r>
        <w:t xml:space="preserve"> </w:t>
      </w:r>
      <w:r>
        <w:t xml:space="preserve">challenge, moderate (high) levels of engagement, and moderate (low)</w:t>
      </w:r>
      <w:r>
        <w:t xml:space="preserve"> </w:t>
      </w:r>
      <w:r>
        <w:t xml:space="preserve">levels of competence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5, characterized by</w:t>
      </w:r>
      <w:r>
        <w:t xml:space="preserve"> </w:t>
      </w:r>
      <w:r>
        <w:t xml:space="preserve">patterns similar to those of the challenged profile, but with higher</w:t>
      </w:r>
      <w:r>
        <w:t xml:space="preserve"> </w:t>
      </w:r>
      <w:r>
        <w:t xml:space="preserve">challenge and with low levels of both engagement and challenge</w:t>
      </w:r>
    </w:p>
    <w:p>
      <w:pPr>
        <w:numPr>
          <w:numId w:val="1006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 but not engaged or competent</w:t>
      </w:r>
      <w:r>
        <w:t xml:space="preserve"> </w:t>
      </w:r>
      <w:r>
        <w:t xml:space="preserve">profile, profile 6,</w:t>
      </w:r>
      <w:r>
        <w:t xml:space="preserve"> </w:t>
      </w:r>
      <w:r>
        <w:t xml:space="preserve">characterized by low levels of challenge, and high levels of</w:t>
      </w:r>
      <w:r>
        <w:t xml:space="preserve"> </w:t>
      </w:r>
      <w:r>
        <w:t xml:space="preserve">engagement and competence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few (</w:t>
      </w:r>
      <w:r>
        <w:rPr>
          <w:i/>
        </w:rPr>
        <w:t xml:space="preserve">n</w:t>
      </w:r>
      <w:r>
        <w:t xml:space="preserve"> </w:t>
      </w:r>
      <w:r>
        <w:t xml:space="preserve">= 181) observations associated with</w:t>
      </w:r>
      <w:r>
        <w:t xml:space="preserve"> </w:t>
      </w:r>
      <w:r>
        <w:t xml:space="preserve">the universally low profile and few (</w:t>
      </w:r>
      <w:r>
        <w:rPr>
          <w:i/>
        </w:rPr>
        <w:t xml:space="preserve">n</w:t>
      </w:r>
      <w:r>
        <w:t xml:space="preserve"> </w:t>
      </w:r>
      <w:r>
        <w:t xml:space="preserve">= 222) observations</w:t>
      </w:r>
      <w:r>
        <w:t xml:space="preserve"> </w:t>
      </w:r>
      <w:r>
        <w:t xml:space="preserve">associated with the highly challenged profile. The number of</w:t>
      </w:r>
      <w:r>
        <w:t xml:space="preserve"> </w:t>
      </w:r>
      <w:r>
        <w:t xml:space="preserve">observations associated with the other profiles ranged from 317 to 651.</w:t>
      </w:r>
      <w:r>
        <w:t xml:space="preserve"> </w:t>
      </w:r>
      <w:r>
        <w:t xml:space="preserve">Where the universally low profile exhibited the same number of</w:t>
      </w:r>
      <w:r>
        <w:t xml:space="preserve"> </w:t>
      </w:r>
      <w:r>
        <w:t xml:space="preserve">observations in the model 1, five and six profile solutions, for this</w:t>
      </w:r>
      <w:r>
        <w:t xml:space="preserve"> </w:t>
      </w:r>
      <w:r>
        <w:t xml:space="preserve">solution, there were far fewer observations. Also distinct from other</w:t>
      </w:r>
      <w:r>
        <w:t xml:space="preserve"> </w:t>
      </w:r>
      <w:r>
        <w:t xml:space="preserve">solutions, none of the other five profiles were found in the other model</w:t>
      </w:r>
      <w:r>
        <w:t xml:space="preserve"> </w:t>
      </w:r>
      <w:r>
        <w:t xml:space="preserve">1 solutions. Two pairs of the profiles–challenged and highly challenged</w:t>
      </w:r>
      <w:r>
        <w:t xml:space="preserve"> </w:t>
      </w:r>
      <w:r>
        <w:t xml:space="preserve">and universally low and moderately low–exhibited similar patterns among</w:t>
      </w:r>
      <w:r>
        <w:t xml:space="preserve"> </w:t>
      </w:r>
      <w:r>
        <w:t xml:space="preserve">the variables that were distinguished by different mean levels. The</w:t>
      </w:r>
      <w:r>
        <w:t xml:space="preserve"> </w:t>
      </w:r>
      <w:r>
        <w:t xml:space="preserve">log-likelihood was replicated twice, with the next lowest log-likelihood</w:t>
      </w:r>
      <w:r>
        <w:t xml:space="preserve"> </w:t>
      </w:r>
      <w:r>
        <w:t xml:space="preserve">being replicate four times, possibly warranting further investigation.</w:t>
      </w:r>
      <w:r>
        <w:t xml:space="preserve"> </w:t>
      </w:r>
      <w:r>
        <w:t xml:space="preserve">Taken together, this solution raises questions about whether it may be</w:t>
      </w:r>
      <w:r>
        <w:t xml:space="preserve"> </w:t>
      </w:r>
      <w:r>
        <w:t xml:space="preserve">too complex, possibly suggesting preference for model 1 five and six</w:t>
      </w:r>
      <w:r>
        <w:t xml:space="preserve"> </w:t>
      </w:r>
      <w:r>
        <w:t xml:space="preserve">profile solutions.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1" w:name="model-1-profiles-7-alternate"/>
      <w:bookmarkEnd w:id="61"/>
      <w:r>
        <w:t xml:space="preserve">Model: 1, Profiles: 7</w:t>
      </w:r>
      <w:r>
        <w:t xml:space="preserve"> </w:t>
      </w:r>
      <w:r>
        <w:t xml:space="preserve">(alternate)</w:t>
      </w:r>
    </w:p>
    <w:p>
      <w:pPr>
        <w:pStyle w:val="FirstParagraph"/>
      </w:pPr>
      <w:r>
        <w:t xml:space="preserve">When investigating an alternate solution (associated with the second</w:t>
      </w:r>
      <w:r>
        <w:t xml:space="preserve"> </w:t>
      </w:r>
      <w:r>
        <w:t xml:space="preserve">lowest log-likelihood) for the model 1, seven profile solution, we can</w:t>
      </w:r>
      <w:r>
        <w:t xml:space="preserve"> </w:t>
      </w:r>
      <w:r>
        <w:t xml:space="preserve">see that even for the solutions associated with other log-likelihoods,</w:t>
      </w:r>
      <w:r>
        <w:t xml:space="preserve"> </w:t>
      </w:r>
      <w:r>
        <w:t xml:space="preserve">the profiles that can be identified are very similar. One minor</w:t>
      </w:r>
      <w:r>
        <w:t xml:space="preserve"> </w:t>
      </w:r>
      <w:r>
        <w:t xml:space="preserve">distinction concerns the</w:t>
      </w:r>
      <w:r>
        <w:t xml:space="preserve"> </w:t>
      </w:r>
      <w:r>
        <w:rPr>
          <w:b/>
        </w:rPr>
        <w:t xml:space="preserve">competent but not engaged or</w:t>
      </w:r>
      <w:r>
        <w:rPr>
          <w:b/>
        </w:rP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which in the alternate solution is associated with</w:t>
      </w:r>
      <w:r>
        <w:t xml:space="preserve"> </w:t>
      </w:r>
      <w:r>
        <w:t xml:space="preserve">neutral levels of affective engagement, compared to moderately low</w:t>
      </w:r>
      <w:r>
        <w:t xml:space="preserve"> </w:t>
      </w:r>
      <w:r>
        <w:t xml:space="preserve">levels of affective engagement in the solution with the lowest</w:t>
      </w:r>
      <w:r>
        <w:t xml:space="preserve"> </w:t>
      </w:r>
      <w:r>
        <w:t xml:space="preserve">log-likelihood. Because five of the seven profiles associated with both</w:t>
      </w:r>
      <w:r>
        <w:t xml:space="preserve"> </w:t>
      </w:r>
      <w:r>
        <w:t xml:space="preserve">of these model 1, seven profile solutions seem to be distinct from those</w:t>
      </w:r>
      <w:r>
        <w:t xml:space="preserve"> </w:t>
      </w:r>
      <w:r>
        <w:t xml:space="preserve">identified from simpler model 1 solutions, investigation of this</w:t>
      </w:r>
      <w:r>
        <w:t xml:space="preserve"> </w:t>
      </w:r>
      <w:r>
        <w:t xml:space="preserve">alternate solution provides additional evidence that these profiles are</w:t>
      </w:r>
      <w:r>
        <w:t xml:space="preserve"> </w:t>
      </w:r>
      <w:r>
        <w:t xml:space="preserve">not associated with an under-identified model and that simpler models</w:t>
      </w:r>
      <w:r>
        <w:t xml:space="preserve"> </w:t>
      </w:r>
      <w:r>
        <w:t xml:space="preserve">may be preferred over these seven profile solutions.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2" w:name="model-2-candidate-solutions"/>
      <w:bookmarkEnd w:id="62"/>
      <w:r>
        <w:t xml:space="preserve">Model 2 candidate</w:t>
      </w:r>
      <w:r>
        <w:t xml:space="preserve"> </w:t>
      </w:r>
      <w:r>
        <w:t xml:space="preserve">solutions</w:t>
      </w:r>
    </w:p>
    <w:p>
      <w:pPr>
        <w:pStyle w:val="Heading4"/>
      </w:pPr>
      <w:bookmarkStart w:id="63" w:name="model-2-profiles-3"/>
      <w:bookmarkEnd w:id="63"/>
      <w:r>
        <w:t xml:space="preserve">Model: 2, Profiles: 3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1, associated with</w:t>
      </w:r>
      <w:r>
        <w:t xml:space="preserve"> </w:t>
      </w:r>
      <w:r>
        <w:t xml:space="preserve">moderate (low) and low levels of all of the variables; this profile is</w:t>
      </w:r>
      <w:r>
        <w:t xml:space="preserve"> </w:t>
      </w:r>
      <w:r>
        <w:t xml:space="preserve">similar to the universally low profile identified as part of other</w:t>
      </w:r>
      <w:r>
        <w:t xml:space="preserve"> </w:t>
      </w:r>
      <w:r>
        <w:t xml:space="preserve">solutions, although with more moderate values for some of the</w:t>
      </w:r>
      <w:r>
        <w:t xml:space="preserve"> </w:t>
      </w:r>
      <w:r>
        <w:t xml:space="preserve">variables (especially cognitive engagement)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</w:t>
      </w:r>
      <w:r>
        <w:t xml:space="preserve"> </w:t>
      </w:r>
      <w:r>
        <w:t xml:space="preserve">characterized by high competence and low challenge</w:t>
      </w:r>
    </w:p>
    <w:p>
      <w:pPr>
        <w:numPr>
          <w:numId w:val="1007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3, characterized by very high</w:t>
      </w:r>
      <w:r>
        <w:t xml:space="preserve"> </w:t>
      </w:r>
      <w:r>
        <w:t xml:space="preserve">challenge and moderate (high) levels of the other variables, similar</w:t>
      </w:r>
      <w:r>
        <w:t xml:space="preserve"> </w:t>
      </w:r>
      <w:r>
        <w:t xml:space="preserve">to the challenged profile found as part of the model 1, four profile</w:t>
      </w:r>
      <w:r>
        <w:t xml:space="preserve"> </w:t>
      </w:r>
      <w:r>
        <w:t xml:space="preserve">solution, but with higher levels of competence, which are moderately</w:t>
      </w:r>
      <w:r>
        <w:t xml:space="preserve"> </w:t>
      </w:r>
      <w:r>
        <w:t xml:space="preserve">high in this solution but moderately low for the other solution.</w:t>
      </w:r>
    </w:p>
    <w:p>
      <w:pPr>
        <w:pStyle w:val="FirstParagraph"/>
      </w:pPr>
      <w:r>
        <w:t xml:space="preserve">The number of observations associated with each solution is fairly</w:t>
      </w:r>
      <w:r>
        <w:t xml:space="preserve"> </w:t>
      </w:r>
      <w:r>
        <w:t xml:space="preserve">balanced, with the most in the challenged profile (</w:t>
      </w:r>
      <w:r>
        <w:rPr>
          <w:i/>
        </w:rPr>
        <w:t xml:space="preserve">n</w:t>
      </w:r>
      <w:r>
        <w:t xml:space="preserve"> </w:t>
      </w:r>
      <w:r>
        <w:t xml:space="preserve">= 1,241),</w:t>
      </w:r>
      <w:r>
        <w:t xml:space="preserve"> </w:t>
      </w:r>
      <w:r>
        <w:t xml:space="preserve">followed by the universally low (</w:t>
      </w:r>
      <w:r>
        <w:rPr>
          <w:i/>
        </w:rPr>
        <w:t xml:space="preserve">n</w:t>
      </w:r>
      <w:r>
        <w:t xml:space="preserve"> </w:t>
      </w:r>
      <w:r>
        <w:t xml:space="preserve">= 954 observations) and</w:t>
      </w:r>
      <w:r>
        <w:t xml:space="preserve"> </w:t>
      </w:r>
      <w:r>
        <w:t xml:space="preserve">competent but not challenged (</w:t>
      </w:r>
      <w:r>
        <w:rPr>
          <w:i/>
        </w:rPr>
        <w:t xml:space="preserve">n</w:t>
      </w:r>
      <w:r>
        <w:t xml:space="preserve"> </w:t>
      </w:r>
      <w:r>
        <w:t xml:space="preserve">= 763) profiles. This solution is</w:t>
      </w:r>
      <w:r>
        <w:t xml:space="preserve"> </w:t>
      </w:r>
      <w:r>
        <w:t xml:space="preserve">very different than the three profile solution that was interpreted for</w:t>
      </w:r>
      <w:r>
        <w:t xml:space="preserve"> </w:t>
      </w:r>
      <w:r>
        <w:t xml:space="preserve">model 1. Model 2 differs from model 1 in that covariances between the</w:t>
      </w:r>
      <w:r>
        <w:t xml:space="preserve"> </w:t>
      </w:r>
      <w:r>
        <w:t xml:space="preserve">variables are estimated (they are constrained to be the same are across</w:t>
      </w:r>
      <w:r>
        <w:t xml:space="preserve"> </w:t>
      </w:r>
      <w:r>
        <w:t xml:space="preserve">the profiles). The log-likelihood was replicated (at least) ten times.</w:t>
      </w:r>
      <w:r>
        <w:t xml:space="preserve"> </w:t>
      </w:r>
      <w:r>
        <w:t xml:space="preserve">Thus, this and other solutions associated with model 2 include</w:t>
      </w:r>
      <w:r>
        <w:t xml:space="preserve"> </w:t>
      </w:r>
      <w:r>
        <w:t xml:space="preserve">information about how the variables relate. Including this information</w:t>
      </w:r>
      <w:r>
        <w:t xml:space="preserve"> </w:t>
      </w:r>
      <w:r>
        <w:t xml:space="preserve">seems to be associated with profiles that differentiate the groups on</w:t>
      </w:r>
      <w:r>
        <w:t xml:space="preserve"> </w:t>
      </w:r>
      <w:r>
        <w:t xml:space="preserve">the basis of the levels of each of the variables in more distinct ways:</w:t>
      </w:r>
      <w:r>
        <w:t xml:space="preserve"> </w:t>
      </w:r>
      <w:r>
        <w:t xml:space="preserve">the model 1, three profile solution was characterized by high, moderate,</w:t>
      </w:r>
      <w:r>
        <w:t xml:space="preserve"> </w:t>
      </w:r>
      <w:r>
        <w:t xml:space="preserve">or low levels of all variables for each of the three profiles.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4" w:name="model-2-profiles-4"/>
      <w:bookmarkEnd w:id="64"/>
      <w:r>
        <w:t xml:space="preserve">Model: 2, Profiles: 4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challenged</w:t>
      </w:r>
      <w:r>
        <w:t xml:space="preserve"> </w:t>
      </w:r>
      <w:r>
        <w:t xml:space="preserve">profile, profile 2</w:t>
      </w:r>
    </w:p>
    <w:p>
      <w:pPr>
        <w:numPr>
          <w:numId w:val="1008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4</w:t>
      </w:r>
    </w:p>
    <w:p>
      <w:pPr>
        <w:numPr>
          <w:numId w:val="1008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engaged and competent but not challenged</w:t>
      </w:r>
      <w:r>
        <w:t xml:space="preserve"> </w:t>
      </w:r>
      <w:r>
        <w:t xml:space="preserve">profile, profile</w:t>
      </w:r>
      <w:r>
        <w:t xml:space="preserve"> </w:t>
      </w:r>
      <w:r>
        <w:t xml:space="preserve">3</w:t>
      </w:r>
    </w:p>
    <w:p>
      <w:pPr>
        <w:pStyle w:val="FirstParagraph"/>
      </w:pPr>
      <w:r>
        <w:t xml:space="preserve">The number of observations in each of the profiles is not very balanced,</w:t>
      </w:r>
      <w:r>
        <w:t xml:space="preserve"> </w:t>
      </w:r>
      <w:r>
        <w:t xml:space="preserve">with more than 1,000 observations in both the universally low (</w:t>
      </w:r>
      <w:r>
        <w:rPr>
          <w:i/>
        </w:rPr>
        <w:t xml:space="preserve">n</w:t>
      </w:r>
      <w:r>
        <w:t xml:space="preserve"> </w:t>
      </w:r>
      <w:r>
        <w:t xml:space="preserve">= 1,029) and challenged (</w:t>
      </w:r>
      <w:r>
        <w:rPr>
          <w:i/>
        </w:rPr>
        <w:t xml:space="preserve">n</w:t>
      </w:r>
      <w:r>
        <w:t xml:space="preserve"> </w:t>
      </w:r>
      <w:r>
        <w:t xml:space="preserve">= 1,106) profiles, a moderate number</w:t>
      </w:r>
      <w:r>
        <w:t xml:space="preserve"> </w:t>
      </w:r>
      <w:r>
        <w:t xml:space="preserve">if the engaged and competent but not challenged profile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688), and very few in the highly challenged (</w:t>
      </w:r>
      <w:r>
        <w:rPr>
          <w:i/>
        </w:rPr>
        <w:t xml:space="preserve">n</w:t>
      </w:r>
      <w:r>
        <w:t xml:space="preserve"> </w:t>
      </w:r>
      <w:r>
        <w:t xml:space="preserve">= 135) profile.</w:t>
      </w:r>
      <w:r>
        <w:t xml:space="preserve"> </w:t>
      </w:r>
      <w:r>
        <w:t xml:space="preserve">The log-likelihood was replicated three times. While each of these</w:t>
      </w:r>
      <w:r>
        <w:t xml:space="preserve"> </w:t>
      </w:r>
      <w:r>
        <w:t xml:space="preserve">profiles has been identified in another solution, the small number of</w:t>
      </w:r>
      <w:r>
        <w:t xml:space="preserve"> </w:t>
      </w:r>
      <w:r>
        <w:t xml:space="preserve">observations in the highly challenged profile suggests that this</w:t>
      </w:r>
      <w:r>
        <w:t xml:space="preserve"> </w:t>
      </w:r>
      <w:r>
        <w:t xml:space="preserve">solution be interpreted with some skepticism because of the potentially</w:t>
      </w:r>
      <w:r>
        <w:t xml:space="preserve"> </w:t>
      </w:r>
      <w:r>
        <w:t xml:space="preserve">limited utility (and statistical power associated with the use) of the</w:t>
      </w:r>
      <w:r>
        <w:t xml:space="preserve"> </w:t>
      </w:r>
      <w:r>
        <w:t xml:space="preserve">profiles in subsequent analyses.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5" w:name="model-2-profiles-5"/>
      <w:bookmarkEnd w:id="65"/>
      <w:r>
        <w:t xml:space="preserve">Model: 2, Profiles: 5</w:t>
      </w:r>
    </w:p>
    <w:p>
      <w:pPr>
        <w:pStyle w:val="FirstParagraph"/>
      </w:pPr>
      <w:r>
        <w:t xml:space="preserve">This solution is characterized by: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universally low</w:t>
      </w:r>
      <w:r>
        <w:t xml:space="preserve"> </w:t>
      </w:r>
      <w:r>
        <w:t xml:space="preserve">profile, profile 1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full</w:t>
      </w:r>
      <w:r>
        <w:t xml:space="preserve"> </w:t>
      </w:r>
      <w:r>
        <w:t xml:space="preserve">profile, profile 4, although with very high levels of</w:t>
      </w:r>
      <w:r>
        <w:t xml:space="preserve"> </w:t>
      </w:r>
      <w:r>
        <w:t xml:space="preserve">challenged (in addition to high levels of all of the other variables),</w:t>
      </w:r>
      <w:r>
        <w:t xml:space="preserve"> </w:t>
      </w:r>
      <w:r>
        <w:t xml:space="preserve">making this profile similar to that (challenged) profile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highly challenged</w:t>
      </w:r>
      <w:r>
        <w:t xml:space="preserve"> </w:t>
      </w:r>
      <w:r>
        <w:t xml:space="preserve">profile, profile 5</w:t>
      </w:r>
    </w:p>
    <w:p>
      <w:pPr>
        <w:numPr>
          <w:numId w:val="1009"/>
          <w:ilvl w:val="0"/>
        </w:numPr>
      </w:pPr>
      <w:r>
        <w:t xml:space="preserve">an</w:t>
      </w:r>
      <w:r>
        <w:t xml:space="preserve"> </w:t>
      </w:r>
      <w:r>
        <w:rPr>
          <w:b/>
        </w:rPr>
        <w:t xml:space="preserve">all moderate</w:t>
      </w:r>
      <w:r>
        <w:t xml:space="preserve"> </w:t>
      </w:r>
      <w:r>
        <w:t xml:space="preserve">profile, profile 3, although with moderately</w:t>
      </w:r>
      <w:r>
        <w:t xml:space="preserve"> </w:t>
      </w:r>
      <w:r>
        <w:t xml:space="preserve">lower levels of competence than is found in profiles associated with</w:t>
      </w:r>
      <w:r>
        <w:t xml:space="preserve"> </w:t>
      </w:r>
      <w:r>
        <w:t xml:space="preserve">other solutions</w:t>
      </w:r>
    </w:p>
    <w:p>
      <w:pPr>
        <w:numPr>
          <w:numId w:val="1009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competent but not challenged</w:t>
      </w:r>
      <w:r>
        <w:t xml:space="preserve"> </w:t>
      </w:r>
      <w:r>
        <w:t xml:space="preserve">profile, profile 2, similar to</w:t>
      </w:r>
      <w:r>
        <w:t xml:space="preserve"> </w:t>
      </w:r>
      <w:r>
        <w:t xml:space="preserve">the competent but not challenged or engaged profile, but with neutral,</w:t>
      </w:r>
      <w:r>
        <w:t xml:space="preserve"> </w:t>
      </w:r>
      <w:r>
        <w:t xml:space="preserve">rather than low, levels of the engagement variables</w:t>
      </w:r>
    </w:p>
    <w:p>
      <w:pPr>
        <w:pStyle w:val="FirstParagraph"/>
      </w:pPr>
      <w:r>
        <w:t xml:space="preserve">The number of observations associated with each of the profiles is not</w:t>
      </w:r>
      <w:r>
        <w:t xml:space="preserve"> </w:t>
      </w:r>
      <w:r>
        <w:t xml:space="preserve">very balanced, with a very large number of observations in the all</w:t>
      </w:r>
      <w:r>
        <w:t xml:space="preserve"> </w:t>
      </w:r>
      <w:r>
        <w:t xml:space="preserve">moderate profile (</w:t>
      </w:r>
      <w:r>
        <w:rPr>
          <w:i/>
        </w:rPr>
        <w:t xml:space="preserve">n</w:t>
      </w:r>
      <w:r>
        <w:t xml:space="preserve"> </w:t>
      </w:r>
      <w:r>
        <w:t xml:space="preserve">= 1,113) and a large number in the competent</w:t>
      </w:r>
      <w:r>
        <w:t xml:space="preserve"> </w:t>
      </w:r>
      <w:r>
        <w:t xml:space="preserve">but not challenged profile (</w:t>
      </w:r>
      <w:r>
        <w:rPr>
          <w:i/>
        </w:rPr>
        <w:t xml:space="preserve">n</w:t>
      </w:r>
      <w:r>
        <w:t xml:space="preserve"> </w:t>
      </w:r>
      <w:r>
        <w:t xml:space="preserve">= 871), a moderate number in the</w:t>
      </w:r>
      <w:r>
        <w:t xml:space="preserve"> </w:t>
      </w:r>
      <w:r>
        <w:t xml:space="preserve">full profile (</w:t>
      </w:r>
      <w:r>
        <w:rPr>
          <w:i/>
        </w:rPr>
        <w:t xml:space="preserve">n</w:t>
      </w:r>
      <w:r>
        <w:t xml:space="preserve"> </w:t>
      </w:r>
      <w:r>
        <w:t xml:space="preserve">= 573), and very few in the universally low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271) and challenged but not competent (</w:t>
      </w:r>
      <w:r>
        <w:rPr>
          <w:i/>
        </w:rPr>
        <w:t xml:space="preserve">n</w:t>
      </w:r>
      <w:r>
        <w:t xml:space="preserve"> </w:t>
      </w:r>
      <w:r>
        <w:t xml:space="preserve">= 130)</w:t>
      </w:r>
      <w:r>
        <w:t xml:space="preserve"> </w:t>
      </w:r>
      <w:r>
        <w:t xml:space="preserve">profiles. The log-likelihood was replicated four times. Like for the</w:t>
      </w:r>
      <w:r>
        <w:t xml:space="preserve"> </w:t>
      </w:r>
      <w:r>
        <w:t xml:space="preserve">model 2, four profile solution, the small number of observations</w:t>
      </w:r>
      <w:r>
        <w:t xml:space="preserve"> </w:t>
      </w:r>
      <w:r>
        <w:t xml:space="preserve">associated with two of the profiles suggests that this solution should</w:t>
      </w:r>
      <w:r>
        <w:t xml:space="preserve"> </w:t>
      </w:r>
      <w:r>
        <w:t xml:space="preserve">be interpreted with some caution.</w:t>
      </w:r>
    </w:p>
    <w:p>
      <w:pPr>
        <w:pStyle w:val="BodyText"/>
      </w:pPr>
      <w:r>
        <w:t xml:space="preserve">image</w:t>
      </w:r>
    </w:p>
    <w:p>
      <w:pPr>
        <w:pStyle w:val="Heading4"/>
      </w:pPr>
      <w:bookmarkStart w:id="66" w:name="looking-across-model-1-and-model-2-solutions"/>
      <w:bookmarkEnd w:id="66"/>
      <w:r>
        <w:t xml:space="preserve">Looking across model 1 and model 2</w:t>
      </w:r>
      <w:r>
        <w:t xml:space="preserve"> </w:t>
      </w:r>
      <w:r>
        <w:t xml:space="preserve">solutions</w:t>
      </w:r>
    </w:p>
    <w:p>
      <w:pPr>
        <w:pStyle w:val="FirstParagraph"/>
      </w:pPr>
      <w:r>
        <w:t xml:space="preserve">When looking across solutions, some overall patterns in terms of what</w:t>
      </w:r>
      <w:r>
        <w:t xml:space="preserve"> </w:t>
      </w:r>
      <w:r>
        <w:t xml:space="preserve">profiles emerge and some directions for which models are to be selected</w:t>
      </w:r>
      <w:r>
        <w:t xml:space="preserve"> </w:t>
      </w:r>
      <w:r>
        <w:t xml:space="preserve">for use in subsequent analysis can be identified. First, overall</w:t>
      </w:r>
      <w:r>
        <w:t xml:space="preserve"> </w:t>
      </w:r>
      <w:r>
        <w:t xml:space="preserve">patterns are discussed. In table 4.3, which profiles emerge from which</w:t>
      </w:r>
      <w:r>
        <w:t xml:space="preserve"> </w:t>
      </w:r>
      <w:r>
        <w:t xml:space="preserve">solution is presented.</w:t>
      </w:r>
    </w:p>
    <w:p>
      <w:pPr>
        <w:pStyle w:val="BodyText"/>
      </w:pPr>
      <w:r>
        <w:t xml:space="preserve">There is a wide range of profiles. Some appear very commonly,</w:t>
      </w:r>
      <w:r>
        <w:t xml:space="preserve"> </w:t>
      </w:r>
      <w:r>
        <w:t xml:space="preserve">particularly those (full and universally low) characterized by high or</w:t>
      </w:r>
      <w:r>
        <w:t xml:space="preserve"> </w:t>
      </w:r>
      <w:r>
        <w:t xml:space="preserve">low levels across all of the variables. Moderate profiles, both all</w:t>
      </w:r>
      <w:r>
        <w:t xml:space="preserve"> </w:t>
      </w:r>
      <w:r>
        <w:t xml:space="preserve">moderate (characterized by moderately high levels across all of the</w:t>
      </w:r>
      <w:r>
        <w:t xml:space="preserve"> </w:t>
      </w:r>
      <w:r>
        <w:t xml:space="preserve">variables) and moderately low (characterized by low levels across all of</w:t>
      </w:r>
      <w:r>
        <w:t xml:space="preserve"> </w:t>
      </w:r>
      <w:r>
        <w:t xml:space="preserve">the variables), also appeared commonly, particularly for the solutions</w:t>
      </w:r>
      <w:r>
        <w:t xml:space="preserve"> </w:t>
      </w:r>
      <w:r>
        <w:t xml:space="preserve">for model 1.</w:t>
      </w:r>
    </w:p>
    <w:p>
      <w:pPr>
        <w:pStyle w:val="BodyText"/>
      </w:pPr>
      <w:r>
        <w:t xml:space="preserve">The model 1, six and seven profile solutions are compelling because both</w:t>
      </w:r>
      <w:r>
        <w:t xml:space="preserve"> </w:t>
      </w:r>
      <w:r>
        <w:t xml:space="preserve">show profiles that are distinguished by dimensions of engagement and its</w:t>
      </w:r>
      <w:r>
        <w:t xml:space="preserve"> </w:t>
      </w:r>
      <w:r>
        <w:t xml:space="preserve">conditions (challenge and competence). For each solution, alternate</w:t>
      </w:r>
      <w:r>
        <w:t xml:space="preserve"> </w:t>
      </w:r>
      <w:r>
        <w:t xml:space="preserve">solutions associated with higher log-likelihoods were explored. One</w:t>
      </w:r>
      <w:r>
        <w:t xml:space="preserve"> </w:t>
      </w:r>
      <w:r>
        <w:t xml:space="preserve">advantage of the six profile solution is that most of its profiles can</w:t>
      </w:r>
      <w:r>
        <w:t xml:space="preserve"> </w:t>
      </w:r>
      <w:r>
        <w:t xml:space="preserve">also be identified in solutions with fewer profiles. For the six profile</w:t>
      </w:r>
      <w:r>
        <w:t xml:space="preserve"> </w:t>
      </w:r>
      <w:r>
        <w:t xml:space="preserve">solutions, this alternate solution was very different, whereas for the</w:t>
      </w:r>
      <w:r>
        <w:t xml:space="preserve"> </w:t>
      </w:r>
      <w:r>
        <w:t xml:space="preserve">seven profile solutions, this alternate solution was highly similar. The</w:t>
      </w:r>
      <w:r>
        <w:t xml:space="preserve"> </w:t>
      </w:r>
      <w:r>
        <w:t xml:space="preserve">model solutions exhibit a less clear pattern in terms of which profiles</w:t>
      </w:r>
      <w:r>
        <w:t xml:space="preserve"> </w:t>
      </w:r>
      <w:r>
        <w:t xml:space="preserve">appear when. All else being equal, on the basis of parsimony, the model</w:t>
      </w:r>
      <w:r>
        <w:t xml:space="preserve"> </w:t>
      </w:r>
      <w:r>
        <w:t xml:space="preserve">1, six profile solution may be preferred. As a type of sensitivity</w:t>
      </w:r>
      <w:r>
        <w:t xml:space="preserve"> </w:t>
      </w:r>
      <w:r>
        <w:t xml:space="preserve">analysis, the model 1, seven profile solution is also explored, but</w:t>
      </w:r>
      <w:r>
        <w:t xml:space="preserve"> </w:t>
      </w:r>
      <w:r>
        <w:t xml:space="preserve">results for it are included in an appendix.</w:t>
      </w:r>
    </w:p>
    <w:p>
      <w:pPr>
        <w:pStyle w:val="Heading2"/>
      </w:pPr>
      <w:bookmarkStart w:id="67" w:name="research-question-2"/>
      <w:bookmarkEnd w:id="67"/>
      <w:r>
        <w:t xml:space="preserve">Research Question #2</w:t>
      </w:r>
    </w:p>
    <w:p>
      <w:pPr>
        <w:pStyle w:val="FirstParagraph"/>
      </w:pPr>
      <w:r>
        <w:t xml:space="preserve">Research question #2 is focused on the relations between each of the</w:t>
      </w:r>
      <w:r>
        <w:t xml:space="preserve"> </w:t>
      </w:r>
      <w:r>
        <w:t xml:space="preserve">profiles and the aspects of work with data.</w:t>
      </w:r>
    </w:p>
    <w:p>
      <w:pPr>
        <w:pStyle w:val="FirstParagraph"/>
      </w:pPr>
      <w:r>
        <w:t xml:space="preserve">Here is the model 1, six profile solution.</w:t>
      </w:r>
      <w:r>
        <w:t xml:space="preserve"> </w:t>
      </w:r>
      <w:r>
        <w:t xml:space="preserve">[</w:t>
      </w:r>
      <w:r>
        <w:t xml:space="preserve">need to change profile</w:t>
      </w:r>
      <w:r>
        <w:t xml:space="preserve"> </w:t>
      </w:r>
      <w:r>
        <w:t xml:space="preserve">names in this plot and subsequent models</w:t>
      </w:r>
      <w:r>
        <w:t xml:space="preserve">]</w:t>
      </w:r>
    </w:p>
    <w:p>
      <w:pPr>
        <w:pStyle w:val="BodyText"/>
      </w:pPr>
      <w:r>
        <w:t xml:space="preserve">image</w:t>
      </w:r>
    </w:p>
    <w:p>
      <w:pPr>
        <w:pStyle w:val="Heading3"/>
      </w:pPr>
      <w:bookmarkStart w:id="68" w:name="null-models"/>
      <w:bookmarkEnd w:id="68"/>
      <w:r>
        <w:t xml:space="preserve">Null models</w:t>
      </w:r>
    </w:p>
    <w:p>
      <w:pPr>
        <w:pStyle w:val="FirstParagraph"/>
      </w:pPr>
      <w:r>
        <w:t xml:space="preserve">The null models presented in table 4.5 provide insight into the levels</w:t>
      </w:r>
      <w:r>
        <w:t xml:space="preserve"> </w:t>
      </w:r>
      <w:r>
        <w:t xml:space="preserve">at which predictors may be able to explain the outcome. For all six</w:t>
      </w:r>
      <w:r>
        <w:t xml:space="preserve"> </w:t>
      </w:r>
      <w:r>
        <w:t xml:space="preserve">profiles, the ICCs were very small, from 0.00 to 0.023. This suggests</w:t>
      </w:r>
      <w:r>
        <w:t xml:space="preserve"> </w:t>
      </w:r>
      <w:r>
        <w:t xml:space="preserve">that very little variability can be explained simply by the program. For</w:t>
      </w:r>
      <w:r>
        <w:t xml:space="preserve"> </w:t>
      </w:r>
      <w:r>
        <w:t xml:space="preserve">the momentary level, the ICCs were also very small, ranging from 0.004</w:t>
      </w:r>
      <w:r>
        <w:t xml:space="preserve"> </w:t>
      </w:r>
      <w:r>
        <w:t xml:space="preserve">to 0.011. Finally, the youth-level ICCs ranged from 0.099 to 0.427.</w:t>
      </w:r>
      <w:r>
        <w:t xml:space="preserve"> </w:t>
      </w:r>
      <w:r>
        <w:t xml:space="preserve">Noteworthy, the ICC was highest for the full profile. The other profile</w:t>
      </w:r>
      <w:r>
        <w:t xml:space="preserve"> </w:t>
      </w:r>
      <w:r>
        <w:t xml:space="preserve">characterized by a consistent pattern across all of the variables–the</w:t>
      </w:r>
      <w:r>
        <w:t xml:space="preserve"> </w:t>
      </w:r>
      <w:r>
        <w:t xml:space="preserve">universally low profile–had a modest ICC, 0.265.</w:t>
      </w:r>
    </w:p>
    <w:p>
      <w:pPr>
        <w:pStyle w:val="TableCaption"/>
      </w:pPr>
      <w:r>
        <w:t xml:space="preserve">[tab:rq2-0-tab]Results of mixed effects models for null models (for RQ2)</w:t>
      </w:r>
    </w:p>
    <w:tbl>
      <w:tblPr>
        <w:tblStyle w:val="TableNormal"/>
        <w:tblW w:type="pct" w:w="0.0"/>
        <w:tblLook w:firstRow="1"/>
        <w:tblCaption w:val="[tab:rq2-0-tab]Results of mixed effects models for null models (for RQ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beep_ID_ICC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participant_ID_ICC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program_ID_ICC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profile_1</w:t>
            </w:r>
          </w:p>
        </w:tc>
        <w:tc>
          <w:p>
            <w:pPr>
              <w:pStyle w:val="Compact"/>
              <w:jc w:val="left"/>
            </w:pPr>
            <w:r>
              <w:t xml:space="preserve">0.114 (0.013)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profile_2</w:t>
            </w:r>
          </w:p>
        </w:tc>
        <w:tc>
          <w:p>
            <w:pPr>
              <w:pStyle w:val="Compact"/>
              <w:jc w:val="left"/>
            </w:pPr>
            <w:r>
              <w:t xml:space="preserve">0.222 (0.027)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profile_3</w:t>
            </w:r>
          </w:p>
        </w:tc>
        <w:tc>
          <w:p>
            <w:pPr>
              <w:pStyle w:val="Compact"/>
              <w:jc w:val="left"/>
            </w:pPr>
            <w:r>
              <w:t xml:space="preserve">0.131 (0.014)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profile_4</w:t>
            </w:r>
          </w:p>
        </w:tc>
        <w:tc>
          <w:p>
            <w:pPr>
              <w:pStyle w:val="Compact"/>
              <w:jc w:val="left"/>
            </w:pPr>
            <w:r>
              <w:t xml:space="preserve">0.109 (0.009)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profile_5</w:t>
            </w:r>
          </w:p>
        </w:tc>
        <w:tc>
          <w:p>
            <w:pPr>
              <w:pStyle w:val="Compact"/>
              <w:jc w:val="left"/>
            </w:pPr>
            <w:r>
              <w:t xml:space="preserve">0.203 (0.018)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profile_6</w:t>
            </w:r>
          </w:p>
        </w:tc>
        <w:tc>
          <w:p>
            <w:pPr>
              <w:pStyle w:val="Compact"/>
              <w:jc w:val="left"/>
            </w:pPr>
            <w:r>
              <w:t xml:space="preserve">0.15 (0.023) (p &lt; .001)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</w:tbl>
    <w:p>
      <w:pPr>
        <w:pStyle w:val="Heading3"/>
      </w:pPr>
      <w:bookmarkStart w:id="69" w:name="all-variables-separate"/>
      <w:bookmarkEnd w:id="69"/>
      <w:r>
        <w:t xml:space="preserve">All variables separate</w:t>
      </w:r>
    </w:p>
    <w:p>
      <w:pPr>
        <w:pStyle w:val="FirstParagraph"/>
      </w:pPr>
      <w:r>
        <w:t xml:space="preserve">First, a correlation matrix of each of the profiles and each of the</w:t>
      </w:r>
      <w:r>
        <w:t xml:space="preserve"> </w:t>
      </w:r>
      <w:r>
        <w:t xml:space="preserve">aspects of work with data (as well as overall pre interest and an</w:t>
      </w:r>
      <w:r>
        <w:t xml:space="preserve"> </w:t>
      </w:r>
      <w:r>
        <w:t xml:space="preserve">overall measure of work with data) is presented. Most noteworth is the</w:t>
      </w:r>
      <w:r>
        <w:t xml:space="preserve"> </w:t>
      </w:r>
      <w:r>
        <w:t xml:space="preserve">very small correlations between the aspects of work with data and the</w:t>
      </w:r>
      <w:r>
        <w:t xml:space="preserve"> </w:t>
      </w:r>
      <w:r>
        <w:t xml:space="preserve">profiles; these correlations range (in absolute values) from .00 to .05.</w:t>
      </w:r>
      <w:r>
        <w:t xml:space="preserve"> </w:t>
      </w:r>
      <w:r>
        <w:t xml:space="preserve">Only the relations etween communicating and profile six are</w:t>
      </w:r>
      <w:r>
        <w:t xml:space="preserve"> </w:t>
      </w:r>
      <w:r>
        <w:t xml:space="preserve">statistically significant. The composite variable was correlated with</w:t>
      </w:r>
      <w:r>
        <w:t xml:space="preserve"> </w:t>
      </w:r>
      <w:r>
        <w:t xml:space="preserve">the profiles from (in absolute values) 0.002 to 0.035, none</w:t>
      </w:r>
      <w:r>
        <w:t xml:space="preserve"> </w:t>
      </w:r>
      <w:r>
        <w:t xml:space="preserve">statistically significant. The aspects of work with data are modestly</w:t>
      </w:r>
      <w:r>
        <w:t xml:space="preserve"> </w:t>
      </w:r>
      <w:r>
        <w:t xml:space="preserve">correlated with one another, with correlations ranging from .16 to .46;</w:t>
      </w:r>
      <w:r>
        <w:t xml:space="preserve"> </w:t>
      </w:r>
      <w:r>
        <w:t xml:space="preserve">all were significant.</w:t>
      </w:r>
    </w:p>
    <w:p>
      <w:pPr>
        <w:pStyle w:val="BodyText"/>
      </w:pPr>
      <w:r>
        <w:t xml:space="preserve">In order to determine whether there were greater correlations with the</w:t>
      </w:r>
      <w:r>
        <w:t xml:space="preserve"> </w:t>
      </w:r>
      <w:r>
        <w:t xml:space="preserve">variables that make up the profiles, the correlations between the five</w:t>
      </w:r>
      <w:r>
        <w:t xml:space="preserve"> </w:t>
      </w:r>
      <w:r>
        <w:t xml:space="preserve">variables that comprise the PECs and the five aspects of work with data</w:t>
      </w:r>
      <w:r>
        <w:t xml:space="preserve"> </w:t>
      </w:r>
      <w:r>
        <w:t xml:space="preserve">were examined. These correlations were about the same as those between</w:t>
      </w:r>
      <w:r>
        <w:t xml:space="preserve"> </w:t>
      </w:r>
      <w:r>
        <w:t xml:space="preserve">the profiles and teh aspects of work with data, ranging from (in</w:t>
      </w:r>
      <w:r>
        <w:t xml:space="preserve"> </w:t>
      </w:r>
      <w:r>
        <w:t xml:space="preserve">absolute value terms) .00 to .06.</w:t>
      </w:r>
    </w:p>
    <w:p>
      <w:pPr>
        <w:pStyle w:val="BodyText"/>
      </w:pPr>
      <w:r>
        <w:t xml:space="preserve">In order to determine whether these very small correlations are in part</w:t>
      </w:r>
      <w:r>
        <w:t xml:space="preserve"> </w:t>
      </w:r>
      <w:r>
        <w:t xml:space="preserve">due to the dichotomous codes for work with data, a Spearman’s</w:t>
      </w:r>
      <w:r>
        <w:t xml:space="preserve"> </w:t>
      </w:r>
      <w:r>
        <w:t xml:space="preserve">correlation between the profile classifications (as a dichotomous</w:t>
      </w:r>
      <w:r>
        <w:t xml:space="preserve"> </w:t>
      </w:r>
      <w:r>
        <w:t xml:space="preserve">variable) and the aspects of work with data was also carried out. These</w:t>
      </w:r>
      <w:r>
        <w:t xml:space="preserve"> </w:t>
      </w:r>
      <w:r>
        <w:t xml:space="preserve">values were also very small, ranging from .00 to .04.</w:t>
      </w:r>
    </w:p>
    <w:p>
      <w:pPr>
        <w:pStyle w:val="BodyText"/>
      </w:pPr>
      <w:r>
        <w:t xml:space="preserve">When the predictor variables for work with data are added, some overall</w:t>
      </w:r>
      <w:r>
        <w:t xml:space="preserve"> </w:t>
      </w:r>
      <w:r>
        <w:t xml:space="preserve">patterns and specific findings can be identified. The only relations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p</w:t>
      </w:r>
      <w:r>
        <w:t xml:space="preserve">-values that were below the criterion for statistical</w:t>
      </w:r>
      <w:r>
        <w:t xml:space="preserve"> </w:t>
      </w:r>
      <w:r>
        <w:t xml:space="preserve">significance (.05) were for the relations between modeling data and full</w:t>
      </w:r>
      <w:r>
        <w:t xml:space="preserve"> </w:t>
      </w:r>
      <w:r>
        <w:t xml:space="preserve">engagement (B = 0.027 (0.016), p = .04) and between generating data and</w:t>
      </w:r>
      <w:r>
        <w:t xml:space="preserve"> </w:t>
      </w:r>
      <w:r>
        <w:t xml:space="preserve">full engagement (B = 0.027 (0.014), p = .03). For this profile, the</w:t>
      </w:r>
      <w:r>
        <w:t xml:space="preserve"> </w:t>
      </w:r>
      <w:r>
        <w:t xml:space="preserve">participant-level ICC decreased slightly.</w:t>
      </w:r>
    </w:p>
    <w:p>
      <w:pPr>
        <w:pStyle w:val="Heading3"/>
      </w:pPr>
      <w:bookmarkStart w:id="70" w:name="composite"/>
      <w:bookmarkEnd w:id="70"/>
      <w:r>
        <w:t xml:space="preserve">Composite</w:t>
      </w:r>
    </w:p>
    <w:p>
      <w:pPr>
        <w:pStyle w:val="FirstParagraph"/>
      </w:pPr>
      <w:r>
        <w:t xml:space="preserve">For the composite of work with data, the composite predicted profile 1</w:t>
      </w:r>
      <w:r>
        <w:t xml:space="preserve"> </w:t>
      </w:r>
      <w:r>
        <w:t xml:space="preserve">(B = 0.008 (0.004), p = .019), but not any of the other profiles.</w:t>
      </w:r>
      <w:r>
        <w:t xml:space="preserve"> </w:t>
      </w:r>
      <w:r>
        <w:t xml:space="preserve">However, this coefficient is very small.</w:t>
      </w:r>
    </w:p>
    <w:p>
      <w:pPr>
        <w:pStyle w:val="Heading3"/>
      </w:pPr>
      <w:bookmarkStart w:id="71" w:name="looking-across-findings-for-research-question-2"/>
      <w:bookmarkEnd w:id="71"/>
      <w:r>
        <w:t xml:space="preserve">Looking across findings for research question</w:t>
      </w:r>
      <w:r>
        <w:t xml:space="preserve"> </w:t>
      </w:r>
      <w:r>
        <w:t xml:space="preserve">#2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we find very</w:t>
      </w:r>
      <w:r>
        <w:t xml:space="preserve"> </w:t>
      </w:r>
      <w:r>
        <w:t xml:space="preserve">few relations between work with data and the profiles. This seemed to be</w:t>
      </w:r>
      <w:r>
        <w:t xml:space="preserve"> </w:t>
      </w:r>
      <w:r>
        <w:t xml:space="preserve">the case for whether profiles or the variables that make up profiles</w:t>
      </w:r>
      <w:r>
        <w:t xml:space="preserve"> </w:t>
      </w:r>
      <w:r>
        <w:t xml:space="preserve">were considered. Reasons for why this may be are discussed in the next</w:t>
      </w:r>
      <w:r>
        <w:t xml:space="preserve"> </w:t>
      </w:r>
      <w:r>
        <w:t xml:space="preserve">chapter.</w:t>
      </w:r>
    </w:p>
    <w:p>
      <w:pPr>
        <w:pStyle w:val="Heading2"/>
      </w:pPr>
      <w:bookmarkStart w:id="72" w:name="research-question-3"/>
      <w:bookmarkEnd w:id="72"/>
      <w:r>
        <w:t xml:space="preserve">Research Question #3</w:t>
      </w:r>
    </w:p>
    <w:p>
      <w:pPr>
        <w:pStyle w:val="FirstParagraph"/>
      </w:pPr>
      <w:r>
        <w:t xml:space="preserve">This question focuses on whether the relations differ on the basis on</w:t>
      </w:r>
      <w:r>
        <w:t xml:space="preserve"> </w:t>
      </w:r>
      <w:r>
        <w:t xml:space="preserve">the activity students are doing.</w:t>
      </w:r>
    </w:p>
    <w:p>
      <w:pPr>
        <w:pStyle w:val="Heading2"/>
      </w:pPr>
      <w:bookmarkStart w:id="73" w:name="research-questoin-4"/>
      <w:bookmarkEnd w:id="73"/>
      <w:r>
        <w:t xml:space="preserve">Research Questoin #4</w:t>
      </w:r>
    </w:p>
    <w:p>
      <w:pPr>
        <w:pStyle w:val="FirstParagraph"/>
      </w:pPr>
      <w:r>
        <w:t xml:space="preserve">Research question #3 is focused on how the relationships observed as</w:t>
      </w:r>
      <w:r>
        <w:t xml:space="preserve"> </w:t>
      </w:r>
      <w:r>
        <w:t xml:space="preserve">part of RQ2 differ on the basis of pre-program interest.</w:t>
      </w:r>
    </w:p>
    <w:p>
      <w:pPr>
        <w:pStyle w:val="Heading3"/>
      </w:pPr>
      <w:bookmarkStart w:id="74" w:name="just-interest"/>
      <w:bookmarkEnd w:id="74"/>
      <w:r>
        <w:t xml:space="preserve">Just interest</w:t>
      </w:r>
    </w:p>
    <w:p>
      <w:pPr>
        <w:pStyle w:val="FirstParagraph"/>
      </w:pPr>
      <w:r>
        <w:t xml:space="preserve">For the model only with pre-interest, pre-interest predicted profile 3</w:t>
      </w:r>
      <w:r>
        <w:t xml:space="preserve"> </w:t>
      </w:r>
      <w:r>
        <w:t xml:space="preserve">(B = 0.036 (0.015), p = .01), though none of the others reached</w:t>
      </w:r>
      <w:r>
        <w:t xml:space="preserve"> </w:t>
      </w:r>
      <w:r>
        <w:t xml:space="preserve">statistical significance.</w:t>
      </w:r>
    </w:p>
    <w:p>
      <w:pPr>
        <w:pStyle w:val="Heading3"/>
      </w:pPr>
      <w:bookmarkStart w:id="75" w:name="composite-1"/>
      <w:bookmarkEnd w:id="75"/>
      <w:r>
        <w:t xml:space="preserve">Composite</w:t>
      </w:r>
    </w:p>
    <w:p>
      <w:pPr>
        <w:pStyle w:val="Heading3"/>
      </w:pPr>
      <w:bookmarkStart w:id="76" w:name="composite-with-interest"/>
      <w:bookmarkEnd w:id="76"/>
      <w:r>
        <w:t xml:space="preserve">Composite with interest</w:t>
      </w:r>
    </w:p>
    <w:p>
      <w:pPr>
        <w:pStyle w:val="FirstParagraph"/>
      </w:pPr>
      <w:r>
        <w:t xml:space="preserve">When adding the interaction between the composite for work with data and</w:t>
      </w:r>
      <w:r>
        <w:t xml:space="preserve"> </w:t>
      </w:r>
      <w:r>
        <w:t xml:space="preserve">pre-program interest, no statistically significant relations emerge.</w:t>
      </w:r>
    </w:p>
    <w:p>
      <w:pPr>
        <w:pStyle w:val="Heading3"/>
      </w:pPr>
      <w:bookmarkStart w:id="77" w:name="looking-across-findings-for-research-question-3"/>
      <w:bookmarkEnd w:id="77"/>
      <w:r>
        <w:t xml:space="preserve">Looking across findings for research question</w:t>
      </w:r>
      <w:r>
        <w:t xml:space="preserve"> </w:t>
      </w:r>
      <w:r>
        <w:t xml:space="preserve">#3</w:t>
      </w:r>
    </w:p>
    <w:p>
      <w:pPr>
        <w:pStyle w:val="FirstParagraph"/>
      </w:pPr>
      <w:r>
        <w:t xml:space="preserve">When looking across findings, we find very few relations between work</w:t>
      </w:r>
      <w:r>
        <w:t xml:space="preserve"> </w:t>
      </w:r>
      <w:r>
        <w:t xml:space="preserve">with data and the profiles. When looking across findings, like for</w:t>
      </w:r>
      <w:r>
        <w:t xml:space="preserve"> </w:t>
      </w:r>
      <w:r>
        <w:t xml:space="preserve">research question #2, we find very few relations between work with data</w:t>
      </w:r>
      <w:r>
        <w:t xml:space="preserve"> </w:t>
      </w:r>
      <w:r>
        <w:t xml:space="preserve">and the profiles. Like for research question #2, reasons for why this</w:t>
      </w:r>
      <w:r>
        <w:t xml:space="preserve"> </w:t>
      </w:r>
      <w:r>
        <w:t xml:space="preserve">may be are explored in the next chapter.</w:t>
      </w:r>
    </w:p>
    <w:p>
      <w:pPr>
        <w:pStyle w:val="Heading2"/>
      </w:pPr>
      <w:bookmarkStart w:id="78" w:name="research-question-4"/>
      <w:bookmarkEnd w:id="78"/>
      <w:r>
        <w:t xml:space="preserve">Research Question #4</w:t>
      </w:r>
    </w:p>
    <w:p>
      <w:pPr>
        <w:pStyle w:val="FirstParagraph"/>
      </w:pPr>
      <w:r>
        <w:t xml:space="preserve">Research question #4 is focused on investigating specific findings of</w:t>
      </w:r>
      <w:r>
        <w:t xml:space="preserve"> </w:t>
      </w:r>
      <w:r>
        <w:t xml:space="preserve">interest.</w:t>
      </w:r>
    </w:p>
    <w:p>
      <w:pPr>
        <w:pStyle w:val="Heading1"/>
      </w:pPr>
      <w:bookmarkStart w:id="79" w:name="discussion"/>
      <w:bookmarkEnd w:id="79"/>
      <w:r>
        <w:t xml:space="preserve">Discussion</w:t>
      </w:r>
    </w:p>
    <w:p>
      <w:pPr>
        <w:pStyle w:val="Heading1"/>
      </w:pPr>
      <w:bookmarkStart w:id="80" w:name="references"/>
      <w:bookmarkEnd w:id="8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</w:t>
      </w:r>
      <w:r>
        <w:br w:type="textWrapping"/>
      </w:r>
      <w:r>
        <w:t xml:space="preserve">Bergman, L. R., &amp; Magnusson, D. (1997). A person-oriented approach in</w:t>
      </w:r>
      <w:r>
        <w:t xml:space="preserve"> </w:t>
      </w:r>
      <w:r>
        <w:t xml:space="preserve">research on developmental psychopathology. Development and</w:t>
      </w:r>
      <w:r>
        <w:t xml:space="preserve"> </w:t>
      </w:r>
      <w:r>
        <w:t xml:space="preserve">psychopathology, 9(2), 291-319.</w:t>
      </w:r>
      <w:r>
        <w:br w:type="textWrapping"/>
      </w:r>
      <w:r>
        <w:t xml:space="preserve">Bergman, L. R., Magnusson, D., &amp; El Khouri, B. M. (2003). Studying</w:t>
      </w:r>
      <w:r>
        <w:t xml:space="preserve"> </w:t>
      </w:r>
      <w:r>
        <w:t xml:space="preserve">individual development in an interindividual context: A person-oriented</w:t>
      </w:r>
      <w:r>
        <w:t xml:space="preserve"> </w:t>
      </w:r>
      <w:r>
        <w:t xml:space="preserve">approach. Psychology Press.</w:t>
      </w:r>
      <w:r>
        <w:br w:type="textWrapping"/>
      </w:r>
      <w:r>
        <w:t xml:space="preserve">Berland, L. K., Schwarz, C. V., Krist, C., Kenyon, L., Lo, A. S., &amp;</w:t>
      </w:r>
      <w:r>
        <w:t xml:space="preserve"> </w:t>
      </w:r>
      <w:r>
        <w:t xml:space="preserve">Reiser, B. J. (2016). Epistemologies in practice: Making scientific</w:t>
      </w:r>
      <w:r>
        <w:t xml:space="preserve"> </w:t>
      </w:r>
      <w:r>
        <w:t xml:space="preserve">practices meaningful for students. Journal of Research in Science</w:t>
      </w:r>
      <w:r>
        <w:t xml:space="preserve"> </w:t>
      </w:r>
      <w:r>
        <w:t xml:space="preserve">Teaching, 53(7), 1082-1112.</w:t>
      </w:r>
      <w:r>
        <w:br w:type="textWrapping"/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</w:t>
      </w:r>
      <w:r>
        <w:br w:type="textWrapping"/>
      </w:r>
      <w:r>
        <w:t xml:space="preserve">Breckenridge, J. N. (2000). Validating cluster analysis: Consistent</w:t>
      </w:r>
      <w:r>
        <w:t xml:space="preserve"> </w:t>
      </w:r>
      <w:r>
        <w:t xml:space="preserve">replication and symmetry. Multivariate Behavioral Research, 35(2),</w:t>
      </w:r>
      <w:r>
        <w:t xml:space="preserve"> </w:t>
      </w:r>
      <w:r>
        <w:t xml:space="preserve">261-285.</w:t>
      </w:r>
      <w:r>
        <w:br w:type="textWrapping"/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8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</w:t>
      </w:r>
      <w:r>
        <w:br w:type="textWrapping"/>
      </w:r>
      <w:r>
        <w:t xml:space="preserve">National Governors Association Center for Best Practices, Council of</w:t>
      </w:r>
      <w:r>
        <w:t xml:space="preserve"> </w:t>
      </w:r>
      <w:r>
        <w:t xml:space="preserve">Chief State School Officers. (2010). Common Core State Standards for</w:t>
      </w:r>
      <w:r>
        <w:t xml:space="preserve"> </w:t>
      </w:r>
      <w:r>
        <w:t xml:space="preserve">Mathematics. Washington, DC: National Governors Association Center for</w:t>
      </w:r>
      <w:r>
        <w:t xml:space="preserve"> </w:t>
      </w:r>
      <w:r>
        <w:t xml:space="preserve">Best Practices and the Council of Chief State School Officers.</w:t>
      </w:r>
      <w:r>
        <w:br w:type="textWrapping"/>
      </w:r>
      <w:r>
        <w:t xml:space="preserve">Corpus, J. H., &amp; Wormington, S. V. (2014). Profiles of intrinsic and</w:t>
      </w:r>
      <w:r>
        <w:t xml:space="preserve"> </w:t>
      </w:r>
      <w:r>
        <w:t xml:space="preserve">extrinsic motivations in elementary school: A longitudinal analysis. The</w:t>
      </w:r>
      <w:r>
        <w:t xml:space="preserve"> </w:t>
      </w:r>
      <w:r>
        <w:t xml:space="preserve">Journal of Experimental Education, 82(4), 480-501.</w:t>
      </w:r>
      <w:r>
        <w:br w:type="textWrapping"/>
      </w:r>
      <w:r>
        <w:t xml:space="preserve">Csikszentmihalyi, M. (1990). Flow: The psychology of optimal</w:t>
      </w:r>
      <w:r>
        <w:t xml:space="preserve"> </w:t>
      </w:r>
      <w:r>
        <w:t xml:space="preserve">performance. Cambridge, England: Cambridge University Press.</w:t>
      </w:r>
      <w:r>
        <w:br w:type="textWrapping"/>
      </w:r>
      <w:r>
        <w:t xml:space="preserve">Csikszentmihalyi, M. (1997). Finding flow: The psychology of engagement</w:t>
      </w:r>
      <w:r>
        <w:t xml:space="preserve"> </w:t>
      </w:r>
      <w:r>
        <w:t xml:space="preserve">with everyday life. New York, NY: Basic Books.</w:t>
      </w:r>
      <w:r>
        <w:br w:type="textWrapping"/>
      </w:r>
      <w:r>
        <w:t xml:space="preserve">Creswell, J. W., Plano Clark, V. L., Gutmann, M. L., &amp; Hanson, W. E.</w:t>
      </w:r>
      <w:r>
        <w:t xml:space="preserve"> </w:t>
      </w:r>
      <w:r>
        <w:t xml:space="preserve">(2003). Advanced mixed methods research designs. In A. Tashakkori &amp; C.</w:t>
      </w:r>
      <w:r>
        <w:t xml:space="preserve"> </w:t>
      </w:r>
      <w:r>
        <w:t xml:space="preserve">Teddlie (Eds.), Handbook of mixed methods in social and behavioral</w:t>
      </w:r>
      <w:r>
        <w:t xml:space="preserve"> </w:t>
      </w:r>
      <w:r>
        <w:t xml:space="preserve">research (pp. 209–240). Thousand Oaks, CA: Sage.</w:t>
      </w:r>
      <w:r>
        <w:br w:type="textWrapping"/>
      </w:r>
      <w:r>
        <w:t xml:space="preserve">English, L. D. (2012). Data modelling with first-grade students.</w:t>
      </w:r>
      <w:r>
        <w:t xml:space="preserve"> </w:t>
      </w:r>
      <w:r>
        <w:t xml:space="preserve">Educational Studies in Mathematics, 81(1), 15-30.</w:t>
      </w:r>
      <w:r>
        <w:br w:type="textWrapping"/>
      </w:r>
      <w:r>
        <w:t xml:space="preserve">Finzer, W. (2013). The data science education dilemma. Technology</w:t>
      </w:r>
      <w:r>
        <w:t xml:space="preserve"> </w:t>
      </w:r>
      <w:r>
        <w:t xml:space="preserve">Innovations in Statistics Education, 7(2), p. 1-9.</w:t>
      </w:r>
      <w:r>
        <w:br w:type="textWrapping"/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</w:t>
      </w:r>
      <w:r>
        <w:br w:type="textWrapping"/>
      </w:r>
      <w:r>
        <w:t xml:space="preserve">Fredricks, J. A., &amp; McColskey, W. (2012). The measurement of student</w:t>
      </w:r>
      <w:r>
        <w:t xml:space="preserve"> </w:t>
      </w:r>
      <w:r>
        <w:t xml:space="preserve">engagement: A comparative analysis of various methods and student</w:t>
      </w:r>
      <w:r>
        <w:t xml:space="preserve"> </w:t>
      </w:r>
      <w:r>
        <w:t xml:space="preserve">self-report instruments. In S. L. Christenson, A. L. Reschly, &amp; C.</w:t>
      </w:r>
      <w:r>
        <w:t xml:space="preserve"> </w:t>
      </w:r>
      <w:r>
        <w:t xml:space="preserve">Wylie (Eds.), The handbook of research on student engagement</w:t>
      </w:r>
      <w:r>
        <w:t xml:space="preserve"> </w:t>
      </w:r>
      <w:r>
        <w:t xml:space="preserve">(pp. 763–782). New York: Springer Science.</w:t>
      </w:r>
      <w:r>
        <w:t xml:space="preserve"> </w:t>
      </w:r>
      <w:hyperlink r:id="rId82">
        <w:r>
          <w:rPr>
            <w:rStyle w:val="Hyperlink"/>
          </w:rPr>
          <w:t xml:space="preserve">https://doi.org/10.1007/978-1-4614-2018-7_37</w:t>
        </w:r>
      </w:hyperlink>
      <w:r>
        <w:br w:type="textWrapping"/>
      </w:r>
      <w:r>
        <w:t xml:space="preserve">Fredricks, J. A., Blumenfeld, P. C., &amp; Paris, A. H. (2004). School</w:t>
      </w:r>
      <w:r>
        <w:t xml:space="preserve"> </w:t>
      </w:r>
      <w:r>
        <w:t xml:space="preserve">engagement: Potential of the concept, state of the evidence. Review of</w:t>
      </w:r>
      <w:r>
        <w:t xml:space="preserve"> </w:t>
      </w:r>
      <w:r>
        <w:t xml:space="preserve">Educational Research, 74(1), 59-109.</w:t>
      </w:r>
      <w:r>
        <w:br w:type="textWrapping"/>
      </w:r>
      <w:r>
        <w:t xml:space="preserve">Fredricks, J. A., Filsecker, M., &amp; Lawson, M. A. (2016). Student</w:t>
      </w:r>
      <w:r>
        <w:t xml:space="preserve"> </w:t>
      </w:r>
      <w:r>
        <w:t xml:space="preserve">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</w:t>
      </w:r>
      <w:r>
        <w:br w:type="textWrapping"/>
      </w:r>
      <w:r>
        <w:t xml:space="preserve">Gelman, S. A., &amp; Markman, E. M. (1987). Young children’s inductions</w:t>
      </w:r>
      <w:r>
        <w:t xml:space="preserve"> </w:t>
      </w:r>
      <w:r>
        <w:t xml:space="preserve">from natural kinds: The role of categories and appearances. Child</w:t>
      </w:r>
      <w:r>
        <w:t xml:space="preserve"> </w:t>
      </w:r>
      <w:r>
        <w:t xml:space="preserve">Development, 58(6), 1532-1541.</w:t>
      </w:r>
      <w:r>
        <w:br w:type="textWrapping"/>
      </w:r>
      <w:r>
        <w:t xml:space="preserve">Gopnik, A., &amp; Sobel, D. M. (2000). Detecting blickets: How young</w:t>
      </w:r>
      <w:r>
        <w:t xml:space="preserve"> </w:t>
      </w:r>
      <w:r>
        <w:t xml:space="preserve">children use information about novel causal powers in categorization and</w:t>
      </w:r>
      <w:r>
        <w:t xml:space="preserve"> </w:t>
      </w:r>
      <w:r>
        <w:t xml:space="preserve">induction. Child Development, 71(5), 1205-1222.</w:t>
      </w:r>
      <w:r>
        <w:br w:type="textWrapping"/>
      </w:r>
      <w:r>
        <w:t xml:space="preserve">Gopnik, A., Sobel, D. M., Schulz, L. E., &amp; Glymour, C. (2001). Causal</w:t>
      </w:r>
      <w:r>
        <w:t xml:space="preserve"> </w:t>
      </w:r>
      <w:r>
        <w:t xml:space="preserve">learning mechanisms in very young children: two-, three-, and</w:t>
      </w:r>
      <w:r>
        <w:t xml:space="preserve"> </w:t>
      </w:r>
      <w:r>
        <w:t xml:space="preserve">four-year-olds infer causal relations from patterns of variation and</w:t>
      </w:r>
      <w:r>
        <w:t xml:space="preserve"> </w:t>
      </w:r>
      <w:r>
        <w:t xml:space="preserve">covariation. Developmental Psychology, 37(5), 620.</w:t>
      </w:r>
      <w:r>
        <w:br w:type="textWrapping"/>
      </w:r>
      <w:r>
        <w:t xml:space="preserve">Greene, B. A. (2015). Measuring cognitive engagement with self-report</w:t>
      </w:r>
      <w:r>
        <w:t xml:space="preserve"> </w:t>
      </w:r>
      <w:r>
        <w:t xml:space="preserve">scales: Reflections from over 20 years of research. Educational</w:t>
      </w:r>
      <w:r>
        <w:t xml:space="preserve"> </w:t>
      </w:r>
      <w:r>
        <w:t xml:space="preserve">Psychologist, 50(1), 14-30.</w:t>
      </w:r>
      <w:r>
        <w:br w:type="textWrapping"/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</w:t>
      </w:r>
      <w:r>
        <w:br w:type="textWrapping"/>
      </w:r>
      <w:r>
        <w:t xml:space="preserve">Hancock, C., Kaput, J. J., &amp; Goldsmith, L. T. (1992). Authentic inquiry</w:t>
      </w:r>
      <w:r>
        <w:t xml:space="preserve"> </w:t>
      </w:r>
      <w:r>
        <w:t xml:space="preserve">with data: Critical barriers to classroom implementation. Educational</w:t>
      </w:r>
      <w:r>
        <w:t xml:space="preserve"> </w:t>
      </w:r>
      <w:r>
        <w:t xml:space="preserve">Psychologist, 27(3), 337-364.</w:t>
      </w:r>
      <w:r>
        <w:br w:type="textWrapping"/>
      </w:r>
      <w:r>
        <w:t xml:space="preserve">Harring, J. R., &amp; Hodis, F. A. (2016). Mixture modeling: Applications</w:t>
      </w:r>
      <w:r>
        <w:t xml:space="preserve"> </w:t>
      </w:r>
      <w:r>
        <w:t xml:space="preserve">in educational psychology. Educational Psychologist, 51(3-4), 354-367.</w:t>
      </w:r>
      <w:r>
        <w:br w:type="textWrapping"/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</w:t>
      </w:r>
      <w:r>
        <w:br w:type="textWrapping"/>
      </w:r>
      <w:r>
        <w:t xml:space="preserve">Hayenga, A. O., &amp; Corpus, J. H. (2010). Profiles of intrinsic and</w:t>
      </w:r>
      <w:r>
        <w:t xml:space="preserve"> </w:t>
      </w:r>
      <w:r>
        <w:t xml:space="preserve">extrinsic motivations: A person-centered approach to motivation and</w:t>
      </w:r>
      <w:r>
        <w:t xml:space="preserve"> </w:t>
      </w:r>
      <w:r>
        <w:t xml:space="preserve">achievement in middle school. Motivation and Emotion, 34(4), 371-383.</w:t>
      </w:r>
      <w:r>
        <w:br w:type="textWrapping"/>
      </w:r>
      <w:r>
        <w:t xml:space="preserve">Hektner, J. M., Schmidt, J. A., &amp; Csikszentmihalyi, M. (2007).</w:t>
      </w:r>
      <w:r>
        <w:t xml:space="preserve"> </w:t>
      </w:r>
      <w:r>
        <w:t xml:space="preserve">Experience sampling method: Measuring the quality of everyday life.</w:t>
      </w:r>
      <w:r>
        <w:t xml:space="preserve"> </w:t>
      </w:r>
      <w:r>
        <w:t xml:space="preserve">Sage.</w:t>
      </w:r>
      <w:r>
        <w:br w:type="textWrapping"/>
      </w:r>
      <w:r>
        <w:t xml:space="preserve">Jahnukainen, M. (2010). Extreme cases. Encyclopedia of Case Study</w:t>
      </w:r>
      <w:r>
        <w:t xml:space="preserve"> </w:t>
      </w:r>
      <w:r>
        <w:t xml:space="preserve">Research. Thousand Oaks, CA: Sage.</w:t>
      </w:r>
      <w:r>
        <w:br w:type="textWrapping"/>
      </w:r>
      <w:r>
        <w:t xml:space="preserve">Konold, C., &amp; Pollatsek, A. (2002). Data analysis as the search for</w:t>
      </w:r>
      <w:r>
        <w:t xml:space="preserve"> </w:t>
      </w:r>
      <w:r>
        <w:t xml:space="preserve">signals in noisy processes. Journal for Research in Mathematics</w:t>
      </w:r>
      <w:r>
        <w:t xml:space="preserve"> </w:t>
      </w:r>
      <w:r>
        <w:t xml:space="preserve">Education, 33(4), 259-289.</w:t>
      </w:r>
      <w:r>
        <w:br w:type="textWrapping"/>
      </w:r>
      <w:r>
        <w:t xml:space="preserve">Lauer, P. A., Akiba, M., Wilkerson, S. B., Apthorp, H. S., Snow, D., &amp;</w:t>
      </w:r>
      <w:r>
        <w:t xml:space="preserve"> </w:t>
      </w:r>
      <w:r>
        <w:t xml:space="preserve">Martin-Glenn, M. L. (2006). Out-of-school-time programs: A meta-analysis</w:t>
      </w:r>
      <w:r>
        <w:t xml:space="preserve"> </w:t>
      </w:r>
      <w:r>
        <w:t xml:space="preserve">of effects for at-risk students. Review of educational research, 76(2),</w:t>
      </w:r>
      <w:r>
        <w:t xml:space="preserve"> </w:t>
      </w:r>
      <w:r>
        <w:t xml:space="preserve">275-313.</w:t>
      </w:r>
      <w:r>
        <w:br w:type="textWrapping"/>
      </w:r>
      <w:r>
        <w:t xml:space="preserve">Lee, H. S., Angotti, R. L., &amp; Tarr, J. E. (2010). Making comparisons</w:t>
      </w:r>
      <w:r>
        <w:t xml:space="preserve"> </w:t>
      </w:r>
      <w:r>
        <w:t xml:space="preserve">between observed data and expected outcomes: students’ informal</w:t>
      </w:r>
      <w:r>
        <w:t xml:space="preserve"> </w:t>
      </w:r>
      <w:r>
        <w:t xml:space="preserve">hypothesis testing with probability simulation tools. Statistics</w:t>
      </w:r>
      <w:r>
        <w:t xml:space="preserve"> </w:t>
      </w:r>
      <w:r>
        <w:t xml:space="preserve">Education Research Journal, 9(1), 68-96.</w:t>
      </w:r>
      <w:r>
        <w:br w:type="textWrapping"/>
      </w:r>
      <w:r>
        <w:t xml:space="preserve">Lee, H., &amp; Hollebrands, K. (2008). Preparing to teach mathematics with</w:t>
      </w:r>
      <w:r>
        <w:t xml:space="preserve"> </w:t>
      </w:r>
      <w:r>
        <w:t xml:space="preserve">technology: An integrated approach to developing technological</w:t>
      </w:r>
      <w:r>
        <w:t xml:space="preserve"> </w:t>
      </w:r>
      <w:r>
        <w:t xml:space="preserve">pedagogical content knowledge. Contemporary Issues in Technology and</w:t>
      </w:r>
      <w:r>
        <w:t xml:space="preserve"> </w:t>
      </w:r>
      <w:r>
        <w:t xml:space="preserve">Teacher Education, 8(4), 326-341.</w:t>
      </w:r>
      <w:r>
        <w:br w:type="textWrapping"/>
      </w:r>
      <w:r>
        <w:t xml:space="preserve">Lehrer, R., &amp; Romberg, T. (1996). Exploring children’s data modeling.</w:t>
      </w:r>
      <w:r>
        <w:t xml:space="preserve"> </w:t>
      </w:r>
      <w:r>
        <w:t xml:space="preserve">Cognition and Instruction, 14(1), 69-108.</w:t>
      </w:r>
      <w:r>
        <w:br w:type="textWrapping"/>
      </w:r>
      <w:r>
        <w:t xml:space="preserve">Lehrer, R., &amp; Schauble, L. (2004). Modeling natural variation through</w:t>
      </w:r>
      <w:r>
        <w:t xml:space="preserve"> </w:t>
      </w:r>
      <w:r>
        <w:t xml:space="preserve">distribution. American Educational Research Journal, 41(3), 635-679.</w:t>
      </w:r>
      <w:r>
        <w:br w:type="textWrapping"/>
      </w:r>
      <w:r>
        <w:t xml:space="preserve">Lehrer, R. &amp; Schauble, L. (2015). Developing scientific thinking. In L.</w:t>
      </w:r>
      <w:r>
        <w:t xml:space="preserve"> </w:t>
      </w:r>
      <w:r>
        <w:t xml:space="preserve">S. Liben &amp; U. Müller (Eds.), Cognitive processes. Handbook of child</w:t>
      </w:r>
      <w:r>
        <w:t xml:space="preserve"> </w:t>
      </w:r>
      <w:r>
        <w:t xml:space="preserve">psychology and developmental science (Vol. 2, 7th ed., pp. 671-174).</w:t>
      </w:r>
      <w:r>
        <w:t xml:space="preserve"> </w:t>
      </w:r>
      <w:r>
        <w:t xml:space="preserve">Hoboken, NJ: Wiley.</w:t>
      </w:r>
      <w:r>
        <w:br w:type="textWrapping"/>
      </w:r>
      <w:r>
        <w:t xml:space="preserve">Lehrer, R., Kim, M. J., &amp; Jones, R. S. (2011). Developing conceptions</w:t>
      </w:r>
      <w:r>
        <w:t xml:space="preserve"> </w:t>
      </w:r>
      <w:r>
        <w:t xml:space="preserve">of statistics by designing measures of distribution. ZDM, 43(5),</w:t>
      </w:r>
      <w:r>
        <w:t xml:space="preserve"> </w:t>
      </w:r>
      <w:r>
        <w:t xml:space="preserve">723-736.</w:t>
      </w:r>
      <w:r>
        <w:br w:type="textWrapping"/>
      </w:r>
      <w:r>
        <w:t xml:space="preserve">Lehrer, R., Kim, M. J., &amp; Schauble, L. (2007). Supporting the</w:t>
      </w:r>
      <w:r>
        <w:t xml:space="preserve"> </w:t>
      </w:r>
      <w:r>
        <w:t xml:space="preserve">development of conceptions of statistics by engaging students in</w:t>
      </w:r>
      <w:r>
        <w:t xml:space="preserve"> </w:t>
      </w:r>
      <w:r>
        <w:t xml:space="preserve">measuring and modeling variability. International Journal of Computers</w:t>
      </w:r>
      <w:r>
        <w:t xml:space="preserve"> </w:t>
      </w:r>
      <w:r>
        <w:t xml:space="preserve">for Mathematical Learning, 12(3), 195-216.</w:t>
      </w:r>
      <w:r>
        <w:br w:type="textWrapping"/>
      </w:r>
      <w:r>
        <w:t xml:space="preserve">Lesh, R., Middleton, J. A., Caylor, E., &amp; Gupta, S. (2008). A science</w:t>
      </w:r>
      <w:r>
        <w:t xml:space="preserve"> </w:t>
      </w:r>
      <w:r>
        <w:t xml:space="preserve">need: Designing tasks to engage students in modeling complex data.</w:t>
      </w:r>
      <w:r>
        <w:t xml:space="preserve"> </w:t>
      </w:r>
      <w:r>
        <w:t xml:space="preserve">Educational Studies in Mathematics, 68(2), 113-130.</w:t>
      </w:r>
      <w:r>
        <w:br w:type="textWrapping"/>
      </w:r>
      <w:r>
        <w:t xml:space="preserve">Linnansaari, J., Viljaranta, J., Lavonen, J., Schneider, B., &amp;</w:t>
      </w:r>
      <w:r>
        <w:t xml:space="preserve"> </w:t>
      </w:r>
      <w:r>
        <w:t xml:space="preserve">Salmela-Aro, K. (2015). Finnish Students Engagement in Science Lessons.</w:t>
      </w:r>
      <w:r>
        <w:t xml:space="preserve"> </w:t>
      </w:r>
      <w:r>
        <w:t xml:space="preserve">NorDiNa: Nordic Studies in Science Education, 11(2), 192-206. Retrieved</w:t>
      </w:r>
      <w:r>
        <w:t xml:space="preserve"> </w:t>
      </w:r>
      <w:r>
        <w:t xml:space="preserve">from</w:t>
      </w:r>
      <w:r>
        <w:t xml:space="preserve"> </w:t>
      </w:r>
      <w:hyperlink r:id="rId83">
        <w:r>
          <w:rPr>
            <w:rStyle w:val="Hyperlink"/>
          </w:rPr>
          <w:t xml:space="preserve">https://www.journals.uio.no/index.php/nordina/article/view/2047</w:t>
        </w:r>
      </w:hyperlink>
      <w:r>
        <w:br w:type="textWrapping"/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</w:t>
      </w:r>
      <w:r>
        <w:br w:type="textWrapping"/>
      </w:r>
      <w:r>
        <w:t xml:space="preserve">Magnusson, D., &amp; Cairns, R. B. (1996). Developmental science: Toward a</w:t>
      </w:r>
      <w:r>
        <w:t xml:space="preserve"> </w:t>
      </w:r>
      <w:r>
        <w:t xml:space="preserve">unified framework. Cambridge, England: Cambridge University Press.</w:t>
      </w:r>
      <w:r>
        <w:br w:type="textWrapping"/>
      </w:r>
      <w:r>
        <w:t xml:space="preserve">McNeill, K. L., &amp; Berland, L. (2017). What is (or should be) scientific</w:t>
      </w:r>
      <w:r>
        <w:t xml:space="preserve"> </w:t>
      </w:r>
      <w:r>
        <w:t xml:space="preserve">evidence use in k‐12 classrooms? Journal of Research in Science</w:t>
      </w:r>
      <w:r>
        <w:t xml:space="preserve"> </w:t>
      </w:r>
      <w:r>
        <w:t xml:space="preserve">Teaching, 54(5), 672-689.</w:t>
      </w:r>
      <w:r>
        <w:br w:type="textWrapping"/>
      </w:r>
      <w:r>
        <w:t xml:space="preserve">Muthén, B. (2004). Latent variable analysis. The Sage handbook of</w:t>
      </w:r>
      <w:r>
        <w:t xml:space="preserve"> </w:t>
      </w:r>
      <w:r>
        <w:t xml:space="preserve">quantitative methodology for the social sciences. Thousand Oaks, CA:</w:t>
      </w:r>
      <w:r>
        <w:t xml:space="preserve"> </w:t>
      </w:r>
      <w:r>
        <w:t xml:space="preserve">Sage Publications, 345-68.</w:t>
      </w:r>
      <w:r>
        <w:br w:type="textWrapping"/>
      </w:r>
      <w:r>
        <w:t xml:space="preserve">Muthén, L. K., &amp; Muthén, B. O. (1998-2017). Mplus User’s Guide. Los</w:t>
      </w:r>
      <w:r>
        <w:t xml:space="preserve"> </w:t>
      </w:r>
      <w:r>
        <w:t xml:space="preserve">Angeles, CA: Muthén &amp; Muthén. NGSS Lead States. (2013). Next generation</w:t>
      </w:r>
      <w:r>
        <w:t xml:space="preserve"> </w:t>
      </w:r>
      <w:r>
        <w:t xml:space="preserve">science standards: For states, by states. Washington, DC: National</w:t>
      </w:r>
      <w:r>
        <w:t xml:space="preserve"> </w:t>
      </w:r>
      <w:r>
        <w:t xml:space="preserve">Academies Press.</w:t>
      </w:r>
      <w:r>
        <w:br w:type="textWrapping"/>
      </w:r>
      <w:r>
        <w:t xml:space="preserve">Nolen, S. B., Horn, I. S., &amp; Ward, C. J. (2015). Situating motivation.</w:t>
      </w:r>
      <w:r>
        <w:t xml:space="preserve"> </w:t>
      </w:r>
      <w:r>
        <w:t xml:space="preserve">Educational Psychologist, 50(3), 234-247. Patall, E. A., Vasquez, A. C.,</w:t>
      </w:r>
      <w:r>
        <w:t xml:space="preserve"> </w:t>
      </w:r>
      <w:r>
        <w:t xml:space="preserve">Steingut, R. R., Trimble, S. S., &amp; Pituch, K. A. (2016). Daily</w:t>
      </w:r>
      <w:r>
        <w:t xml:space="preserve"> </w:t>
      </w:r>
      <w:r>
        <w:t xml:space="preserve">interest, engagement, and autonomy support in the high school science</w:t>
      </w:r>
      <w:r>
        <w:t xml:space="preserve"> </w:t>
      </w:r>
      <w:r>
        <w:t xml:space="preserve">classroom. Contemporary Educational Psychology, 46, 180-194.</w:t>
      </w:r>
      <w:r>
        <w:br w:type="textWrapping"/>
      </w:r>
      <w:r>
        <w:t xml:space="preserve">Patall, E. A., Steingut, R. R., Vasquez, A. C., Trimble, S. S., Pituch,</w:t>
      </w:r>
      <w:r>
        <w:t xml:space="preserve"> </w:t>
      </w:r>
      <w:r>
        <w:t xml:space="preserve">K. A., &amp; Freeman, J. L. (2017). Daily Autonomy Supporting or Thwarting</w:t>
      </w:r>
      <w:r>
        <w:t xml:space="preserve"> </w:t>
      </w:r>
      <w:r>
        <w:t xml:space="preserve">and Students’ Motivation and Engagement in the High School Science</w:t>
      </w:r>
      <w:r>
        <w:t xml:space="preserve"> </w:t>
      </w:r>
      <w:r>
        <w:t xml:space="preserve">Classroom. Journal of Educational Psychology. Advance online</w:t>
      </w:r>
      <w:r>
        <w:t xml:space="preserve"> </w:t>
      </w:r>
      <w:r>
        <w:t xml:space="preserve">publication.</w:t>
      </w:r>
      <w:r>
        <w:t xml:space="preserve"> </w:t>
      </w:r>
      <w:hyperlink r:id="rId84">
        <w:r>
          <w:rPr>
            <w:rStyle w:val="Hyperlink"/>
          </w:rPr>
          <w:t xml:space="preserve">http://dx.doi.org/10.1037/edu0000214</w:t>
        </w:r>
      </w:hyperlink>
      <w:r>
        <w:br w:type="textWrapping"/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br w:type="textWrapping"/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</w:t>
      </w:r>
      <w:r>
        <w:br w:type="textWrapping"/>
      </w:r>
      <w:r>
        <w:t xml:space="preserve">Pöysä, S., Vasalampi, K., Muotka, J., Lerkkanen, M. K., Poikkeus, A. M.,</w:t>
      </w:r>
      <w:r>
        <w:t xml:space="preserve"> </w:t>
      </w:r>
      <w:r>
        <w:t xml:space="preserve">&amp; Nurmi, J. E. (2017). Variation in situation-specific engagement among</w:t>
      </w:r>
      <w:r>
        <w:t xml:space="preserve"> </w:t>
      </w:r>
      <w:r>
        <w:t xml:space="preserve">lower secondary school students. Learning and Instruction.</w:t>
      </w:r>
      <w:r>
        <w:t xml:space="preserve"> </w:t>
      </w:r>
      <w:hyperlink r:id="rId85">
        <w:r>
          <w:rPr>
            <w:rStyle w:val="Hyperlink"/>
          </w:rPr>
          <w:t xml:space="preserve">http://dx.doi.org/10.1016/j.learninstruc.2017.07.007</w:t>
        </w:r>
      </w:hyperlink>
      <w:r>
        <w:br w:type="textWrapping"/>
      </w:r>
      <w:r>
        <w:t xml:space="preserve">Rosenberg, J. M. (2018). Comparing mplus and mclust output. Retrieved</w:t>
      </w:r>
      <w:r>
        <w:t xml:space="preserve"> </w:t>
      </w:r>
      <w:r>
        <w:t xml:space="preserve">from</w:t>
      </w:r>
      <w:r>
        <w:t xml:space="preserve"> </w:t>
      </w:r>
      <w:hyperlink r:id="rId86">
        <w:r>
          <w:rPr>
            <w:rStyle w:val="Hyperlink"/>
          </w:rPr>
          <w:t xml:space="preserve">https://jrosen48.github.io/r-markdown/comparing-mplus-mclust.html</w:t>
        </w:r>
      </w:hyperlink>
      <w:r>
        <w:t xml:space="preserve"> </w:t>
      </w:r>
      <w:r>
        <w:t xml:space="preserve">Salmela-Aro, K., Moeller, J., Schneider, B., Spicer, J., &amp; Lavonen, J.</w:t>
      </w:r>
      <w:r>
        <w:t xml:space="preserve"> </w:t>
      </w:r>
      <w:r>
        <w:t xml:space="preserve">(2016). 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</w:t>
      </w:r>
      <w:r>
        <w:br w:type="textWrapping"/>
      </w:r>
      <w:r>
        <w:t xml:space="preserve">Salmela-Aro, K., Muotka, J., Alho, K., Hakkarainen, K., &amp; Lonka, K.</w:t>
      </w:r>
      <w:r>
        <w:t xml:space="preserve"> </w:t>
      </w:r>
      <w:r>
        <w:t xml:space="preserve">(2016). School burnout and engagement profiles among digital natives in</w:t>
      </w:r>
      <w:r>
        <w:t xml:space="preserve"> </w:t>
      </w:r>
      <w:r>
        <w:t xml:space="preserve">Finland: A person-oriented approach. European Journal of Developmental</w:t>
      </w:r>
      <w:r>
        <w:t xml:space="preserve"> </w:t>
      </w:r>
      <w:r>
        <w:t xml:space="preserve">Psychology, 13(6), 704-718.</w:t>
      </w:r>
      <w:r>
        <w:br w:type="textWrapping"/>
      </w:r>
      <w:r>
        <w:t xml:space="preserve">Schneider, B., Krajcik, J., Lavonen, J., Salmela‐Aro, K., Broda, M.,</w:t>
      </w:r>
      <w:r>
        <w:t xml:space="preserve"> </w:t>
      </w:r>
      <w:r>
        <w:t xml:space="preserve">Spicer, J., … &amp; Viljaranta, J. (2016). Investigating optimal</w:t>
      </w:r>
      <w:r>
        <w:t xml:space="preserve"> </w:t>
      </w:r>
      <w:r>
        <w:t xml:space="preserve">learning moments in US and Finnish science classes. Journal of Research</w:t>
      </w:r>
      <w:r>
        <w:t xml:space="preserve"> </w:t>
      </w:r>
      <w:r>
        <w:t xml:space="preserve">in Science Teaching, 53(3), 400-421.</w:t>
      </w:r>
      <w:r>
        <w:br w:type="textWrapping"/>
      </w:r>
      <w:r>
        <w:t xml:space="preserve">Schmidt, J. A., Rosenberg, J. M., Beymer, P. (advance online</w:t>
      </w:r>
      <w:r>
        <w:t xml:space="preserve"> </w:t>
      </w:r>
      <w:r>
        <w:t xml:space="preserve">publication). A person-in-context approach to student engagement in</w:t>
      </w:r>
      <w:r>
        <w:t xml:space="preserve"> </w:t>
      </w:r>
      <w:r>
        <w:t xml:space="preserve">science: Examining learning activities and choice. Journal of Research</w:t>
      </w:r>
      <w:r>
        <w:t xml:space="preserve"> </w:t>
      </w:r>
      <w:r>
        <w:t xml:space="preserve">in Science Teaching.</w:t>
      </w:r>
      <w:r>
        <w:t xml:space="preserve"> </w:t>
      </w:r>
      <w:hyperlink r:id="rId87">
        <w:r>
          <w:rPr>
            <w:rStyle w:val="Hyperlink"/>
          </w:rPr>
          <w:t xml:space="preserve">https://dx.doi.org/10.1002/tea.21409</w:t>
        </w:r>
      </w:hyperlink>
      <w:r>
        <w:br w:type="textWrapping"/>
      </w:r>
      <w:r>
        <w:t xml:space="preserve">Schwarz, N., Kahneman, D., &amp; Xu, J. (2009). Global and episodic reports</w:t>
      </w:r>
      <w:r>
        <w:t xml:space="preserve"> </w:t>
      </w:r>
      <w:r>
        <w:t xml:space="preserve">of hedonic experience. In R. Belli, D. Alwen, &amp; F. Stafford (Eds.),</w:t>
      </w:r>
      <w:r>
        <w:t xml:space="preserve"> </w:t>
      </w:r>
      <w:r>
        <w:t xml:space="preserve">Using calendar and diary methods in life events research (pp. 157-174).</w:t>
      </w:r>
      <w:r>
        <w:t xml:space="preserve"> </w:t>
      </w:r>
      <w:r>
        <w:t xml:space="preserve">Newbury Park, CA: Sage.</w:t>
      </w:r>
      <w:r>
        <w:br w:type="textWrapping"/>
      </w:r>
      <w:r>
        <w:t xml:space="preserve">Sfard, A. (1998). On two metaphors for learning and the dangers of</w:t>
      </w:r>
      <w:r>
        <w:t xml:space="preserve"> </w:t>
      </w:r>
      <w:r>
        <w:t xml:space="preserve">choosing just one. Educational Researcher, 27(2), 4-13.</w:t>
      </w:r>
      <w:r>
        <w:br w:type="textWrapping"/>
      </w:r>
      <w:r>
        <w:t xml:space="preserve">Shernoff, D. J., Csikszentmihalyi, M., Schneider, B., &amp; Shernoff, E. S.</w:t>
      </w:r>
      <w:r>
        <w:t xml:space="preserve"> </w:t>
      </w:r>
      <w:r>
        <w:t xml:space="preserve">(2003). Student engagement in high school classrooms from the</w:t>
      </w:r>
      <w:r>
        <w:t xml:space="preserve"> </w:t>
      </w:r>
      <w:r>
        <w:t xml:space="preserve">perspective of flow theory. School Psychology Quarterly, 18(2),</w:t>
      </w:r>
      <w:r>
        <w:t xml:space="preserve"> </w:t>
      </w:r>
      <w:r>
        <w:t xml:space="preserve">158-176.</w:t>
      </w:r>
      <w:r>
        <w:br w:type="textWrapping"/>
      </w:r>
      <w:r>
        <w:t xml:space="preserve">Shernoff, D. J., Kelly, S., Tonks, S. M., Anderson, B., Cavanagh, R. F.,</w:t>
      </w:r>
      <w:r>
        <w:t xml:space="preserve"> </w:t>
      </w:r>
      <w:r>
        <w:t xml:space="preserve">Sinha, S., &amp; Abdi, B. (2016). Student engagement as a function of</w:t>
      </w:r>
      <w:r>
        <w:t xml:space="preserve"> </w:t>
      </w:r>
      <w:r>
        <w:t xml:space="preserve">environmental complexity in high school classrooms. Learning and</w:t>
      </w:r>
      <w:r>
        <w:t xml:space="preserve"> </w:t>
      </w:r>
      <w:r>
        <w:t xml:space="preserve">Instruction, 43, 52-60.</w:t>
      </w:r>
      <w:r>
        <w:br w:type="textWrapping"/>
      </w:r>
      <w:r>
        <w:t xml:space="preserve">Shumow, L., &amp; Schmidt, J. A. (2013). STEM interest and engagement (STEM</w:t>
      </w:r>
      <w:r>
        <w:t xml:space="preserve"> </w:t>
      </w:r>
      <w:r>
        <w:t xml:space="preserve">I.E.). National Science Foundation proposal for award number 1421198.</w:t>
      </w:r>
      <w:r>
        <w:br w:type="textWrapping"/>
      </w:r>
      <w:r>
        <w:t xml:space="preserve">Sinatra, G. M., Heddy, B. C., &amp; Lombardi, D. (2015). The challenges of</w:t>
      </w:r>
      <w:r>
        <w:t xml:space="preserve"> </w:t>
      </w:r>
      <w:r>
        <w:t xml:space="preserve">defining and measuring student engagement in science. Educational</w:t>
      </w:r>
      <w:r>
        <w:t xml:space="preserve"> </w:t>
      </w:r>
      <w:r>
        <w:t xml:space="preserve">Psychologist, 50(1), 1-13.</w:t>
      </w:r>
      <w:r>
        <w:t xml:space="preserve"> </w:t>
      </w:r>
      <w:hyperlink r:id="rId88">
        <w:r>
          <w:rPr>
            <w:rStyle w:val="Hyperlink"/>
          </w:rPr>
          <w:t xml:space="preserve">doi:10.1080/00461520.2014.1002924</w:t>
        </w:r>
      </w:hyperlink>
      <w:r>
        <w:br w:type="textWrapping"/>
      </w:r>
      <w:r>
        <w:t xml:space="preserve">Singh, K., Granville, M., &amp; Dika, S. (2002). Mathematics and science</w:t>
      </w:r>
      <w:r>
        <w:t xml:space="preserve"> </w:t>
      </w:r>
      <w:r>
        <w:t xml:space="preserve">achievement: Effects of motivation, interest, and academic engagement.</w:t>
      </w:r>
      <w:r>
        <w:t xml:space="preserve"> </w:t>
      </w:r>
      <w:r>
        <w:t xml:space="preserve">The Journal of Educational Research, 95(6), 323-332.</w:t>
      </w:r>
      <w:r>
        <w:br w:type="textWrapping"/>
      </w:r>
      <w:r>
        <w:t xml:space="preserve">Shernoff, D. J., &amp; Schmidt, J. A. (2008). Further Evidence of an</w:t>
      </w:r>
      <w:r>
        <w:t xml:space="preserve"> </w:t>
      </w:r>
      <w:r>
        <w:t xml:space="preserve">Engagement–Achievement Paradox Among U.S. High School Students. Journal</w:t>
      </w:r>
      <w:r>
        <w:t xml:space="preserve"> </w:t>
      </w:r>
      <w:r>
        <w:t xml:space="preserve">of Youth and Adolescence, 37(5), 564–580.</w:t>
      </w:r>
      <w:r>
        <w:t xml:space="preserve"> </w:t>
      </w:r>
      <w:hyperlink r:id="rId89">
        <w:r>
          <w:rPr>
            <w:rStyle w:val="Hyperlink"/>
          </w:rPr>
          <w:t xml:space="preserve">http://doi.org/10.1007/s10964-007-9241-z</w:t>
        </w:r>
      </w:hyperlink>
      <w:r>
        <w:br w:type="textWrapping"/>
      </w:r>
      <w:r>
        <w:t xml:space="preserve">Shumow, L., Schmidt, J. A., &amp; Zaleski, D. J. (2013). Multiple</w:t>
      </w:r>
      <w:r>
        <w:t xml:space="preserve"> </w:t>
      </w:r>
      <w:r>
        <w:t xml:space="preserve">perspectives on student learning, engagement, and motivation in high</w:t>
      </w:r>
      <w:r>
        <w:t xml:space="preserve"> </w:t>
      </w:r>
      <w:r>
        <w:t xml:space="preserve">school biology labs. The High School Journal, 96(3), 232-252.</w:t>
      </w:r>
      <w:r>
        <w:br w:type="textWrapping"/>
      </w:r>
      <w:r>
        <w:t xml:space="preserve">Skinner, E. A., &amp; Pitzer, J. (2012). Developmental dynamics of</w:t>
      </w:r>
      <w:r>
        <w:t xml:space="preserve"> </w:t>
      </w:r>
      <w:r>
        <w:t xml:space="preserve">engagement, coping, and everyday resilience. In S. Christenson, A.</w:t>
      </w:r>
      <w:r>
        <w:t xml:space="preserve"> </w:t>
      </w:r>
      <w:r>
        <w:t xml:space="preserve">Reschly, &amp; C. Wylie (Eds.), Handbook of Research on Student Engagement</w:t>
      </w:r>
      <w:r>
        <w:t xml:space="preserve"> </w:t>
      </w:r>
      <w:r>
        <w:t xml:space="preserve">(pp. 21-45). New York: Springer Science.</w:t>
      </w:r>
      <w:r>
        <w:br w:type="textWrapping"/>
      </w:r>
      <w:r>
        <w:t xml:space="preserve">Skinner, E. A., Kindermann, T. A., &amp; Furrer, C. J. (2009). A</w:t>
      </w:r>
      <w:r>
        <w:t xml:space="preserve"> </w:t>
      </w:r>
      <w:r>
        <w:t xml:space="preserve">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</w:t>
      </w:r>
      <w:r>
        <w:br w:type="textWrapping"/>
      </w:r>
      <w:r>
        <w:t xml:space="preserve">Skinner, E., Furrer, C., Marchand, G., &amp; Kindermann, T. (2008).</w:t>
      </w:r>
      <w:r>
        <w:t xml:space="preserve"> </w:t>
      </w:r>
      <w:r>
        <w:t xml:space="preserve">Engagement and disaffection in the classroom: Part of a larger</w:t>
      </w:r>
      <w:r>
        <w:t xml:space="preserve"> </w:t>
      </w:r>
      <w:r>
        <w:t xml:space="preserve">motivational dynamic? Journal of Educational Psychology, 100(4), 765.</w:t>
      </w:r>
      <w:r>
        <w:br w:type="textWrapping"/>
      </w:r>
      <w:r>
        <w:t xml:space="preserve">Steinley, D., &amp; Brusco, M. J. (2011). Evaluating mixture modeling for</w:t>
      </w:r>
      <w:r>
        <w:t xml:space="preserve"> </w:t>
      </w:r>
      <w:r>
        <w:t xml:space="preserve">clustering: recommendations and cautions. Psychological Methods, 16(1),</w:t>
      </w:r>
      <w:r>
        <w:t xml:space="preserve"> </w:t>
      </w:r>
      <w:r>
        <w:t xml:space="preserve">63.</w:t>
      </w:r>
      <w:r>
        <w:br w:type="textWrapping"/>
      </w:r>
      <w:r>
        <w:t xml:space="preserve">Stohl, H., &amp; Tarr, J. E. (2002). Developing notions of inference using</w:t>
      </w:r>
      <w:r>
        <w:t xml:space="preserve"> </w:t>
      </w:r>
      <w:r>
        <w:t xml:space="preserve">probability simulation tools. The Journal of Mathematical Behavior,</w:t>
      </w:r>
      <w:r>
        <w:t xml:space="preserve"> </w:t>
      </w:r>
      <w:r>
        <w:t xml:space="preserve">21(3), 319-337.</w:t>
      </w:r>
      <w:r>
        <w:br w:type="textWrapping"/>
      </w:r>
      <w:r>
        <w:t xml:space="preserve">Stroupe, D. (2014). Examining classroom science practice communities:</w:t>
      </w:r>
      <w:r>
        <w:t xml:space="preserve"> </w:t>
      </w:r>
      <w:r>
        <w:t xml:space="preserve">How teachers and students negotiate epistemic agency and learn</w:t>
      </w:r>
      <w:r>
        <w:t xml:space="preserve"> </w:t>
      </w:r>
      <w:r>
        <w:t xml:space="preserve">science‐as‐practice. Science Education, 98(3), 487-516.</w:t>
      </w:r>
      <w:r>
        <w:br w:type="textWrapping"/>
      </w:r>
      <w:r>
        <w:t xml:space="preserve">Strati, A. D., Schmidt, J. A., &amp; Maier, K. S. (2017). Perceived</w:t>
      </w:r>
      <w:r>
        <w:t xml:space="preserve"> </w:t>
      </w:r>
      <w:r>
        <w:t xml:space="preserve">challenge, teacher support, and teacher obstruction as predictors of</w:t>
      </w:r>
      <w:r>
        <w:t xml:space="preserve"> </w:t>
      </w:r>
      <w:r>
        <w:t xml:space="preserve">student engagement. Journal of Educational Psychology, 109(1),</w:t>
      </w:r>
      <w:r>
        <w:t xml:space="preserve"> </w:t>
      </w:r>
      <w:r>
        <w:t xml:space="preserve">131-147.</w:t>
      </w:r>
      <w:r>
        <w:br w:type="textWrapping"/>
      </w:r>
      <w:r>
        <w:t xml:space="preserve">Trevors, G. J., Kendeou, P., Bråten, I., &amp; Braasch, J. L. (2017).</w:t>
      </w:r>
      <w:r>
        <w:t xml:space="preserve"> </w:t>
      </w:r>
      <w:r>
        <w:t xml:space="preserve">Adolescents’ epistemic profiles in the service of knowledge revision.</w:t>
      </w:r>
      <w:r>
        <w:t xml:space="preserve"> </w:t>
      </w:r>
      <w:r>
        <w:t xml:space="preserve">Contemporary Educational Psychology, 49, 107-120.</w:t>
      </w:r>
      <w:r>
        <w:br w:type="textWrapping"/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</w:t>
      </w:r>
      <w:r>
        <w:br w:type="textWrapping"/>
      </w:r>
      <w:r>
        <w:t xml:space="preserve">van Rooij, E. C., Jansen, E. P., &amp; van de Grift, W. J. (2017).</w:t>
      </w:r>
      <w:r>
        <w:t xml:space="preserve"> </w:t>
      </w:r>
      <w:r>
        <w:t xml:space="preserve">Secondary school students’ engagement profiles and their relationship</w:t>
      </w:r>
      <w:r>
        <w:t xml:space="preserve"> </w:t>
      </w:r>
      <w:r>
        <w:t xml:space="preserve">with academic adjustment and achievement in university. Learning and</w:t>
      </w:r>
      <w:r>
        <w:t xml:space="preserve"> </w:t>
      </w:r>
      <w:r>
        <w:t xml:space="preserve">Individual Differences, 54, 9-19.</w:t>
      </w:r>
      <w:r>
        <w:br w:type="textWrapping"/>
      </w:r>
      <w:r>
        <w:t xml:space="preserve">Vandell, D. L., Hall, V., O’Cadiz, P., &amp; Karsh, A. (2012). Piloting</w:t>
      </w:r>
      <w:r>
        <w:t xml:space="preserve"> </w:t>
      </w:r>
      <w:r>
        <w:t xml:space="preserve">outcome measures for summer learning initiative programs. Final report</w:t>
      </w:r>
      <w:r>
        <w:t xml:space="preserve"> </w:t>
      </w:r>
      <w:r>
        <w:t xml:space="preserve">to the David and Lucile Packard Foundation, Children, Families, and</w:t>
      </w:r>
      <w:r>
        <w:t xml:space="preserve"> </w:t>
      </w:r>
      <w:r>
        <w:t xml:space="preserve">Communities Program. Retrieved from</w:t>
      </w:r>
      <w:r>
        <w:t xml:space="preserve"> </w:t>
      </w:r>
      <w:hyperlink r:id="rId90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br w:type="textWrapping"/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</w:t>
      </w:r>
      <w:r>
        <w:br w:type="textWrapping"/>
      </w:r>
      <w:r>
        <w:t xml:space="preserve">Wang, M. T., &amp; Holcombe, R. (2010). Adolescents’ perceptions of school</w:t>
      </w:r>
      <w:r>
        <w:t xml:space="preserve"> </w:t>
      </w:r>
      <w:r>
        <w:t xml:space="preserve">environment, engagement, and academic achievement in middle school.</w:t>
      </w:r>
      <w:r>
        <w:t xml:space="preserve"> </w:t>
      </w:r>
      <w:r>
        <w:t xml:space="preserve">American Educational Research Journal, 47(3), 633-662.</w:t>
      </w:r>
      <w:r>
        <w:br w:type="textWrapping"/>
      </w:r>
      <w:r>
        <w:t xml:space="preserve">Westfall, J., Kenny, D. A., &amp; Judd, C. M. (2014). Statistical power and</w:t>
      </w:r>
      <w:r>
        <w:t xml:space="preserve"> </w:t>
      </w:r>
      <w:r>
        <w:t xml:space="preserve">optimal design in experiments in which samples of participants respond</w:t>
      </w:r>
      <w:r>
        <w:t xml:space="preserve"> </w:t>
      </w:r>
      <w:r>
        <w:t xml:space="preserve">to samples of stimuli. Journal of Experimental Psychology: General,</w:t>
      </w:r>
      <w:r>
        <w:t xml:space="preserve"> </w:t>
      </w:r>
      <w:r>
        <w:t xml:space="preserve">143(5), 2020-2045.</w:t>
      </w:r>
      <w:r>
        <w:br w:type="textWrapping"/>
      </w:r>
      <w:r>
        <w:t xml:space="preserve">Westfall, J. (2016). PANGEA: Power Analysis for General Anova designs.</w:t>
      </w:r>
      <w:r>
        <w:t xml:space="preserve"> </w:t>
      </w:r>
      <w:r>
        <w:t xml:space="preserve">Retrieved from</w:t>
      </w:r>
      <w:r>
        <w:t xml:space="preserve"> </w:t>
      </w:r>
      <w:hyperlink r:id="rId91">
        <w:r>
          <w:rPr>
            <w:rStyle w:val="Hyperlink"/>
          </w:rPr>
          <w:t xml:space="preserve">https://jakewestfall.shinyapps.io/pangea/</w:t>
        </w:r>
      </w:hyperlink>
      <w:r>
        <w:br w:type="textWrapping"/>
      </w:r>
      <w:r>
        <w:t xml:space="preserve">Wickham, H. (2018). CRAN downloads. Retrieved from</w:t>
      </w:r>
      <w:r>
        <w:t xml:space="preserve"> </w:t>
      </w:r>
      <w:hyperlink r:id="rId92">
        <w:r>
          <w:rPr>
            <w:rStyle w:val="Hyperlink"/>
          </w:rPr>
          <w:t xml:space="preserve">https://hadley.shinyapps.io/cran-downloads/</w:t>
        </w:r>
      </w:hyperlink>
      <w:r>
        <w:t xml:space="preserve"> </w:t>
      </w:r>
      <w:r>
        <w:t xml:space="preserve">Wild, C. J., &amp;</w:t>
      </w:r>
      <w:r>
        <w:t xml:space="preserve"> </w:t>
      </w:r>
      <w:r>
        <w:t xml:space="preserve">Pfannkuch, M. (1999). Statistical thinking in empirical enquiry.</w:t>
      </w:r>
      <w:r>
        <w:t xml:space="preserve"> </w:t>
      </w:r>
      <w:r>
        <w:t xml:space="preserve">International Statistical Review, 67(3), 223-248.</w:t>
      </w:r>
      <w:r>
        <w:br w:type="textWrapping"/>
      </w:r>
      <w:r>
        <w:t xml:space="preserve">Wilkerson, M. H., Andrews, C., Shaban, Y., Laina, V., &amp; Gravel, B. E.</w:t>
      </w:r>
      <w:r>
        <w:t xml:space="preserve"> </w:t>
      </w:r>
      <w:r>
        <w:t xml:space="preserve">(2016). What’s the technology for? Teacher attention and pedagogical</w:t>
      </w:r>
      <w:r>
        <w:t xml:space="preserve"> </w:t>
      </w:r>
      <w:r>
        <w:t xml:space="preserve">goals in a modeling-focused professional development workshop. Journal</w:t>
      </w:r>
      <w:r>
        <w:t xml:space="preserve"> </w:t>
      </w:r>
      <w:r>
        <w:t xml:space="preserve">of Science Teacher Education, 27(1), 11-33.</w:t>
      </w:r>
      <w:r>
        <w:br w:type="textWrapping"/>
      </w:r>
      <w:r>
        <w:t xml:space="preserve">Wilkerson, M. H. &amp; Fenwick, M. (2017). The practice of using</w:t>
      </w:r>
      <w:r>
        <w:t xml:space="preserve"> </w:t>
      </w:r>
      <w:r>
        <w:t xml:space="preserve">mathematics and computational thinking. In C. V. Schwarz, C. Passmore,</w:t>
      </w:r>
      <w:r>
        <w:t xml:space="preserve"> </w:t>
      </w:r>
      <w:r>
        <w:t xml:space="preserve">&amp; B. J. Reiser (Eds.), Helping Students Make Sense of the World Using</w:t>
      </w:r>
      <w:r>
        <w:t xml:space="preserve"> </w:t>
      </w:r>
      <w:r>
        <w:t xml:space="preserve">Next Generation Science and Engineering Practices. Arlington, VA:</w:t>
      </w:r>
      <w:r>
        <w:t xml:space="preserve"> </w:t>
      </w:r>
      <w:r>
        <w:t xml:space="preserve">National Science Teachers’ Association Press. pp. 181-204.</w:t>
      </w:r>
      <w:r>
        <w:br w:type="textWrapping"/>
      </w:r>
      <w:r>
        <w:t xml:space="preserve">Witherington, D. C. (2015). Dynamic systems in developmental science. In</w:t>
      </w:r>
      <w:r>
        <w:t xml:space="preserve"> </w:t>
      </w:r>
      <w:r>
        <w:t xml:space="preserve">W. F. Overton &amp; P. C. M. Molenaar (Vol. Eds.) &amp; R. M. Lerner (Ed.),</w:t>
      </w:r>
      <w:r>
        <w:t xml:space="preserve"> </w:t>
      </w:r>
      <w:r>
        <w:t xml:space="preserve">Handbook of child psychology and developmental science. Vol. 1: Theory</w:t>
      </w:r>
      <w:r>
        <w:t xml:space="preserve"> </w:t>
      </w:r>
      <w:r>
        <w:t xml:space="preserve">&amp; method (7th ed., pp. 63-112). Hoboken, NJ: Wiley.</w:t>
      </w:r>
      <w:r>
        <w:br w:type="textWrapping"/>
      </w:r>
      <w:r>
        <w:t xml:space="preserve">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93">
        <w:r>
          <w:rPr>
            <w:rStyle w:val="Hyperlink"/>
          </w:rPr>
          <w:t xml:space="preserve">doi:10.1007/s10648-016-9358-2</w:t>
        </w:r>
      </w:hyperlink>
    </w:p>
    <w:sectPr w:rsidR="001C2740" w:rsidSect="00224E9A">
      <w:headerReference w:type="default" r:id="rId9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76B1" w14:textId="655F2ECA" w:rsidR="00CB26BA" w:rsidRDefault="00CB26BA" w:rsidP="00283D77">
    <w:pPr>
      <w:tabs>
        <w:tab w:val="left" w:pos="3360"/>
      </w:tabs>
    </w:pPr>
    <w:r>
      <w:t xml:space="preserve"> ` </w:t>
    </w:r>
  </w:p>
  <w:p w14:paraId="3FA599D6" w14:textId="658C8961" w:rsidR="00CB26BA" w:rsidRPr="00CB26BA" w:rsidRDefault="00227889" w:rsidP="00CB26BA">
    <w:pPr>
      <w:ind w:firstLine="0"/>
      <w:rPr>
        <w:rFonts w:eastAsia="Times New Roman" w:cs="Times New Roman"/>
      </w:rPr>
    </w:pPr>
    <w:r>
      <w:t>ENGAGEMENT IN DATA PRACTICES</w:t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CB26BA" w:rsidRPr="00920BFC">
      <w:fldChar w:fldCharType="begin"/>
    </w:r>
    <w:r w:rsidR="00CB26BA" w:rsidRPr="00920BFC">
      <w:instrText>PAGE</w:instrText>
    </w:r>
    <w:r w:rsidR="00CB26BA" w:rsidRPr="00920BFC">
      <w:fldChar w:fldCharType="separate"/>
    </w:r>
    <w:r w:rsidR="00DB48DA">
      <w:rPr>
        <w:noProof/>
      </w:rPr>
      <w:t>2</w:t>
    </w:r>
    <w:r w:rsidR="00CB26BA" w:rsidRPr="00920BF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C7D" w14:textId="77777777" w:rsidR="00CB26BA" w:rsidRDefault="00CB26BA" w:rsidP="00B157D3">
    <w:pPr>
      <w:pStyle w:val="Header"/>
      <w:ind w:firstLine="0"/>
    </w:pPr>
  </w:p>
  <w:p w14:paraId="1E6C7DF7" w14:textId="77777777" w:rsidR="00CB26BA" w:rsidRDefault="00CB26BA" w:rsidP="00B157D3">
    <w:pPr>
      <w:pStyle w:val="Header"/>
      <w:ind w:firstLine="0"/>
    </w:pPr>
  </w:p>
  <w:p w14:paraId="79875DE5" w14:textId="2BAC55F2" w:rsidR="00CB26BA" w:rsidRDefault="00CB26BA" w:rsidP="00B157D3">
    <w:pPr>
      <w:pStyle w:val="Header"/>
      <w:ind w:firstLine="0"/>
    </w:pPr>
    <w:r>
      <w:t xml:space="preserve">Running head: ENGAGEMENT IN </w:t>
    </w:r>
    <w:r w:rsidR="007D5626">
      <w:t>DATA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06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9DE"/>
    <w:multiLevelType w:val="hybridMultilevel"/>
    <w:tmpl w:val="B9BA96B2"/>
    <w:lvl w:ilvl="0" w:tplc="0330A328">
      <w:start w:val="1"/>
      <w:numFmt w:val="lowerLetter"/>
      <w:lvlText w:val="%1)"/>
      <w:lvlJc w:val="left"/>
      <w:pPr>
        <w:ind w:left="168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4D01"/>
    <w:multiLevelType w:val="multilevel"/>
    <w:tmpl w:val="B2DC1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DF250E"/>
    <w:multiLevelType w:val="multilevel"/>
    <w:tmpl w:val="63E26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E230BF1"/>
    <w:multiLevelType w:val="hybridMultilevel"/>
    <w:tmpl w:val="7D0477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14B4A"/>
    <w:multiLevelType w:val="hybridMultilevel"/>
    <w:tmpl w:val="496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51EE"/>
    <w:multiLevelType w:val="multilevel"/>
    <w:tmpl w:val="DC0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C3026"/>
    <w:multiLevelType w:val="hybridMultilevel"/>
    <w:tmpl w:val="D868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46340B"/>
    <w:multiLevelType w:val="hybridMultilevel"/>
    <w:tmpl w:val="796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F41"/>
    <w:multiLevelType w:val="hybridMultilevel"/>
    <w:tmpl w:val="27D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5192"/>
    <w:multiLevelType w:val="multilevel"/>
    <w:tmpl w:val="2F649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EE97EE3"/>
    <w:multiLevelType w:val="hybridMultilevel"/>
    <w:tmpl w:val="492C7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F0AF5"/>
    <w:multiLevelType w:val="multilevel"/>
    <w:tmpl w:val="1EBA2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2E14721"/>
    <w:multiLevelType w:val="hybridMultilevel"/>
    <w:tmpl w:val="DFE86594"/>
    <w:lvl w:ilvl="0" w:tplc="6DCEEA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2F14080"/>
    <w:multiLevelType w:val="hybridMultilevel"/>
    <w:tmpl w:val="9FCCF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88F"/>
    <w:multiLevelType w:val="hybridMultilevel"/>
    <w:tmpl w:val="A134D554"/>
    <w:lvl w:ilvl="0" w:tplc="F71C8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25649"/>
    <w:multiLevelType w:val="hybridMultilevel"/>
    <w:tmpl w:val="F4E6C05E"/>
    <w:lvl w:ilvl="0" w:tplc="6DCEEA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1CCD"/>
    <w:multiLevelType w:val="hybridMultilevel"/>
    <w:tmpl w:val="34A8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13FEB"/>
    <w:multiLevelType w:val="multilevel"/>
    <w:tmpl w:val="CDD4E2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E65510"/>
    <w:multiLevelType w:val="multilevel"/>
    <w:tmpl w:val="3A52CC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0DD22BF"/>
    <w:multiLevelType w:val="multilevel"/>
    <w:tmpl w:val="D86891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3E2E5A"/>
    <w:multiLevelType w:val="multilevel"/>
    <w:tmpl w:val="D4323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CEE7A36"/>
    <w:multiLevelType w:val="multilevel"/>
    <w:tmpl w:val="555C3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E764F5A"/>
    <w:multiLevelType w:val="multilevel"/>
    <w:tmpl w:val="FEAA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0AA4652"/>
    <w:multiLevelType w:val="hybridMultilevel"/>
    <w:tmpl w:val="F86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308F0"/>
    <w:multiLevelType w:val="hybridMultilevel"/>
    <w:tmpl w:val="87A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E293A"/>
    <w:multiLevelType w:val="hybridMultilevel"/>
    <w:tmpl w:val="A58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163DF"/>
    <w:multiLevelType w:val="hybridMultilevel"/>
    <w:tmpl w:val="FF761D6C"/>
    <w:lvl w:ilvl="0" w:tplc="61CC6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7C6E71"/>
    <w:multiLevelType w:val="hybridMultilevel"/>
    <w:tmpl w:val="4DC8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140CA"/>
    <w:multiLevelType w:val="hybridMultilevel"/>
    <w:tmpl w:val="923C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D21E4"/>
    <w:multiLevelType w:val="hybridMultilevel"/>
    <w:tmpl w:val="15A85710"/>
    <w:lvl w:ilvl="0" w:tplc="E5CA2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D1DB8"/>
    <w:multiLevelType w:val="hybridMultilevel"/>
    <w:tmpl w:val="8194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9208D"/>
    <w:multiLevelType w:val="multilevel"/>
    <w:tmpl w:val="0CF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922DB"/>
    <w:multiLevelType w:val="hybridMultilevel"/>
    <w:tmpl w:val="BCB8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1EF3"/>
    <w:multiLevelType w:val="hybridMultilevel"/>
    <w:tmpl w:val="1CFC5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51D6773"/>
    <w:multiLevelType w:val="multilevel"/>
    <w:tmpl w:val="DEFE3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9077724"/>
    <w:multiLevelType w:val="hybridMultilevel"/>
    <w:tmpl w:val="5CEC58D6"/>
    <w:lvl w:ilvl="0" w:tplc="C3B6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003EB6"/>
    <w:multiLevelType w:val="hybridMultilevel"/>
    <w:tmpl w:val="310E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E126D02"/>
    <w:multiLevelType w:val="hybridMultilevel"/>
    <w:tmpl w:val="B97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926"/>
    <w:multiLevelType w:val="multilevel"/>
    <w:tmpl w:val="2D766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15719"/>
    <w:multiLevelType w:val="hybridMultilevel"/>
    <w:tmpl w:val="2D76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967D7"/>
    <w:multiLevelType w:val="multilevel"/>
    <w:tmpl w:val="E2DA54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7E723FB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4AAB"/>
    <w:multiLevelType w:val="hybridMultilevel"/>
    <w:tmpl w:val="7004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654A0"/>
    <w:multiLevelType w:val="hybridMultilevel"/>
    <w:tmpl w:val="5408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A53BC"/>
    <w:multiLevelType w:val="hybridMultilevel"/>
    <w:tmpl w:val="51102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a6832a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9cf0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5"/>
  </w:num>
  <w:num w:numId="2">
    <w:abstractNumId w:val="21"/>
  </w:num>
  <w:num w:numId="3">
    <w:abstractNumId w:val="41"/>
  </w:num>
  <w:num w:numId="4">
    <w:abstractNumId w:val="3"/>
  </w:num>
  <w:num w:numId="5">
    <w:abstractNumId w:val="23"/>
  </w:num>
  <w:num w:numId="6">
    <w:abstractNumId w:val="19"/>
  </w:num>
  <w:num w:numId="7">
    <w:abstractNumId w:val="22"/>
  </w:num>
  <w:num w:numId="8">
    <w:abstractNumId w:val="12"/>
  </w:num>
  <w:num w:numId="9">
    <w:abstractNumId w:val="10"/>
  </w:num>
  <w:num w:numId="10">
    <w:abstractNumId w:val="2"/>
  </w:num>
  <w:num w:numId="11">
    <w:abstractNumId w:val="18"/>
  </w:num>
  <w:num w:numId="12">
    <w:abstractNumId w:val="30"/>
  </w:num>
  <w:num w:numId="13">
    <w:abstractNumId w:val="26"/>
  </w:num>
  <w:num w:numId="14">
    <w:abstractNumId w:val="29"/>
  </w:num>
  <w:num w:numId="15">
    <w:abstractNumId w:val="24"/>
  </w:num>
  <w:num w:numId="16">
    <w:abstractNumId w:val="32"/>
  </w:num>
  <w:num w:numId="17">
    <w:abstractNumId w:val="7"/>
  </w:num>
  <w:num w:numId="18">
    <w:abstractNumId w:val="8"/>
  </w:num>
  <w:num w:numId="19">
    <w:abstractNumId w:val="38"/>
  </w:num>
  <w:num w:numId="20">
    <w:abstractNumId w:val="14"/>
  </w:num>
  <w:num w:numId="21">
    <w:abstractNumId w:val="45"/>
  </w:num>
  <w:num w:numId="22">
    <w:abstractNumId w:val="44"/>
  </w:num>
  <w:num w:numId="23">
    <w:abstractNumId w:val="33"/>
  </w:num>
  <w:num w:numId="24">
    <w:abstractNumId w:val="17"/>
  </w:num>
  <w:num w:numId="25">
    <w:abstractNumId w:val="43"/>
  </w:num>
  <w:num w:numId="26">
    <w:abstractNumId w:val="6"/>
  </w:num>
  <w:num w:numId="27">
    <w:abstractNumId w:val="15"/>
  </w:num>
  <w:num w:numId="28">
    <w:abstractNumId w:val="25"/>
  </w:num>
  <w:num w:numId="29">
    <w:abstractNumId w:val="9"/>
  </w:num>
  <w:num w:numId="30">
    <w:abstractNumId w:val="20"/>
  </w:num>
  <w:num w:numId="31">
    <w:abstractNumId w:val="13"/>
  </w:num>
  <w:num w:numId="32">
    <w:abstractNumId w:val="37"/>
  </w:num>
  <w:num w:numId="33">
    <w:abstractNumId w:val="16"/>
  </w:num>
  <w:num w:numId="34">
    <w:abstractNumId w:val="4"/>
  </w:num>
  <w:num w:numId="35">
    <w:abstractNumId w:val="34"/>
  </w:num>
  <w:num w:numId="36">
    <w:abstractNumId w:val="31"/>
  </w:num>
  <w:num w:numId="37">
    <w:abstractNumId w:val="5"/>
  </w:num>
  <w:num w:numId="38">
    <w:abstractNumId w:val="11"/>
  </w:num>
  <w:num w:numId="39">
    <w:abstractNumId w:val="1"/>
  </w:num>
  <w:num w:numId="40">
    <w:abstractNumId w:val="27"/>
  </w:num>
  <w:num w:numId="41">
    <w:abstractNumId w:val="36"/>
  </w:num>
  <w:num w:numId="42">
    <w:abstractNumId w:val="28"/>
  </w:num>
  <w:num w:numId="43">
    <w:abstractNumId w:val="42"/>
  </w:num>
  <w:num w:numId="44">
    <w:abstractNumId w:val="0"/>
  </w:num>
  <w:num w:numId="45">
    <w:abstractNumId w:val="40"/>
  </w:num>
  <w:num w:numId="46">
    <w:abstractNumId w:val="3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665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CD05B0"/>
    <w:pPr>
      <w:keepNext/>
      <w:keepLines/>
      <w:ind w:firstLine="0"/>
      <w:contextualSpacing/>
      <w:jc w:val="center"/>
      <w:outlineLvl w:val="0"/>
    </w:pPr>
    <w:rPr>
      <w:rFonts w:eastAsia="Times New Roman" w:cs="Times New Roman"/>
      <w:b/>
      <w:szCs w:val="24"/>
    </w:rPr>
  </w:style>
  <w:style w:type="paragraph" w:styleId="Heading2">
    <w:name w:val="heading 2"/>
    <w:basedOn w:val="Normal"/>
    <w:next w:val="Normal"/>
    <w:rsid w:val="00EB50FA"/>
    <w:pPr>
      <w:keepNext/>
      <w:keepLines/>
      <w:ind w:firstLine="0"/>
      <w:contextualSpacing/>
      <w:outlineLvl w:val="1"/>
    </w:pPr>
    <w:rPr>
      <w:rFonts w:eastAsia="Times New Roman" w:cs="Times New Roman"/>
      <w:b/>
      <w:szCs w:val="24"/>
    </w:rPr>
  </w:style>
  <w:style w:type="paragraph" w:styleId="Heading3">
    <w:name w:val="heading 3"/>
    <w:basedOn w:val="Normal"/>
    <w:next w:val="Normal"/>
    <w:rsid w:val="00CD05B0"/>
    <w:pPr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08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0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E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E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7492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spacing w:before="120"/>
    </w:pPr>
    <w:rPr>
      <w:rFonts w:cs="Times New Roman"/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ind w:left="220"/>
    </w:pPr>
    <w:rPr>
      <w:rFonts w:cs="Times New Roman"/>
      <w:b/>
      <w:noProof/>
    </w:rPr>
  </w:style>
  <w:style w:type="table" w:styleId="TableGrid">
    <w:name w:val="Table Grid"/>
    <w:basedOn w:val="TableNormal"/>
    <w:uiPriority w:val="39"/>
    <w:rsid w:val="00152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E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C3D35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0035C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934E6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  <w:style w:type="paragraph" w:customStyle="1" w:styleId="Normal1">
    <w:name w:val="Normal1"/>
    <w:basedOn w:val="Normal"/>
    <w:rsid w:val="00175427"/>
    <w:pPr>
      <w:spacing w:line="240" w:lineRule="auto"/>
      <w:ind w:firstLine="0"/>
    </w:pPr>
    <w:rPr>
      <w:color w:val="000000" w:themeColor="text1" w:themeShade="BF"/>
      <w:sz w:val="22"/>
    </w:rPr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  <w:style w:type="paragraph" w:styleId="Header">
    <w:name w:val="header"/>
    <w:basedOn w:val="Normal"/>
    <w:link w:val="HeaderChar"/>
    <w:uiPriority w:val="99"/>
    <w:unhideWhenUsed/>
    <w:rsid w:val="00920B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FC"/>
  </w:style>
  <w:style w:type="character" w:styleId="Hyperlink">
    <w:name w:val="Hyperlink"/>
    <w:basedOn w:val="DefaultParagraphFont"/>
    <w:uiPriority w:val="99"/>
    <w:unhideWhenUsed/>
    <w:rsid w:val="002A54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6E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63A0"/>
    <w:pPr>
      <w:spacing w:before="480"/>
      <w:contextualSpacing w:val="0"/>
      <w:outlineLvl w:val="9"/>
    </w:pPr>
    <w:rPr>
      <w:rFonts w:eastAsiaTheme="majorEastAsia"/>
      <w:bCs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F7364"/>
    <w:pPr>
      <w:tabs>
        <w:tab w:val="right" w:leader="dot" w:pos="9350"/>
      </w:tabs>
      <w:ind w:left="440"/>
    </w:pPr>
    <w:rPr>
      <w:rFonts w:cs="Times New Roman"/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30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30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30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30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30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303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442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8A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8A"/>
    <w:rPr>
      <w:rFonts w:ascii="Lucida Grande" w:hAnsi="Lucida Grande" w:cs="Lucida Grande"/>
      <w:sz w:val="24"/>
      <w:szCs w:val="24"/>
    </w:rPr>
  </w:style>
  <w:style w:type="paragraph" w:styleId="NoSpacing">
    <w:name w:val="No Spacing"/>
    <w:uiPriority w:val="1"/>
    <w:qFormat/>
    <w:rsid w:val="00AA7CFF"/>
    <w:pPr>
      <w:spacing w:line="240" w:lineRule="auto"/>
      <w:ind w:firstLine="720"/>
    </w:pPr>
    <w:rPr>
      <w:rFonts w:ascii="Times New Roman" w:hAnsi="Times New Roman"/>
      <w:sz w:val="24"/>
    </w:rPr>
  </w:style>
  <w:style w:type="character" w:customStyle="1" w:styleId="lg">
    <w:name w:val="lg"/>
    <w:basedOn w:val="DefaultParagraphFont"/>
    <w:rsid w:val="00D163C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doi:10.1007/s10648-016-9358-2" TargetMode="External" /><Relationship Type="http://schemas.openxmlformats.org/officeDocument/2006/relationships/hyperlink" Id="rId88" Target="doi:10.1080/00461520.2014.1002924" TargetMode="External" /><Relationship Type="http://schemas.openxmlformats.org/officeDocument/2006/relationships/hyperlink" Id="rId81" Target="http://doi.org/10.1002/j.2161-0045.2015.00097.x" TargetMode="External" /><Relationship Type="http://schemas.openxmlformats.org/officeDocument/2006/relationships/hyperlink" Id="rId89" Target="http://doi.org/10.1007/s10964-007-9241-z" TargetMode="External" /><Relationship Type="http://schemas.openxmlformats.org/officeDocument/2006/relationships/hyperlink" Id="rId85" Target="http://dx.doi.org/10.1016/j.learninstruc.2017.07.007" TargetMode="External" /><Relationship Type="http://schemas.openxmlformats.org/officeDocument/2006/relationships/hyperlink" Id="rId84" Target="http://dx.doi.org/10.1037/edu0000214" TargetMode="External" /><Relationship Type="http://schemas.openxmlformats.org/officeDocument/2006/relationships/hyperlink" Id="rId90" Target="http://faculty.sites.uci.edu/childcare/files/2013/07/SL-Outcomes-2011-Pilot_Edited_8.19.pdf" TargetMode="External" /><Relationship Type="http://schemas.openxmlformats.org/officeDocument/2006/relationships/hyperlink" Id="rId82" Target="https://doi.org/10.1007/978-1-4614-2018-7_37" TargetMode="External" /><Relationship Type="http://schemas.openxmlformats.org/officeDocument/2006/relationships/hyperlink" Id="rId87" Target="https://dx.doi.org/10.1002/tea.21409" TargetMode="External" /><Relationship Type="http://schemas.openxmlformats.org/officeDocument/2006/relationships/hyperlink" Id="rId92" Target="https://hadley.shinyapps.io/cran-downloads/" TargetMode="External" /><Relationship Type="http://schemas.openxmlformats.org/officeDocument/2006/relationships/hyperlink" Id="rId91" Target="https://jakewestfall.shinyapps.io/pangea/" TargetMode="External" /><Relationship Type="http://schemas.openxmlformats.org/officeDocument/2006/relationships/hyperlink" Id="rId86" Target="https://jrosen48.github.io/r-markdown/comparing-mplus-mclust.html" TargetMode="External" /><Relationship Type="http://schemas.openxmlformats.org/officeDocument/2006/relationships/hyperlink" Id="rId83" Target="https://www.journals.uio.no/index.php/nordina/article/view/2047" TargetMode="External" /><Relationship Type="http://schemas.openxmlformats.org/officeDocument/2006/relationships/hyperlink" Id="rId39" Target="https://www.statmodel.com/examples/mixture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rosenberg-template.docx</Template>
  <TotalTime>1</TotalTime>
  <Pages>22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in Data Practices in Summer STEM Programs: A Person-in-Context Approach </dc:title>
  <dc:creator>Joshua M. Rosenberg</dc:creator>
  <dcterms:created xsi:type="dcterms:W3CDTF">2018-03-06T18:46:09Z</dcterms:created>
  <dcterms:modified xsi:type="dcterms:W3CDTF">2018-03-06T18:46:09Z</dcterms:modified>
</cp:coreProperties>
</file>