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jc w:val="center"/>
        <w:rPr>
          <w:b/>
          <w:sz w:val="28"/>
          <w:szCs w:val="28"/>
        </w:rPr>
      </w:pPr>
      <w:r>
        <w:rPr>
          <w:b/>
          <w:sz w:val="28"/>
          <w:szCs w:val="28"/>
        </w:rPr>
        <w:t>Perjanjian Penggunaan PC Server</w:t>
      </w:r>
    </w:p>
    <w:p>
      <w:pPr>
        <w:spacing w:before="60" w:after="60"/>
        <w:jc w:val="center"/>
        <w:rPr>
          <w:b/>
          <w:i/>
        </w:rPr>
      </w:pPr>
      <w:r>
        <w:rPr>
          <w:b/>
          <w:i/>
        </w:rPr>
        <w:t>No</w:t>
      </w:r>
      <w:r>
        <w:rPr>
          <w:b/>
          <w:i/>
          <w:highlight w:val="yellow"/>
        </w:rPr>
        <w:t>…</w:t>
      </w:r>
    </w:p>
    <w:p>
      <w:pPr>
        <w:spacing w:before="60" w:after="60"/>
        <w:rPr>
          <w:sz w:val="22"/>
          <w:szCs w:val="22"/>
        </w:rPr>
      </w:pPr>
    </w:p>
    <w:p>
      <w:pPr>
        <w:spacing w:before="60" w:after="60"/>
        <w:rPr>
          <w:sz w:val="22"/>
          <w:szCs w:val="22"/>
        </w:rPr>
      </w:pPr>
      <w:r>
        <w:rPr>
          <w:sz w:val="22"/>
          <w:szCs w:val="22"/>
        </w:rPr>
        <w:t xml:space="preserve">Pada tanggal </w:t>
      </w:r>
      <w:r>
        <w:rPr>
          <w:rFonts w:hint="default"/>
          <w:sz w:val="22"/>
          <w:szCs w:val="22"/>
          <w:lang w:val="en"/>
        </w:rPr>
        <w:t>{{ data.get_creation_date() }}</w:t>
      </w:r>
      <w:r>
        <w:rPr>
          <w:sz w:val="22"/>
          <w:szCs w:val="22"/>
        </w:rPr>
        <w:t xml:space="preserve"> telah ditandantangani Perjanjian Penggunaan PC Server antara : </w:t>
      </w:r>
    </w:p>
    <w:p>
      <w:pPr>
        <w:spacing w:before="60" w:after="60"/>
        <w:rPr>
          <w:sz w:val="22"/>
          <w:szCs w:val="22"/>
        </w:rPr>
      </w:pPr>
    </w:p>
    <w:tbl>
      <w:tblPr>
        <w:tblStyle w:val="5"/>
        <w:tblW w:w="6701" w:type="dxa"/>
        <w:tblInd w:w="2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9"/>
        <w:gridCol w:w="1401"/>
        <w:gridCol w:w="275"/>
        <w:gridCol w:w="46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9" w:type="dxa"/>
            <w:tcBorders>
              <w:top w:val="nil"/>
              <w:left w:val="nil"/>
              <w:bottom w:val="nil"/>
              <w:right w:val="nil"/>
            </w:tcBorders>
          </w:tcPr>
          <w:p>
            <w:pPr>
              <w:spacing w:before="60" w:after="60"/>
              <w:rPr>
                <w:sz w:val="22"/>
                <w:szCs w:val="22"/>
              </w:rPr>
            </w:pPr>
            <w:r>
              <w:rPr>
                <w:sz w:val="22"/>
                <w:szCs w:val="22"/>
              </w:rPr>
              <w:t>1.</w:t>
            </w:r>
          </w:p>
        </w:tc>
        <w:tc>
          <w:tcPr>
            <w:tcW w:w="1401" w:type="dxa"/>
            <w:tcBorders>
              <w:top w:val="nil"/>
              <w:left w:val="nil"/>
              <w:bottom w:val="nil"/>
              <w:right w:val="nil"/>
            </w:tcBorders>
          </w:tcPr>
          <w:p>
            <w:pPr>
              <w:spacing w:before="60" w:after="60"/>
              <w:rPr>
                <w:sz w:val="22"/>
                <w:szCs w:val="22"/>
              </w:rPr>
            </w:pPr>
            <w:r>
              <w:rPr>
                <w:sz w:val="22"/>
                <w:szCs w:val="22"/>
              </w:rPr>
              <w:t>Nama</w:t>
            </w:r>
          </w:p>
        </w:tc>
        <w:tc>
          <w:tcPr>
            <w:tcW w:w="275" w:type="dxa"/>
            <w:tcBorders>
              <w:top w:val="nil"/>
              <w:left w:val="nil"/>
              <w:bottom w:val="nil"/>
              <w:right w:val="nil"/>
            </w:tcBorders>
          </w:tcPr>
          <w:p>
            <w:pPr>
              <w:spacing w:before="60" w:after="60"/>
              <w:rPr>
                <w:sz w:val="22"/>
                <w:szCs w:val="22"/>
              </w:rPr>
            </w:pPr>
            <w:r>
              <w:rPr>
                <w:sz w:val="22"/>
                <w:szCs w:val="22"/>
              </w:rPr>
              <w:t>:</w:t>
            </w:r>
          </w:p>
        </w:tc>
        <w:tc>
          <w:tcPr>
            <w:tcW w:w="4626" w:type="dxa"/>
            <w:tcBorders>
              <w:top w:val="nil"/>
              <w:left w:val="nil"/>
              <w:bottom w:val="nil"/>
              <w:right w:val="nil"/>
            </w:tcBorders>
          </w:tcPr>
          <w:p>
            <w:pPr>
              <w:spacing w:before="60" w:after="60"/>
              <w:rPr>
                <w:rFonts w:hint="default"/>
                <w:sz w:val="22"/>
                <w:szCs w:val="22"/>
                <w:lang w:val="en"/>
              </w:rPr>
            </w:pPr>
            <w:r>
              <w:rPr>
                <w:rFonts w:hint="default"/>
                <w:sz w:val="22"/>
                <w:szCs w:val="22"/>
                <w:lang w:val="en"/>
              </w:rPr>
              <w:t>{{ data.customer_id.distributor_id.owner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9" w:type="dxa"/>
            <w:tcBorders>
              <w:top w:val="nil"/>
              <w:left w:val="nil"/>
              <w:bottom w:val="nil"/>
              <w:right w:val="nil"/>
            </w:tcBorders>
          </w:tcPr>
          <w:p>
            <w:pPr>
              <w:spacing w:before="60" w:after="60"/>
              <w:rPr>
                <w:sz w:val="22"/>
                <w:szCs w:val="22"/>
              </w:rPr>
            </w:pPr>
          </w:p>
        </w:tc>
        <w:tc>
          <w:tcPr>
            <w:tcW w:w="1401" w:type="dxa"/>
            <w:tcBorders>
              <w:top w:val="nil"/>
              <w:left w:val="nil"/>
              <w:bottom w:val="nil"/>
              <w:right w:val="nil"/>
            </w:tcBorders>
          </w:tcPr>
          <w:p>
            <w:pPr>
              <w:spacing w:before="60" w:after="60"/>
              <w:rPr>
                <w:sz w:val="22"/>
                <w:szCs w:val="22"/>
              </w:rPr>
            </w:pPr>
            <w:r>
              <w:rPr>
                <w:sz w:val="22"/>
                <w:szCs w:val="22"/>
              </w:rPr>
              <w:t>Jabatan</w:t>
            </w:r>
          </w:p>
        </w:tc>
        <w:tc>
          <w:tcPr>
            <w:tcW w:w="275" w:type="dxa"/>
            <w:tcBorders>
              <w:top w:val="nil"/>
              <w:left w:val="nil"/>
              <w:bottom w:val="nil"/>
              <w:right w:val="nil"/>
            </w:tcBorders>
          </w:tcPr>
          <w:p>
            <w:pPr>
              <w:spacing w:before="60" w:after="60"/>
              <w:rPr>
                <w:sz w:val="22"/>
                <w:szCs w:val="22"/>
              </w:rPr>
            </w:pPr>
            <w:r>
              <w:rPr>
                <w:sz w:val="22"/>
                <w:szCs w:val="22"/>
              </w:rPr>
              <w:t>:</w:t>
            </w:r>
          </w:p>
        </w:tc>
        <w:tc>
          <w:tcPr>
            <w:tcW w:w="4626" w:type="dxa"/>
            <w:tcBorders>
              <w:top w:val="nil"/>
              <w:left w:val="nil"/>
              <w:bottom w:val="nil"/>
              <w:right w:val="nil"/>
            </w:tcBorders>
          </w:tcPr>
          <w:p>
            <w:pPr>
              <w:spacing w:before="60" w:after="60"/>
              <w:rPr>
                <w:sz w:val="22"/>
                <w:szCs w:val="22"/>
              </w:rPr>
            </w:pPr>
            <w:r>
              <w:rPr>
                <w:sz w:val="22"/>
                <w:szCs w:val="22"/>
              </w:rPr>
              <w:t>Direktur</w:t>
            </w:r>
          </w:p>
        </w:tc>
      </w:tr>
    </w:tbl>
    <w:p>
      <w:pPr>
        <w:spacing w:before="60" w:after="60"/>
        <w:ind w:left="720"/>
        <w:rPr>
          <w:sz w:val="22"/>
          <w:szCs w:val="22"/>
        </w:rPr>
      </w:pPr>
      <w:r>
        <w:rPr>
          <w:sz w:val="22"/>
          <w:szCs w:val="22"/>
        </w:rPr>
        <w:t xml:space="preserve">Dalam hal ini bertindak  untuk dan atas nama </w:t>
      </w:r>
      <w:r>
        <w:rPr>
          <w:rFonts w:hint="default"/>
          <w:sz w:val="22"/>
          <w:szCs w:val="22"/>
          <w:lang w:val="en"/>
        </w:rPr>
        <w:t>{{ data.customer_id.distributor_id.name }}</w:t>
      </w:r>
      <w:r>
        <w:rPr>
          <w:sz w:val="22"/>
          <w:szCs w:val="22"/>
        </w:rPr>
        <w:t xml:space="preserve"> yang berkedudukan di </w:t>
      </w:r>
      <w:r>
        <w:rPr>
          <w:rFonts w:hint="default"/>
          <w:sz w:val="22"/>
          <w:szCs w:val="22"/>
          <w:lang w:val="en"/>
        </w:rPr>
        <w:t>{{ data.customer_id.distributor_id.address }}</w:t>
      </w:r>
      <w:r>
        <w:rPr>
          <w:sz w:val="22"/>
          <w:szCs w:val="22"/>
        </w:rPr>
        <w:t>, selanjutnya disebut Pihak  Pertama</w:t>
      </w:r>
    </w:p>
    <w:tbl>
      <w:tblPr>
        <w:tblStyle w:val="5"/>
        <w:tblW w:w="6665" w:type="dxa"/>
        <w:tblInd w:w="2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9"/>
        <w:gridCol w:w="1401"/>
        <w:gridCol w:w="275"/>
        <w:gridCol w:w="45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9" w:type="dxa"/>
            <w:tcBorders>
              <w:top w:val="nil"/>
              <w:left w:val="nil"/>
              <w:bottom w:val="nil"/>
              <w:right w:val="nil"/>
            </w:tcBorders>
          </w:tcPr>
          <w:p>
            <w:pPr>
              <w:spacing w:before="60" w:after="60"/>
              <w:rPr>
                <w:sz w:val="22"/>
                <w:szCs w:val="22"/>
              </w:rPr>
            </w:pPr>
            <w:r>
              <w:rPr>
                <w:sz w:val="22"/>
                <w:szCs w:val="22"/>
              </w:rPr>
              <w:t>2.</w:t>
            </w:r>
          </w:p>
        </w:tc>
        <w:tc>
          <w:tcPr>
            <w:tcW w:w="1401" w:type="dxa"/>
            <w:tcBorders>
              <w:top w:val="nil"/>
              <w:left w:val="nil"/>
              <w:bottom w:val="nil"/>
              <w:right w:val="nil"/>
            </w:tcBorders>
          </w:tcPr>
          <w:p>
            <w:pPr>
              <w:spacing w:before="60" w:after="60"/>
              <w:rPr>
                <w:sz w:val="22"/>
                <w:szCs w:val="22"/>
              </w:rPr>
            </w:pPr>
            <w:r>
              <w:rPr>
                <w:sz w:val="22"/>
                <w:szCs w:val="22"/>
              </w:rPr>
              <w:t>Nama</w:t>
            </w:r>
          </w:p>
        </w:tc>
        <w:tc>
          <w:tcPr>
            <w:tcW w:w="275" w:type="dxa"/>
            <w:tcBorders>
              <w:top w:val="nil"/>
              <w:left w:val="nil"/>
              <w:bottom w:val="nil"/>
              <w:right w:val="nil"/>
            </w:tcBorders>
          </w:tcPr>
          <w:p>
            <w:pPr>
              <w:spacing w:before="60" w:after="60"/>
              <w:rPr>
                <w:sz w:val="22"/>
                <w:szCs w:val="22"/>
              </w:rPr>
            </w:pPr>
            <w:r>
              <w:rPr>
                <w:sz w:val="22"/>
                <w:szCs w:val="22"/>
              </w:rPr>
              <w:t>:</w:t>
            </w:r>
          </w:p>
        </w:tc>
        <w:tc>
          <w:tcPr>
            <w:tcW w:w="4590" w:type="dxa"/>
            <w:tcBorders>
              <w:top w:val="nil"/>
              <w:left w:val="nil"/>
              <w:bottom w:val="nil"/>
              <w:right w:val="nil"/>
            </w:tcBorders>
          </w:tcPr>
          <w:p>
            <w:pPr>
              <w:spacing w:before="60" w:after="60"/>
              <w:rPr>
                <w:sz w:val="22"/>
                <w:szCs w:val="22"/>
              </w:rPr>
            </w:pPr>
            <w:r>
              <w:rPr>
                <w:sz w:val="22"/>
                <w:szCs w:val="22"/>
              </w:rPr>
              <w:t>Lie  Jun Hui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9" w:type="dxa"/>
            <w:tcBorders>
              <w:top w:val="nil"/>
              <w:left w:val="nil"/>
              <w:bottom w:val="nil"/>
              <w:right w:val="nil"/>
            </w:tcBorders>
          </w:tcPr>
          <w:p>
            <w:pPr>
              <w:spacing w:before="60" w:after="60"/>
              <w:rPr>
                <w:sz w:val="22"/>
                <w:szCs w:val="22"/>
              </w:rPr>
            </w:pPr>
          </w:p>
        </w:tc>
        <w:tc>
          <w:tcPr>
            <w:tcW w:w="1401" w:type="dxa"/>
            <w:tcBorders>
              <w:top w:val="nil"/>
              <w:left w:val="nil"/>
              <w:bottom w:val="nil"/>
              <w:right w:val="nil"/>
            </w:tcBorders>
          </w:tcPr>
          <w:p>
            <w:pPr>
              <w:spacing w:before="60" w:after="60"/>
              <w:rPr>
                <w:sz w:val="22"/>
                <w:szCs w:val="22"/>
              </w:rPr>
            </w:pPr>
            <w:r>
              <w:rPr>
                <w:sz w:val="22"/>
                <w:szCs w:val="22"/>
              </w:rPr>
              <w:t>Jabatan</w:t>
            </w:r>
          </w:p>
        </w:tc>
        <w:tc>
          <w:tcPr>
            <w:tcW w:w="275" w:type="dxa"/>
            <w:tcBorders>
              <w:top w:val="nil"/>
              <w:left w:val="nil"/>
              <w:bottom w:val="nil"/>
              <w:right w:val="nil"/>
            </w:tcBorders>
          </w:tcPr>
          <w:p>
            <w:pPr>
              <w:spacing w:before="60" w:after="60"/>
              <w:rPr>
                <w:sz w:val="22"/>
                <w:szCs w:val="22"/>
              </w:rPr>
            </w:pPr>
            <w:r>
              <w:rPr>
                <w:sz w:val="22"/>
                <w:szCs w:val="22"/>
              </w:rPr>
              <w:t>:</w:t>
            </w:r>
          </w:p>
        </w:tc>
        <w:tc>
          <w:tcPr>
            <w:tcW w:w="4590" w:type="dxa"/>
            <w:tcBorders>
              <w:top w:val="nil"/>
              <w:left w:val="nil"/>
              <w:bottom w:val="nil"/>
              <w:right w:val="nil"/>
            </w:tcBorders>
          </w:tcPr>
          <w:p>
            <w:pPr>
              <w:spacing w:before="60" w:after="60"/>
              <w:rPr>
                <w:sz w:val="22"/>
                <w:szCs w:val="22"/>
              </w:rPr>
            </w:pPr>
            <w:r>
              <w:rPr>
                <w:sz w:val="22"/>
                <w:szCs w:val="22"/>
              </w:rPr>
              <w:t>Direktur</w:t>
            </w:r>
          </w:p>
        </w:tc>
      </w:tr>
    </w:tbl>
    <w:p>
      <w:pPr>
        <w:spacing w:before="60" w:after="60"/>
        <w:ind w:left="720"/>
        <w:rPr>
          <w:sz w:val="22"/>
          <w:szCs w:val="22"/>
        </w:rPr>
      </w:pPr>
      <w:r>
        <w:rPr>
          <w:sz w:val="22"/>
          <w:szCs w:val="22"/>
        </w:rPr>
        <w:t>Dalam hal ini bertindak untuk dan atas nama PT Paramadaksa Teknologi Nusantara yang berkedudukan di Gedung Scientia Business Park Tower 2 Lt. 2, Boulevard Summarecon Serpong Blok O2, Summarecon Serpong, Tangerang, selanjutnya disebut Pihak Kedua</w:t>
      </w:r>
    </w:p>
    <w:p>
      <w:pPr>
        <w:spacing w:before="60" w:after="60"/>
        <w:ind w:left="720"/>
        <w:rPr>
          <w:sz w:val="22"/>
          <w:szCs w:val="22"/>
        </w:rPr>
      </w:pPr>
      <w:r>
        <w:rPr>
          <w:sz w:val="22"/>
          <w:szCs w:val="22"/>
        </w:rPr>
        <w:t xml:space="preserve"> </w:t>
      </w:r>
    </w:p>
    <w:p>
      <w:pPr>
        <w:spacing w:before="60" w:after="60"/>
        <w:rPr>
          <w:sz w:val="22"/>
          <w:szCs w:val="22"/>
        </w:rPr>
      </w:pPr>
      <w:r>
        <w:rPr>
          <w:sz w:val="22"/>
          <w:szCs w:val="22"/>
        </w:rPr>
        <w:t xml:space="preserve">Dengan ini Kedua Pihak telah menyetujui dan menyepakati Perjanjian Penggunaan PC Server (“Perjanjian”) sesuai dengan rincian yang tercantum dalam Lampiran No : </w:t>
      </w:r>
      <w:r>
        <w:rPr>
          <w:sz w:val="22"/>
          <w:szCs w:val="22"/>
          <w:highlight w:val="yellow"/>
        </w:rPr>
        <w:t>…</w:t>
      </w:r>
      <w:r>
        <w:rPr>
          <w:sz w:val="22"/>
          <w:szCs w:val="22"/>
        </w:rPr>
        <w:t xml:space="preserve"> dari Perjanjian ini dengan berdasarkan ketentuan-ketentuan sebagai berikut  :</w:t>
      </w:r>
    </w:p>
    <w:p>
      <w:pPr>
        <w:spacing w:before="60" w:after="60"/>
        <w:rPr>
          <w:sz w:val="22"/>
          <w:szCs w:val="22"/>
        </w:rPr>
      </w:pPr>
    </w:p>
    <w:p>
      <w:pPr>
        <w:spacing w:before="60" w:after="60"/>
        <w:jc w:val="center"/>
        <w:rPr>
          <w:b/>
          <w:sz w:val="22"/>
          <w:szCs w:val="22"/>
        </w:rPr>
      </w:pPr>
      <w:r>
        <w:rPr>
          <w:b/>
          <w:sz w:val="22"/>
          <w:szCs w:val="22"/>
        </w:rPr>
        <w:t>Pasal 1</w:t>
      </w:r>
    </w:p>
    <w:p>
      <w:pPr>
        <w:spacing w:before="60" w:after="60"/>
        <w:jc w:val="center"/>
        <w:rPr>
          <w:b/>
          <w:sz w:val="22"/>
          <w:szCs w:val="22"/>
        </w:rPr>
      </w:pPr>
      <w:r>
        <w:rPr>
          <w:b/>
          <w:sz w:val="22"/>
          <w:szCs w:val="22"/>
        </w:rPr>
        <w:t>Lingkup Perjanjian</w:t>
      </w:r>
    </w:p>
    <w:p>
      <w:pPr>
        <w:spacing w:before="60" w:after="60"/>
        <w:rPr>
          <w:sz w:val="22"/>
          <w:szCs w:val="22"/>
        </w:rPr>
      </w:pPr>
    </w:p>
    <w:p>
      <w:pPr>
        <w:pStyle w:val="6"/>
        <w:numPr>
          <w:ilvl w:val="0"/>
          <w:numId w:val="2"/>
        </w:numPr>
        <w:spacing w:before="60" w:after="60"/>
        <w:ind w:left="360" w:hanging="360"/>
        <w:contextualSpacing w:val="0"/>
        <w:rPr>
          <w:sz w:val="22"/>
          <w:szCs w:val="22"/>
        </w:rPr>
      </w:pPr>
      <w:r>
        <w:rPr>
          <w:sz w:val="22"/>
          <w:szCs w:val="22"/>
        </w:rPr>
        <w:t xml:space="preserve">Pihak Kedua adalah pemilik PC Server dengan rincian seperti tercantum di Lampiran I yang digunakan Pihak Pertama sesuai dengan Lokasi yang tercantum di Lampiran I. </w:t>
      </w:r>
    </w:p>
    <w:p>
      <w:pPr>
        <w:pStyle w:val="6"/>
        <w:numPr>
          <w:ilvl w:val="0"/>
          <w:numId w:val="2"/>
        </w:numPr>
        <w:spacing w:before="60" w:after="60"/>
        <w:ind w:left="360" w:hanging="360"/>
        <w:contextualSpacing w:val="0"/>
        <w:rPr>
          <w:sz w:val="22"/>
          <w:szCs w:val="22"/>
        </w:rPr>
      </w:pPr>
      <w:r>
        <w:rPr>
          <w:sz w:val="22"/>
          <w:szCs w:val="22"/>
        </w:rPr>
        <w:t xml:space="preserve">Pihak Kedua wajib memberikan pelayanan jasa dan perbaikan atas PC Server terrsebut karena pemakaian Pihak Pertama, baik karena diminta Pihak Pertama ataupun atas inisiatif Pihak Kedua sendiri untuk kelancaran operasional PC Server tersebut, pada hari dan jam kerja normal,  yaitu hari Senin-Jumat, jam 8:00 sampai jam 17:00. </w:t>
      </w:r>
    </w:p>
    <w:p>
      <w:pPr>
        <w:pStyle w:val="6"/>
        <w:numPr>
          <w:ilvl w:val="0"/>
          <w:numId w:val="2"/>
        </w:numPr>
        <w:spacing w:before="60" w:after="60"/>
        <w:ind w:left="360" w:hanging="360"/>
        <w:contextualSpacing w:val="0"/>
        <w:rPr>
          <w:sz w:val="22"/>
          <w:szCs w:val="22"/>
        </w:rPr>
      </w:pPr>
      <w:r>
        <w:rPr>
          <w:sz w:val="22"/>
          <w:szCs w:val="22"/>
        </w:rPr>
        <w:t xml:space="preserve">Bila PC Server mengalami kerusakan, Pihak Pertama akan memberikan ijin kepada Pihak Kedua dan/atau karyawan dan/atau rekanan Pihak Kedua untuk memperbaiki PC Server secara jarak  jauh (“remote”) melalui  jaringan Internet, ataupun di lokasi. </w:t>
      </w:r>
    </w:p>
    <w:p>
      <w:pPr>
        <w:pStyle w:val="6"/>
        <w:numPr>
          <w:ilvl w:val="0"/>
          <w:numId w:val="2"/>
        </w:numPr>
        <w:spacing w:before="60" w:after="60"/>
        <w:ind w:left="360" w:hanging="360"/>
        <w:contextualSpacing w:val="0"/>
        <w:rPr>
          <w:sz w:val="22"/>
          <w:szCs w:val="22"/>
        </w:rPr>
      </w:pPr>
      <w:r>
        <w:rPr>
          <w:sz w:val="22"/>
          <w:szCs w:val="22"/>
        </w:rPr>
        <w:t xml:space="preserve">Bila PC Server mengalami kerusakan dan tidak dapat diperbaiki, maka Pihak Kedua akan menyediakan PC Server pengganti. </w:t>
      </w:r>
    </w:p>
    <w:p>
      <w:pPr>
        <w:spacing w:before="60" w:after="60"/>
        <w:rPr>
          <w:sz w:val="22"/>
          <w:szCs w:val="22"/>
        </w:rPr>
      </w:pPr>
    </w:p>
    <w:p>
      <w:pPr>
        <w:spacing w:before="60" w:after="60"/>
        <w:jc w:val="center"/>
        <w:rPr>
          <w:b/>
          <w:sz w:val="22"/>
          <w:szCs w:val="22"/>
        </w:rPr>
      </w:pPr>
      <w:r>
        <w:rPr>
          <w:b/>
          <w:sz w:val="22"/>
          <w:szCs w:val="22"/>
        </w:rPr>
        <w:t>Pasal 2</w:t>
      </w:r>
    </w:p>
    <w:p>
      <w:pPr>
        <w:spacing w:before="60" w:after="60"/>
        <w:jc w:val="center"/>
        <w:rPr>
          <w:b/>
          <w:sz w:val="22"/>
          <w:szCs w:val="22"/>
        </w:rPr>
      </w:pPr>
      <w:r>
        <w:rPr>
          <w:b/>
          <w:sz w:val="22"/>
          <w:szCs w:val="22"/>
        </w:rPr>
        <w:t>Tugas dan Tanggung Jawab Para Pihak</w:t>
      </w:r>
    </w:p>
    <w:p>
      <w:pPr>
        <w:spacing w:before="60" w:after="60"/>
        <w:rPr>
          <w:sz w:val="22"/>
          <w:szCs w:val="22"/>
        </w:rPr>
      </w:pPr>
    </w:p>
    <w:p>
      <w:pPr>
        <w:pStyle w:val="6"/>
        <w:numPr>
          <w:ilvl w:val="0"/>
          <w:numId w:val="3"/>
        </w:numPr>
        <w:spacing w:before="60" w:after="60"/>
        <w:ind w:left="360" w:hanging="360"/>
        <w:contextualSpacing w:val="0"/>
        <w:rPr>
          <w:sz w:val="22"/>
          <w:szCs w:val="22"/>
        </w:rPr>
      </w:pPr>
      <w:r>
        <w:rPr>
          <w:sz w:val="22"/>
          <w:szCs w:val="22"/>
        </w:rPr>
        <w:t xml:space="preserve">Pihak Pertama berjanji untuk : </w:t>
      </w:r>
    </w:p>
    <w:p>
      <w:pPr>
        <w:pStyle w:val="6"/>
        <w:numPr>
          <w:ilvl w:val="1"/>
          <w:numId w:val="3"/>
        </w:numPr>
        <w:spacing w:before="60" w:after="60"/>
        <w:ind w:left="1080" w:hanging="360"/>
        <w:contextualSpacing w:val="0"/>
        <w:rPr>
          <w:sz w:val="22"/>
          <w:szCs w:val="22"/>
        </w:rPr>
      </w:pPr>
      <w:r>
        <w:rPr>
          <w:sz w:val="22"/>
          <w:szCs w:val="22"/>
        </w:rPr>
        <w:t>memberikan ijin kepada karyawan dan/atau rekanan Pihak Kedua yang membawa surat tugas dari Pihak Kedua untuk melakukan perawatan dan perbaikan PC Server pada jam kerja normal, yaitu hari Senin sampai Jumat, jam 8:00 sampai 17:00;</w:t>
      </w:r>
    </w:p>
    <w:p>
      <w:pPr>
        <w:pStyle w:val="6"/>
        <w:numPr>
          <w:ilvl w:val="1"/>
          <w:numId w:val="3"/>
        </w:numPr>
        <w:spacing w:before="60" w:after="60"/>
        <w:ind w:left="1080" w:hanging="360"/>
        <w:contextualSpacing w:val="0"/>
        <w:rPr>
          <w:sz w:val="22"/>
          <w:szCs w:val="22"/>
        </w:rPr>
      </w:pPr>
      <w:r>
        <w:rPr>
          <w:sz w:val="22"/>
          <w:szCs w:val="22"/>
        </w:rPr>
        <w:t xml:space="preserve">memberikan akses jarak jauh (remote) ke PC Server, melalui konektivitas Internet milik Pihak Pertama, kepada karyawan dan/atau rekanan Pihak Kedua untuk memeriksan dan memperbaiki PC Server; </w:t>
      </w:r>
    </w:p>
    <w:p>
      <w:pPr>
        <w:pStyle w:val="6"/>
        <w:numPr>
          <w:ilvl w:val="1"/>
          <w:numId w:val="3"/>
        </w:numPr>
        <w:spacing w:before="60" w:after="60"/>
        <w:ind w:left="1080" w:hanging="360"/>
        <w:contextualSpacing w:val="0"/>
        <w:rPr>
          <w:sz w:val="22"/>
          <w:szCs w:val="22"/>
        </w:rPr>
      </w:pPr>
      <w:r>
        <w:rPr>
          <w:sz w:val="22"/>
          <w:szCs w:val="22"/>
        </w:rPr>
        <w:t>memberikan ijin kepada karyawan atau rekanan Pihak Kedua yang membawa surat tugas dari Pihak Kedua untuk melakukan penggantian PC Server pada jam kerja normal, yaitu hari Senin sampai Jumat, jam 8:00 sampai 17:00;</w:t>
      </w:r>
    </w:p>
    <w:p>
      <w:pPr>
        <w:pStyle w:val="6"/>
        <w:numPr>
          <w:ilvl w:val="1"/>
          <w:numId w:val="3"/>
        </w:numPr>
        <w:spacing w:before="60" w:after="60"/>
        <w:ind w:left="1080" w:hanging="360"/>
        <w:contextualSpacing w:val="0"/>
        <w:rPr>
          <w:sz w:val="22"/>
          <w:szCs w:val="22"/>
        </w:rPr>
      </w:pPr>
      <w:r>
        <w:rPr>
          <w:sz w:val="22"/>
          <w:szCs w:val="22"/>
        </w:rPr>
        <w:t>menjaga keberadaan PC Server di Lokasi yang tercantum dalam Lampiran I;</w:t>
      </w:r>
    </w:p>
    <w:p>
      <w:pPr>
        <w:pStyle w:val="6"/>
        <w:numPr>
          <w:ilvl w:val="1"/>
          <w:numId w:val="3"/>
        </w:numPr>
        <w:spacing w:before="60" w:after="60"/>
        <w:ind w:left="1080" w:hanging="360"/>
        <w:contextualSpacing w:val="0"/>
        <w:rPr>
          <w:sz w:val="22"/>
          <w:szCs w:val="22"/>
        </w:rPr>
      </w:pPr>
      <w:r>
        <w:rPr>
          <w:sz w:val="22"/>
          <w:szCs w:val="22"/>
        </w:rPr>
        <w:t xml:space="preserve">menghubungkan PC Server dengan jaringan LAN (Local Area Network) di Lokasi (“LAN Lokasi”) sehingga dapat diakses oleh pengguna yang berada pada LAN Lokasi; </w:t>
      </w:r>
    </w:p>
    <w:p>
      <w:pPr>
        <w:pStyle w:val="6"/>
        <w:numPr>
          <w:ilvl w:val="1"/>
          <w:numId w:val="3"/>
        </w:numPr>
        <w:spacing w:before="60" w:after="60"/>
        <w:ind w:left="1080" w:hanging="360"/>
        <w:contextualSpacing w:val="0"/>
        <w:rPr>
          <w:sz w:val="22"/>
          <w:szCs w:val="22"/>
        </w:rPr>
      </w:pPr>
      <w:r>
        <w:rPr>
          <w:sz w:val="22"/>
          <w:szCs w:val="22"/>
        </w:rPr>
        <w:t>Menjaga keberadaan Perangkat Tambahan yang tercantum dalam Lampiran I di Lokasi;</w:t>
      </w:r>
    </w:p>
    <w:p>
      <w:pPr>
        <w:pStyle w:val="6"/>
        <w:numPr>
          <w:ilvl w:val="1"/>
          <w:numId w:val="3"/>
        </w:numPr>
        <w:spacing w:before="60" w:after="60"/>
        <w:ind w:left="1080" w:hanging="360"/>
        <w:contextualSpacing w:val="0"/>
        <w:rPr>
          <w:sz w:val="22"/>
          <w:szCs w:val="22"/>
        </w:rPr>
      </w:pPr>
      <w:r>
        <w:rPr>
          <w:sz w:val="22"/>
          <w:szCs w:val="22"/>
        </w:rPr>
        <w:t xml:space="preserve">Tidak mengubah, mengganti, menambah atau mengurangi, perangkat elektronik yang ada di dalam PC Server; </w:t>
      </w:r>
    </w:p>
    <w:p>
      <w:pPr>
        <w:pStyle w:val="6"/>
        <w:numPr>
          <w:ilvl w:val="1"/>
          <w:numId w:val="3"/>
        </w:numPr>
        <w:spacing w:before="60" w:after="60"/>
        <w:ind w:left="1080" w:hanging="360"/>
        <w:contextualSpacing w:val="0"/>
        <w:rPr>
          <w:sz w:val="22"/>
          <w:szCs w:val="22"/>
        </w:rPr>
      </w:pPr>
      <w:r>
        <w:rPr>
          <w:sz w:val="22"/>
          <w:szCs w:val="22"/>
        </w:rPr>
        <w:t>Tidak mengubah, mengganti, menambah atau mengurangi perangkat lunak yang terpasang di dalam PC Server;</w:t>
      </w:r>
    </w:p>
    <w:p>
      <w:pPr>
        <w:pStyle w:val="6"/>
        <w:numPr>
          <w:ilvl w:val="1"/>
          <w:numId w:val="3"/>
        </w:numPr>
        <w:spacing w:before="60" w:after="60"/>
        <w:ind w:left="1080" w:hanging="360"/>
        <w:contextualSpacing w:val="0"/>
        <w:rPr>
          <w:sz w:val="22"/>
          <w:szCs w:val="22"/>
        </w:rPr>
      </w:pPr>
      <w:r>
        <w:rPr>
          <w:sz w:val="22"/>
          <w:szCs w:val="22"/>
        </w:rPr>
        <w:t xml:space="preserve">Menggunakan program dan aplikasi yang terpasang di PC Server untuk kegiatan perdagangan barang-barang milik Prinsipal yang tercantum dalam Lampiran I; dan </w:t>
      </w:r>
    </w:p>
    <w:p>
      <w:pPr>
        <w:pStyle w:val="6"/>
        <w:numPr>
          <w:ilvl w:val="1"/>
          <w:numId w:val="3"/>
        </w:numPr>
        <w:spacing w:before="60" w:after="60"/>
        <w:ind w:left="1080" w:hanging="360"/>
        <w:contextualSpacing w:val="0"/>
        <w:rPr>
          <w:sz w:val="22"/>
          <w:szCs w:val="22"/>
        </w:rPr>
      </w:pPr>
      <w:r>
        <w:rPr>
          <w:sz w:val="22"/>
          <w:szCs w:val="22"/>
        </w:rPr>
        <w:t xml:space="preserve">Mengembalikan PC Server dan Perangkat Tambahan kepada Pihak Kedua pada akhir berlakunya Perjanjian ini. </w:t>
      </w:r>
    </w:p>
    <w:p>
      <w:pPr>
        <w:pStyle w:val="6"/>
        <w:numPr>
          <w:ilvl w:val="0"/>
          <w:numId w:val="3"/>
        </w:numPr>
        <w:spacing w:before="60" w:after="60"/>
        <w:ind w:left="360" w:hanging="360"/>
        <w:contextualSpacing w:val="0"/>
        <w:rPr>
          <w:sz w:val="22"/>
          <w:szCs w:val="22"/>
        </w:rPr>
      </w:pPr>
      <w:r>
        <w:rPr>
          <w:sz w:val="22"/>
          <w:szCs w:val="22"/>
        </w:rPr>
        <w:t>Pihak Kedua berjanji untuk :</w:t>
      </w:r>
    </w:p>
    <w:p>
      <w:pPr>
        <w:pStyle w:val="6"/>
        <w:numPr>
          <w:ilvl w:val="1"/>
          <w:numId w:val="3"/>
        </w:numPr>
        <w:spacing w:before="60" w:after="60"/>
        <w:ind w:left="1080" w:hanging="360"/>
        <w:contextualSpacing w:val="0"/>
        <w:rPr>
          <w:sz w:val="22"/>
          <w:szCs w:val="22"/>
        </w:rPr>
      </w:pPr>
      <w:r>
        <w:rPr>
          <w:sz w:val="22"/>
          <w:szCs w:val="22"/>
        </w:rPr>
        <w:t xml:space="preserve">Memberikan perawatan dan perbaikan secara teratur dan/atau pada saat terjadi gangguan terhadap PC Server; </w:t>
      </w:r>
    </w:p>
    <w:p>
      <w:pPr>
        <w:pStyle w:val="6"/>
        <w:numPr>
          <w:ilvl w:val="1"/>
          <w:numId w:val="3"/>
        </w:numPr>
        <w:spacing w:before="60" w:after="60"/>
        <w:ind w:left="1080" w:hanging="360"/>
        <w:contextualSpacing w:val="0"/>
        <w:rPr>
          <w:sz w:val="22"/>
          <w:szCs w:val="22"/>
        </w:rPr>
      </w:pPr>
      <w:r>
        <w:rPr>
          <w:sz w:val="22"/>
          <w:szCs w:val="22"/>
        </w:rPr>
        <w:t>Memberikan perintah untuk melakukan perawatan dan perbaikan PC Server melalui karyawan sendiri dan/atau Rekanan yang telah ditunjuk untuk mendukung kegiatan Pihak Kedua di daerah Lokasi;</w:t>
      </w:r>
    </w:p>
    <w:p>
      <w:pPr>
        <w:pStyle w:val="6"/>
        <w:numPr>
          <w:ilvl w:val="1"/>
          <w:numId w:val="3"/>
        </w:numPr>
        <w:spacing w:before="60" w:after="60"/>
        <w:ind w:left="1080" w:hanging="360"/>
        <w:contextualSpacing w:val="0"/>
        <w:rPr>
          <w:sz w:val="22"/>
          <w:szCs w:val="22"/>
        </w:rPr>
      </w:pPr>
      <w:r>
        <w:rPr>
          <w:sz w:val="22"/>
          <w:szCs w:val="22"/>
        </w:rPr>
        <w:t xml:space="preserve">Melakukan perbaikan PC Server sejauh mungkin melalui akses jarak jauh melalui jaringan Internet sehingga perbaikan dapat dilakukan dalam waktu yang sesingkat-singkatnya; </w:t>
      </w:r>
    </w:p>
    <w:p>
      <w:pPr>
        <w:pStyle w:val="6"/>
        <w:numPr>
          <w:ilvl w:val="1"/>
          <w:numId w:val="3"/>
        </w:numPr>
        <w:spacing w:before="60" w:after="60"/>
        <w:ind w:left="1080" w:hanging="360"/>
        <w:contextualSpacing w:val="0"/>
        <w:rPr>
          <w:sz w:val="22"/>
          <w:szCs w:val="22"/>
        </w:rPr>
      </w:pPr>
      <w:r>
        <w:rPr>
          <w:sz w:val="22"/>
          <w:szCs w:val="22"/>
        </w:rPr>
        <w:t xml:space="preserve">Memasang dan menentukan pengaturan terbaik atas program dan aplikasi yang terpasang di PC Server untuk kepentingan perdagangan barang-barang Prinsipal yang dilakukan oleh Pihak Pertama. </w:t>
      </w:r>
    </w:p>
    <w:p>
      <w:pPr>
        <w:spacing w:before="60" w:after="60"/>
        <w:rPr>
          <w:sz w:val="22"/>
          <w:szCs w:val="22"/>
        </w:rPr>
      </w:pPr>
    </w:p>
    <w:p>
      <w:pPr>
        <w:spacing w:before="60" w:after="60"/>
        <w:jc w:val="center"/>
        <w:rPr>
          <w:b/>
          <w:sz w:val="22"/>
          <w:szCs w:val="22"/>
        </w:rPr>
      </w:pPr>
      <w:r>
        <w:rPr>
          <w:b/>
          <w:sz w:val="22"/>
          <w:szCs w:val="22"/>
        </w:rPr>
        <w:t>Pasal 3</w:t>
      </w:r>
    </w:p>
    <w:p>
      <w:pPr>
        <w:spacing w:before="60" w:after="60"/>
        <w:jc w:val="center"/>
        <w:rPr>
          <w:b/>
          <w:sz w:val="22"/>
          <w:szCs w:val="22"/>
        </w:rPr>
      </w:pPr>
      <w:r>
        <w:rPr>
          <w:b/>
          <w:sz w:val="22"/>
          <w:szCs w:val="22"/>
        </w:rPr>
        <w:t>Masa Perjanjian dan Biaya</w:t>
      </w:r>
    </w:p>
    <w:p>
      <w:pPr>
        <w:spacing w:before="60" w:after="60"/>
        <w:rPr>
          <w:sz w:val="22"/>
          <w:szCs w:val="22"/>
        </w:rPr>
      </w:pPr>
    </w:p>
    <w:p>
      <w:pPr>
        <w:pStyle w:val="6"/>
        <w:numPr>
          <w:ilvl w:val="0"/>
          <w:numId w:val="4"/>
        </w:numPr>
        <w:spacing w:before="60" w:after="60"/>
        <w:ind w:left="360" w:hanging="360"/>
        <w:contextualSpacing w:val="0"/>
        <w:rPr>
          <w:sz w:val="22"/>
          <w:szCs w:val="22"/>
        </w:rPr>
      </w:pPr>
      <w:r>
        <w:rPr>
          <w:sz w:val="22"/>
          <w:szCs w:val="22"/>
        </w:rPr>
        <w:t>Perjanjian ini berlaku selama 1 (satu) tahun (“Masa Perjanjian”), terhitung mulai dari tanggal ditanda tanganinya Perjanian ini;</w:t>
      </w:r>
    </w:p>
    <w:p>
      <w:pPr>
        <w:pStyle w:val="6"/>
        <w:numPr>
          <w:ilvl w:val="0"/>
          <w:numId w:val="4"/>
        </w:numPr>
        <w:spacing w:before="60" w:after="60"/>
        <w:ind w:left="360" w:hanging="360"/>
        <w:contextualSpacing w:val="0"/>
        <w:rPr>
          <w:sz w:val="22"/>
          <w:szCs w:val="22"/>
        </w:rPr>
      </w:pPr>
      <w:r>
        <w:rPr>
          <w:sz w:val="22"/>
          <w:szCs w:val="22"/>
        </w:rPr>
        <w:t xml:space="preserve">Bila tidak dibatalkan secara tertulis oleh Para Pihak, maka Perjanjian ini akan diperpanjang secara otomatis pada akhir Masa Perjanjian untuk periode 1 (satu) tahun; </w:t>
      </w:r>
    </w:p>
    <w:p>
      <w:pPr>
        <w:pStyle w:val="6"/>
        <w:numPr>
          <w:ilvl w:val="0"/>
          <w:numId w:val="4"/>
        </w:numPr>
        <w:spacing w:before="60" w:after="60"/>
        <w:ind w:left="360" w:hanging="360"/>
        <w:contextualSpacing w:val="0"/>
        <w:rPr>
          <w:sz w:val="22"/>
          <w:szCs w:val="22"/>
        </w:rPr>
      </w:pPr>
      <w:r>
        <w:rPr>
          <w:sz w:val="22"/>
          <w:szCs w:val="22"/>
        </w:rPr>
        <w:t xml:space="preserve">Pihak Pertama tidak dipungut biaya apapun sehubungan dengan pelaksanaan Perjanjian ini. </w:t>
      </w:r>
    </w:p>
    <w:p>
      <w:pPr>
        <w:spacing w:before="60" w:after="60"/>
        <w:rPr>
          <w:sz w:val="22"/>
          <w:szCs w:val="22"/>
        </w:rPr>
      </w:pPr>
    </w:p>
    <w:p>
      <w:pPr>
        <w:spacing w:before="60" w:after="60"/>
        <w:jc w:val="center"/>
        <w:rPr>
          <w:b/>
          <w:sz w:val="22"/>
          <w:szCs w:val="22"/>
        </w:rPr>
      </w:pPr>
      <w:r>
        <w:rPr>
          <w:b/>
          <w:sz w:val="22"/>
          <w:szCs w:val="22"/>
        </w:rPr>
        <w:t>Pasal 4</w:t>
      </w:r>
    </w:p>
    <w:p>
      <w:pPr>
        <w:spacing w:before="60" w:after="60"/>
        <w:jc w:val="center"/>
        <w:rPr>
          <w:b/>
          <w:sz w:val="22"/>
          <w:szCs w:val="22"/>
        </w:rPr>
      </w:pPr>
      <w:r>
        <w:rPr>
          <w:b/>
          <w:sz w:val="22"/>
          <w:szCs w:val="22"/>
        </w:rPr>
        <w:t>Pengakhiran Perjanjian</w:t>
      </w:r>
    </w:p>
    <w:p>
      <w:pPr>
        <w:spacing w:before="60" w:after="60"/>
        <w:rPr>
          <w:sz w:val="22"/>
          <w:szCs w:val="22"/>
        </w:rPr>
      </w:pPr>
    </w:p>
    <w:p>
      <w:pPr>
        <w:pStyle w:val="6"/>
        <w:numPr>
          <w:ilvl w:val="0"/>
          <w:numId w:val="5"/>
        </w:numPr>
        <w:spacing w:before="60" w:after="60"/>
        <w:ind w:left="360" w:hanging="360"/>
        <w:contextualSpacing w:val="0"/>
        <w:rPr>
          <w:sz w:val="22"/>
          <w:szCs w:val="22"/>
        </w:rPr>
      </w:pPr>
      <w:r>
        <w:rPr>
          <w:sz w:val="22"/>
          <w:szCs w:val="22"/>
        </w:rPr>
        <w:t>Perjanjian ini berakhir dengan sendirinya bila :</w:t>
      </w:r>
    </w:p>
    <w:p>
      <w:pPr>
        <w:pStyle w:val="6"/>
        <w:numPr>
          <w:ilvl w:val="1"/>
          <w:numId w:val="5"/>
        </w:numPr>
        <w:spacing w:before="60" w:after="60"/>
        <w:ind w:left="1080" w:hanging="360"/>
        <w:contextualSpacing w:val="0"/>
        <w:rPr>
          <w:sz w:val="22"/>
          <w:szCs w:val="22"/>
        </w:rPr>
      </w:pPr>
      <w:r>
        <w:rPr>
          <w:sz w:val="22"/>
          <w:szCs w:val="22"/>
        </w:rPr>
        <w:t xml:space="preserve">Pihak Pertama tidak lagi menjadi distributor eksklusif Prinsipal untuk daerah yang termasuk Lokasi; </w:t>
      </w:r>
    </w:p>
    <w:p>
      <w:pPr>
        <w:pStyle w:val="6"/>
        <w:numPr>
          <w:ilvl w:val="1"/>
          <w:numId w:val="5"/>
        </w:numPr>
        <w:spacing w:before="60" w:after="60"/>
        <w:ind w:left="1080" w:hanging="360"/>
        <w:contextualSpacing w:val="0"/>
        <w:rPr>
          <w:sz w:val="22"/>
          <w:szCs w:val="22"/>
        </w:rPr>
      </w:pPr>
      <w:r>
        <w:rPr>
          <w:sz w:val="22"/>
          <w:szCs w:val="22"/>
        </w:rPr>
        <w:t>Pihak Pertama ingin memasang dan menggunakan program dan/atau aplikasi milik Pihak Kedua yang disediakan untuk Pihak Pertama atas permintaan Prinsipal, di PC Server milik Pihak Pertama sendiri.</w:t>
      </w:r>
    </w:p>
    <w:p>
      <w:pPr>
        <w:pStyle w:val="6"/>
        <w:numPr>
          <w:ilvl w:val="0"/>
          <w:numId w:val="5"/>
        </w:numPr>
        <w:spacing w:before="60" w:after="60"/>
        <w:ind w:left="360" w:hanging="360"/>
        <w:contextualSpacing w:val="0"/>
        <w:rPr>
          <w:sz w:val="22"/>
          <w:szCs w:val="22"/>
        </w:rPr>
      </w:pPr>
      <w:r>
        <w:rPr>
          <w:sz w:val="22"/>
          <w:szCs w:val="22"/>
        </w:rPr>
        <w:t xml:space="preserve">Diakhiri oleh Pihak Kedua secara tertulis karena satu dan lain hal. </w:t>
      </w:r>
    </w:p>
    <w:p>
      <w:pPr>
        <w:pStyle w:val="6"/>
        <w:numPr>
          <w:ilvl w:val="0"/>
          <w:numId w:val="5"/>
        </w:numPr>
        <w:spacing w:before="60" w:after="60"/>
        <w:ind w:left="360" w:hanging="360"/>
        <w:contextualSpacing w:val="0"/>
        <w:rPr>
          <w:sz w:val="22"/>
          <w:szCs w:val="22"/>
        </w:rPr>
      </w:pPr>
      <w:r>
        <w:rPr>
          <w:sz w:val="22"/>
          <w:szCs w:val="22"/>
        </w:rPr>
        <w:t>Untuk keperluan pemutusan kontrak, para Pihaak dengan ini menyatakan mengesampingkan ketentuan Pasaal 1266 dan 1267 Kitab Undang-Undang Hukum Perdata.</w:t>
      </w:r>
    </w:p>
    <w:p>
      <w:pPr>
        <w:spacing w:before="60" w:after="60"/>
        <w:jc w:val="center"/>
        <w:rPr>
          <w:b/>
          <w:sz w:val="22"/>
          <w:szCs w:val="22"/>
        </w:rPr>
      </w:pPr>
    </w:p>
    <w:p>
      <w:pPr>
        <w:spacing w:before="60" w:after="60"/>
        <w:rPr>
          <w:b/>
          <w:sz w:val="22"/>
          <w:szCs w:val="22"/>
        </w:rPr>
      </w:pPr>
    </w:p>
    <w:p>
      <w:pPr>
        <w:spacing w:before="60" w:after="60"/>
        <w:jc w:val="center"/>
        <w:rPr>
          <w:b/>
          <w:sz w:val="22"/>
          <w:szCs w:val="22"/>
        </w:rPr>
      </w:pPr>
      <w:r>
        <w:rPr>
          <w:b/>
          <w:sz w:val="22"/>
          <w:szCs w:val="22"/>
        </w:rPr>
        <w:t>Pasal 5</w:t>
      </w:r>
    </w:p>
    <w:p>
      <w:pPr>
        <w:spacing w:before="60" w:after="60"/>
        <w:jc w:val="center"/>
        <w:rPr>
          <w:b/>
          <w:sz w:val="22"/>
          <w:szCs w:val="22"/>
        </w:rPr>
      </w:pPr>
      <w:r>
        <w:rPr>
          <w:b/>
          <w:sz w:val="22"/>
          <w:szCs w:val="22"/>
        </w:rPr>
        <w:t>Lain-Lain</w:t>
      </w:r>
    </w:p>
    <w:p>
      <w:pPr>
        <w:spacing w:before="60" w:after="60"/>
        <w:rPr>
          <w:sz w:val="22"/>
          <w:szCs w:val="22"/>
        </w:rPr>
      </w:pPr>
    </w:p>
    <w:p>
      <w:pPr>
        <w:spacing w:before="60" w:after="60"/>
        <w:rPr>
          <w:sz w:val="22"/>
          <w:szCs w:val="22"/>
        </w:rPr>
      </w:pPr>
      <w:r>
        <w:rPr>
          <w:sz w:val="22"/>
          <w:szCs w:val="22"/>
        </w:rPr>
        <w:t xml:space="preserve">Bila terjadi perselisihan, bersama ini para Pihak setuju untuk menyelesaikan perbedaaan pendapat tersebut secara musyawarah untuk mufakat. </w:t>
      </w:r>
    </w:p>
    <w:p>
      <w:pPr>
        <w:spacing w:before="60" w:after="60"/>
        <w:rPr>
          <w:sz w:val="22"/>
          <w:szCs w:val="22"/>
        </w:rPr>
      </w:pPr>
    </w:p>
    <w:p>
      <w:pPr>
        <w:spacing w:before="60" w:after="60"/>
        <w:rPr>
          <w:sz w:val="22"/>
          <w:szCs w:val="22"/>
        </w:rPr>
      </w:pPr>
      <w:r>
        <w:rPr>
          <w:sz w:val="22"/>
          <w:szCs w:val="22"/>
        </w:rPr>
        <w:t xml:space="preserve">Surat Perjanjian ini dibuat 2 (dua) rangkap dengan dibubuhi meterai secukupnya dan mempunyai kekuatan hukum yang sama untuk masing-masing Pihak. </w:t>
      </w:r>
    </w:p>
    <w:p>
      <w:pPr>
        <w:spacing w:before="60" w:after="60"/>
        <w:rPr>
          <w:sz w:val="22"/>
          <w:szCs w:val="22"/>
        </w:rPr>
      </w:pPr>
    </w:p>
    <w:p>
      <w:pPr>
        <w:spacing w:before="60" w:after="60"/>
        <w:rPr>
          <w:sz w:val="22"/>
          <w:szCs w:val="22"/>
        </w:rPr>
      </w:pPr>
    </w:p>
    <w:p>
      <w:pPr>
        <w:spacing w:before="60" w:after="60"/>
        <w:rPr>
          <w:sz w:val="22"/>
          <w:szCs w:val="22"/>
        </w:rPr>
      </w:pPr>
    </w:p>
    <w:tbl>
      <w:tblPr>
        <w:tblStyle w:val="5"/>
        <w:tblW w:w="98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270"/>
        <w:gridCol w:w="3270"/>
        <w:gridCol w:w="32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270" w:type="dxa"/>
            <w:tcBorders>
              <w:top w:val="nil"/>
              <w:left w:val="nil"/>
              <w:bottom w:val="nil"/>
              <w:right w:val="nil"/>
            </w:tcBorders>
          </w:tcPr>
          <w:p>
            <w:pPr>
              <w:spacing w:before="60" w:after="60"/>
              <w:rPr>
                <w:sz w:val="22"/>
                <w:szCs w:val="22"/>
              </w:rPr>
            </w:pPr>
            <w:r>
              <w:rPr>
                <w:sz w:val="22"/>
                <w:szCs w:val="22"/>
              </w:rPr>
              <w:t>Pihak Pertama</w:t>
            </w:r>
          </w:p>
        </w:tc>
        <w:tc>
          <w:tcPr>
            <w:tcW w:w="3270" w:type="dxa"/>
            <w:tcBorders>
              <w:top w:val="nil"/>
              <w:left w:val="nil"/>
              <w:bottom w:val="nil"/>
              <w:right w:val="nil"/>
            </w:tcBorders>
          </w:tcPr>
          <w:p>
            <w:pPr>
              <w:spacing w:before="60" w:after="60"/>
              <w:rPr>
                <w:sz w:val="22"/>
                <w:szCs w:val="22"/>
              </w:rPr>
            </w:pPr>
          </w:p>
        </w:tc>
        <w:tc>
          <w:tcPr>
            <w:tcW w:w="3271" w:type="dxa"/>
            <w:tcBorders>
              <w:top w:val="nil"/>
              <w:left w:val="nil"/>
              <w:bottom w:val="nil"/>
              <w:right w:val="nil"/>
            </w:tcBorders>
          </w:tcPr>
          <w:p>
            <w:pPr>
              <w:spacing w:before="60" w:after="60"/>
              <w:rPr>
                <w:sz w:val="22"/>
                <w:szCs w:val="22"/>
              </w:rPr>
            </w:pPr>
            <w:r>
              <w:rPr>
                <w:sz w:val="22"/>
                <w:szCs w:val="22"/>
              </w:rPr>
              <w:t>Pihak Kedua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270" w:type="dxa"/>
            <w:tcBorders>
              <w:top w:val="nil"/>
              <w:left w:val="nil"/>
              <w:bottom w:val="nil"/>
              <w:right w:val="nil"/>
            </w:tcBorders>
          </w:tcPr>
          <w:p>
            <w:pPr>
              <w:spacing w:before="60" w:after="60"/>
              <w:rPr>
                <w:sz w:val="22"/>
                <w:szCs w:val="22"/>
              </w:rPr>
            </w:pPr>
          </w:p>
          <w:p>
            <w:pPr>
              <w:spacing w:before="60" w:after="60"/>
              <w:rPr>
                <w:sz w:val="22"/>
                <w:szCs w:val="22"/>
              </w:rPr>
            </w:pPr>
          </w:p>
          <w:p>
            <w:pPr>
              <w:spacing w:before="60" w:after="60"/>
              <w:rPr>
                <w:sz w:val="22"/>
                <w:szCs w:val="22"/>
              </w:rPr>
            </w:pPr>
          </w:p>
          <w:p>
            <w:pPr>
              <w:spacing w:before="60" w:after="60"/>
              <w:rPr>
                <w:sz w:val="22"/>
                <w:szCs w:val="22"/>
              </w:rPr>
            </w:pPr>
          </w:p>
        </w:tc>
        <w:tc>
          <w:tcPr>
            <w:tcW w:w="3270" w:type="dxa"/>
            <w:tcBorders>
              <w:top w:val="nil"/>
              <w:left w:val="nil"/>
              <w:bottom w:val="nil"/>
              <w:right w:val="nil"/>
            </w:tcBorders>
          </w:tcPr>
          <w:p>
            <w:pPr>
              <w:spacing w:before="60" w:after="60"/>
              <w:rPr>
                <w:sz w:val="22"/>
                <w:szCs w:val="22"/>
              </w:rPr>
            </w:pPr>
          </w:p>
        </w:tc>
        <w:tc>
          <w:tcPr>
            <w:tcW w:w="3271" w:type="dxa"/>
            <w:tcBorders>
              <w:top w:val="nil"/>
              <w:left w:val="nil"/>
              <w:bottom w:val="nil"/>
              <w:right w:val="nil"/>
            </w:tcBorders>
          </w:tcPr>
          <w:p>
            <w:pPr>
              <w:spacing w:before="60" w:after="60"/>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270" w:type="dxa"/>
            <w:tcBorders>
              <w:top w:val="nil"/>
              <w:left w:val="nil"/>
              <w:bottom w:val="nil"/>
              <w:right w:val="nil"/>
            </w:tcBorders>
          </w:tcPr>
          <w:p>
            <w:pPr>
              <w:spacing w:before="60" w:after="60"/>
              <w:rPr>
                <w:sz w:val="22"/>
                <w:szCs w:val="22"/>
              </w:rPr>
            </w:pPr>
            <w:r>
              <w:rPr>
                <w:sz w:val="22"/>
                <w:szCs w:val="22"/>
              </w:rPr>
              <w:t>…</w:t>
            </w:r>
          </w:p>
        </w:tc>
        <w:tc>
          <w:tcPr>
            <w:tcW w:w="3270" w:type="dxa"/>
            <w:tcBorders>
              <w:top w:val="nil"/>
              <w:left w:val="nil"/>
              <w:bottom w:val="nil"/>
              <w:right w:val="nil"/>
            </w:tcBorders>
          </w:tcPr>
          <w:p>
            <w:pPr>
              <w:spacing w:before="60" w:after="60"/>
              <w:rPr>
                <w:sz w:val="22"/>
                <w:szCs w:val="22"/>
              </w:rPr>
            </w:pPr>
          </w:p>
        </w:tc>
        <w:tc>
          <w:tcPr>
            <w:tcW w:w="3271" w:type="dxa"/>
            <w:tcBorders>
              <w:top w:val="nil"/>
              <w:left w:val="nil"/>
              <w:bottom w:val="nil"/>
              <w:right w:val="nil"/>
            </w:tcBorders>
          </w:tcPr>
          <w:p>
            <w:pPr>
              <w:spacing w:before="60" w:after="60"/>
              <w:rPr>
                <w:sz w:val="22"/>
                <w:szCs w:val="22"/>
              </w:rPr>
            </w:pPr>
            <w:r>
              <w:rPr>
                <w:sz w:val="22"/>
                <w:szCs w:val="22"/>
              </w:rPr>
              <w:t>Lie Jun Hui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270" w:type="dxa"/>
            <w:tcBorders>
              <w:top w:val="nil"/>
              <w:left w:val="nil"/>
              <w:bottom w:val="nil"/>
              <w:right w:val="nil"/>
            </w:tcBorders>
          </w:tcPr>
          <w:p>
            <w:pPr>
              <w:spacing w:before="60" w:after="60"/>
              <w:rPr>
                <w:sz w:val="22"/>
                <w:szCs w:val="22"/>
              </w:rPr>
            </w:pPr>
            <w:r>
              <w:rPr>
                <w:sz w:val="22"/>
                <w:szCs w:val="22"/>
              </w:rPr>
              <w:t>Direktur</w:t>
            </w:r>
          </w:p>
        </w:tc>
        <w:tc>
          <w:tcPr>
            <w:tcW w:w="3270" w:type="dxa"/>
            <w:tcBorders>
              <w:top w:val="nil"/>
              <w:left w:val="nil"/>
              <w:bottom w:val="nil"/>
              <w:right w:val="nil"/>
            </w:tcBorders>
          </w:tcPr>
          <w:p>
            <w:pPr>
              <w:spacing w:before="60" w:after="60"/>
              <w:rPr>
                <w:sz w:val="22"/>
                <w:szCs w:val="22"/>
              </w:rPr>
            </w:pPr>
          </w:p>
        </w:tc>
        <w:tc>
          <w:tcPr>
            <w:tcW w:w="3271" w:type="dxa"/>
            <w:tcBorders>
              <w:top w:val="nil"/>
              <w:left w:val="nil"/>
              <w:bottom w:val="nil"/>
              <w:right w:val="nil"/>
            </w:tcBorders>
          </w:tcPr>
          <w:p>
            <w:pPr>
              <w:spacing w:before="60" w:after="60"/>
              <w:rPr>
                <w:sz w:val="22"/>
                <w:szCs w:val="22"/>
              </w:rPr>
            </w:pPr>
            <w:r>
              <w:rPr>
                <w:sz w:val="22"/>
                <w:szCs w:val="22"/>
              </w:rPr>
              <w:t>Direktur</w:t>
            </w:r>
          </w:p>
        </w:tc>
      </w:tr>
    </w:tbl>
    <w:p>
      <w:r>
        <w:br w:type="page"/>
      </w:r>
    </w:p>
    <w:p>
      <w:pPr>
        <w:spacing w:before="60" w:after="60"/>
        <w:rPr>
          <w:b/>
        </w:rPr>
      </w:pPr>
      <w:r>
        <w:rPr>
          <w:b/>
        </w:rPr>
        <w:t>Lampiran I. Rincian dan Lokasi Server</w:t>
      </w:r>
    </w:p>
    <w:p>
      <w:pPr>
        <w:spacing w:before="60" w:after="60"/>
        <w:rPr>
          <w:i/>
          <w:sz w:val="22"/>
          <w:szCs w:val="22"/>
        </w:rPr>
      </w:pPr>
      <w:r>
        <w:rPr>
          <w:i/>
          <w:sz w:val="22"/>
          <w:szCs w:val="22"/>
        </w:rPr>
        <w:t>No : …</w:t>
      </w:r>
    </w:p>
    <w:p>
      <w:pPr>
        <w:spacing w:before="60" w:after="60"/>
        <w:rPr>
          <w:sz w:val="22"/>
          <w:szCs w:val="22"/>
        </w:rPr>
      </w:pPr>
    </w:p>
    <w:tbl>
      <w:tblPr>
        <w:tblStyle w:val="5"/>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270"/>
        <w:gridCol w:w="311"/>
        <w:gridCol w:w="62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270" w:type="dxa"/>
            <w:tcBorders>
              <w:top w:val="nil"/>
              <w:left w:val="nil"/>
              <w:bottom w:val="nil"/>
              <w:right w:val="nil"/>
            </w:tcBorders>
          </w:tcPr>
          <w:p>
            <w:pPr>
              <w:spacing w:before="60" w:after="60"/>
              <w:rPr>
                <w:sz w:val="22"/>
                <w:szCs w:val="22"/>
              </w:rPr>
            </w:pPr>
            <w:r>
              <w:rPr>
                <w:sz w:val="22"/>
                <w:szCs w:val="22"/>
              </w:rPr>
              <w:t>Pihak Pertama</w:t>
            </w:r>
          </w:p>
        </w:tc>
        <w:tc>
          <w:tcPr>
            <w:tcW w:w="311" w:type="dxa"/>
            <w:tcBorders>
              <w:top w:val="nil"/>
              <w:left w:val="nil"/>
              <w:bottom w:val="nil"/>
              <w:right w:val="nil"/>
            </w:tcBorders>
          </w:tcPr>
          <w:p>
            <w:pPr>
              <w:spacing w:before="60" w:after="60"/>
              <w:rPr>
                <w:sz w:val="22"/>
                <w:szCs w:val="22"/>
              </w:rPr>
            </w:pPr>
            <w:r>
              <w:rPr>
                <w:sz w:val="22"/>
                <w:szCs w:val="22"/>
              </w:rPr>
              <w:t>:</w:t>
            </w:r>
          </w:p>
        </w:tc>
        <w:tc>
          <w:tcPr>
            <w:tcW w:w="6247" w:type="dxa"/>
            <w:tcBorders>
              <w:top w:val="nil"/>
              <w:left w:val="nil"/>
              <w:bottom w:val="nil"/>
              <w:right w:val="nil"/>
            </w:tcBorders>
          </w:tcPr>
          <w:p>
            <w:pPr>
              <w:spacing w:before="60" w:after="60"/>
              <w:rPr>
                <w:rFonts w:hint="default"/>
                <w:sz w:val="22"/>
                <w:szCs w:val="22"/>
                <w:lang w:val="en"/>
              </w:rPr>
            </w:pPr>
            <w:r>
              <w:rPr>
                <w:rFonts w:hint="default"/>
                <w:sz w:val="22"/>
                <w:szCs w:val="22"/>
                <w:lang w:val="en"/>
              </w:rPr>
              <w:t>{{ data.customer_id.distributor_id.name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270" w:type="dxa"/>
            <w:tcBorders>
              <w:top w:val="nil"/>
              <w:left w:val="nil"/>
              <w:bottom w:val="nil"/>
              <w:right w:val="nil"/>
            </w:tcBorders>
          </w:tcPr>
          <w:p>
            <w:pPr>
              <w:spacing w:before="60" w:after="60"/>
              <w:rPr>
                <w:sz w:val="22"/>
                <w:szCs w:val="22"/>
              </w:rPr>
            </w:pPr>
            <w:r>
              <w:rPr>
                <w:sz w:val="22"/>
                <w:szCs w:val="22"/>
              </w:rPr>
              <w:t>NS Code / Branch Code</w:t>
            </w:r>
          </w:p>
        </w:tc>
        <w:tc>
          <w:tcPr>
            <w:tcW w:w="311" w:type="dxa"/>
            <w:tcBorders>
              <w:top w:val="nil"/>
              <w:left w:val="nil"/>
              <w:bottom w:val="nil"/>
              <w:right w:val="nil"/>
            </w:tcBorders>
          </w:tcPr>
          <w:p>
            <w:pPr>
              <w:spacing w:before="60" w:after="60"/>
              <w:rPr>
                <w:sz w:val="22"/>
                <w:szCs w:val="22"/>
              </w:rPr>
            </w:pPr>
            <w:r>
              <w:rPr>
                <w:sz w:val="22"/>
                <w:szCs w:val="22"/>
              </w:rPr>
              <w:t>:</w:t>
            </w:r>
          </w:p>
        </w:tc>
        <w:tc>
          <w:tcPr>
            <w:tcW w:w="6247" w:type="dxa"/>
            <w:tcBorders>
              <w:top w:val="nil"/>
              <w:left w:val="nil"/>
              <w:bottom w:val="nil"/>
              <w:right w:val="nil"/>
            </w:tcBorders>
          </w:tcPr>
          <w:p>
            <w:pPr>
              <w:spacing w:before="60" w:after="60"/>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270" w:type="dxa"/>
            <w:tcBorders>
              <w:top w:val="nil"/>
              <w:left w:val="nil"/>
              <w:bottom w:val="nil"/>
              <w:right w:val="nil"/>
            </w:tcBorders>
          </w:tcPr>
          <w:p>
            <w:pPr>
              <w:spacing w:before="60" w:after="60"/>
              <w:rPr>
                <w:sz w:val="22"/>
                <w:szCs w:val="22"/>
              </w:rPr>
            </w:pPr>
            <w:r>
              <w:rPr>
                <w:sz w:val="22"/>
                <w:szCs w:val="22"/>
              </w:rPr>
              <w:t>Lokasi</w:t>
            </w:r>
          </w:p>
        </w:tc>
        <w:tc>
          <w:tcPr>
            <w:tcW w:w="311" w:type="dxa"/>
            <w:tcBorders>
              <w:top w:val="nil"/>
              <w:left w:val="nil"/>
              <w:bottom w:val="nil"/>
              <w:right w:val="nil"/>
            </w:tcBorders>
          </w:tcPr>
          <w:p>
            <w:pPr>
              <w:spacing w:before="60" w:after="60"/>
              <w:rPr>
                <w:sz w:val="22"/>
                <w:szCs w:val="22"/>
              </w:rPr>
            </w:pPr>
            <w:r>
              <w:rPr>
                <w:sz w:val="22"/>
                <w:szCs w:val="22"/>
              </w:rPr>
              <w:t>:</w:t>
            </w:r>
          </w:p>
        </w:tc>
        <w:tc>
          <w:tcPr>
            <w:tcW w:w="6247" w:type="dxa"/>
            <w:tcBorders>
              <w:top w:val="nil"/>
              <w:left w:val="nil"/>
              <w:bottom w:val="nil"/>
              <w:right w:val="nil"/>
            </w:tcBorders>
          </w:tcPr>
          <w:p>
            <w:pPr>
              <w:spacing w:before="60" w:after="60"/>
              <w:rPr>
                <w:sz w:val="22"/>
                <w:szCs w:val="22"/>
              </w:rPr>
            </w:pPr>
            <w:r>
              <w:rPr>
                <w:rFonts w:hint="default"/>
                <w:sz w:val="22"/>
                <w:szCs w:val="22"/>
                <w:lang w:val="en"/>
              </w:rPr>
              <w:t>{{ data.customer_id.distributor_id.address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270" w:type="dxa"/>
            <w:tcBorders>
              <w:top w:val="nil"/>
              <w:left w:val="nil"/>
              <w:bottom w:val="nil"/>
              <w:right w:val="nil"/>
            </w:tcBorders>
          </w:tcPr>
          <w:p>
            <w:pPr>
              <w:spacing w:before="60" w:after="60"/>
              <w:rPr>
                <w:sz w:val="22"/>
                <w:szCs w:val="22"/>
              </w:rPr>
            </w:pPr>
            <w:r>
              <w:rPr>
                <w:sz w:val="22"/>
                <w:szCs w:val="22"/>
              </w:rPr>
              <w:t>Lokasi No</w:t>
            </w:r>
          </w:p>
        </w:tc>
        <w:tc>
          <w:tcPr>
            <w:tcW w:w="311" w:type="dxa"/>
            <w:tcBorders>
              <w:top w:val="nil"/>
              <w:left w:val="nil"/>
              <w:bottom w:val="nil"/>
              <w:right w:val="nil"/>
            </w:tcBorders>
          </w:tcPr>
          <w:p>
            <w:pPr>
              <w:spacing w:before="60" w:after="60"/>
              <w:rPr>
                <w:sz w:val="22"/>
                <w:szCs w:val="22"/>
              </w:rPr>
            </w:pPr>
            <w:r>
              <w:rPr>
                <w:sz w:val="22"/>
                <w:szCs w:val="22"/>
              </w:rPr>
              <w:t>:</w:t>
            </w:r>
          </w:p>
        </w:tc>
        <w:tc>
          <w:tcPr>
            <w:tcW w:w="6247" w:type="dxa"/>
            <w:tcBorders>
              <w:top w:val="nil"/>
              <w:left w:val="nil"/>
              <w:bottom w:val="nil"/>
              <w:right w:val="nil"/>
            </w:tcBorders>
          </w:tcPr>
          <w:p>
            <w:pPr>
              <w:spacing w:before="60" w:after="60"/>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270" w:type="dxa"/>
            <w:tcBorders>
              <w:top w:val="nil"/>
              <w:left w:val="nil"/>
              <w:bottom w:val="nil"/>
              <w:right w:val="nil"/>
            </w:tcBorders>
          </w:tcPr>
          <w:p>
            <w:pPr>
              <w:spacing w:before="60" w:after="60"/>
              <w:rPr>
                <w:sz w:val="22"/>
                <w:szCs w:val="22"/>
              </w:rPr>
            </w:pPr>
            <w:r>
              <w:rPr>
                <w:sz w:val="22"/>
                <w:szCs w:val="22"/>
              </w:rPr>
              <w:t>Server No</w:t>
            </w:r>
          </w:p>
        </w:tc>
        <w:tc>
          <w:tcPr>
            <w:tcW w:w="311" w:type="dxa"/>
            <w:tcBorders>
              <w:top w:val="nil"/>
              <w:left w:val="nil"/>
              <w:bottom w:val="nil"/>
              <w:right w:val="nil"/>
            </w:tcBorders>
          </w:tcPr>
          <w:p>
            <w:pPr>
              <w:spacing w:before="60" w:after="60"/>
              <w:rPr>
                <w:sz w:val="22"/>
                <w:szCs w:val="22"/>
              </w:rPr>
            </w:pPr>
            <w:r>
              <w:rPr>
                <w:sz w:val="22"/>
                <w:szCs w:val="22"/>
              </w:rPr>
              <w:t>:</w:t>
            </w:r>
          </w:p>
        </w:tc>
        <w:tc>
          <w:tcPr>
            <w:tcW w:w="6247" w:type="dxa"/>
            <w:tcBorders>
              <w:top w:val="nil"/>
              <w:left w:val="nil"/>
              <w:bottom w:val="nil"/>
              <w:right w:val="nil"/>
            </w:tcBorders>
          </w:tcPr>
          <w:p>
            <w:pPr>
              <w:spacing w:before="60" w:after="60"/>
              <w:rPr>
                <w:sz w:val="22"/>
                <w:szCs w:val="22"/>
              </w:rPr>
            </w:pPr>
            <w:r>
              <w:rPr>
                <w:rFonts w:hint="default"/>
                <w:sz w:val="22"/>
                <w:szCs w:val="22"/>
                <w:lang w:val="en"/>
              </w:rPr>
              <w:t>{{ data.pc_id.pc_number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270" w:type="dxa"/>
            <w:tcBorders>
              <w:top w:val="nil"/>
              <w:left w:val="nil"/>
              <w:bottom w:val="nil"/>
              <w:right w:val="nil"/>
            </w:tcBorders>
          </w:tcPr>
          <w:p>
            <w:pPr>
              <w:spacing w:before="60" w:after="60"/>
              <w:rPr>
                <w:sz w:val="22"/>
                <w:szCs w:val="22"/>
              </w:rPr>
            </w:pPr>
            <w:r>
              <w:rPr>
                <w:sz w:val="22"/>
                <w:szCs w:val="22"/>
              </w:rPr>
              <w:t>Prinsipal</w:t>
            </w:r>
          </w:p>
        </w:tc>
        <w:tc>
          <w:tcPr>
            <w:tcW w:w="311" w:type="dxa"/>
            <w:tcBorders>
              <w:top w:val="nil"/>
              <w:left w:val="nil"/>
              <w:bottom w:val="nil"/>
              <w:right w:val="nil"/>
            </w:tcBorders>
          </w:tcPr>
          <w:p>
            <w:pPr>
              <w:spacing w:before="60" w:after="60"/>
              <w:rPr>
                <w:sz w:val="22"/>
                <w:szCs w:val="22"/>
              </w:rPr>
            </w:pPr>
            <w:r>
              <w:rPr>
                <w:sz w:val="22"/>
                <w:szCs w:val="22"/>
              </w:rPr>
              <w:t>:</w:t>
            </w:r>
          </w:p>
        </w:tc>
        <w:tc>
          <w:tcPr>
            <w:tcW w:w="6247" w:type="dxa"/>
            <w:tcBorders>
              <w:top w:val="nil"/>
              <w:left w:val="nil"/>
              <w:bottom w:val="nil"/>
              <w:right w:val="nil"/>
            </w:tcBorders>
          </w:tcPr>
          <w:p>
            <w:pPr>
              <w:spacing w:before="60" w:after="60"/>
              <w:rPr>
                <w:sz w:val="22"/>
                <w:szCs w:val="22"/>
              </w:rPr>
            </w:pPr>
            <w:r>
              <w:rPr>
                <w:rFonts w:hint="default"/>
                <w:sz w:val="22"/>
                <w:szCs w:val="22"/>
                <w:lang w:val="en"/>
              </w:rPr>
              <w:t>{{ data.customer_id.principal_id.name }}</w:t>
            </w:r>
          </w:p>
        </w:tc>
      </w:tr>
    </w:tbl>
    <w:p>
      <w:pPr>
        <w:spacing w:before="60" w:after="60"/>
        <w:rPr>
          <w:sz w:val="22"/>
          <w:szCs w:val="22"/>
        </w:rPr>
      </w:pPr>
    </w:p>
    <w:p>
      <w:pPr>
        <w:spacing w:before="60" w:after="60"/>
        <w:rPr>
          <w:sz w:val="22"/>
          <w:szCs w:val="22"/>
        </w:rPr>
      </w:pPr>
      <w:r>
        <w:rPr>
          <w:sz w:val="22"/>
          <w:szCs w:val="22"/>
        </w:rPr>
        <w:t xml:space="preserve">Telah diterima PC Server dengan rincian sebagai berikut : </w:t>
      </w:r>
    </w:p>
    <w:p>
      <w:pPr>
        <w:spacing w:before="60" w:after="60"/>
        <w:rPr>
          <w:sz w:val="22"/>
          <w:szCs w:val="22"/>
        </w:rPr>
      </w:pPr>
    </w:p>
    <w:tbl>
      <w:tblPr>
        <w:tblStyle w:val="5"/>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7"/>
        <w:gridCol w:w="2875"/>
        <w:gridCol w:w="275"/>
        <w:gridCol w:w="62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8" w:hRule="atLeast"/>
        </w:trPr>
        <w:tc>
          <w:tcPr>
            <w:tcW w:w="397" w:type="dxa"/>
          </w:tcPr>
          <w:p>
            <w:pPr>
              <w:spacing w:before="60" w:after="60"/>
              <w:rPr>
                <w:sz w:val="22"/>
                <w:szCs w:val="22"/>
              </w:rPr>
            </w:pPr>
            <w:r>
              <w:rPr>
                <w:sz w:val="22"/>
                <w:szCs w:val="22"/>
              </w:rPr>
              <w:t>1.</w:t>
            </w:r>
          </w:p>
        </w:tc>
        <w:tc>
          <w:tcPr>
            <w:tcW w:w="2875" w:type="dxa"/>
          </w:tcPr>
          <w:p>
            <w:pPr>
              <w:spacing w:before="60" w:after="60"/>
              <w:rPr>
                <w:sz w:val="22"/>
                <w:szCs w:val="22"/>
              </w:rPr>
            </w:pPr>
            <w:r>
              <w:rPr>
                <w:sz w:val="22"/>
                <w:szCs w:val="22"/>
              </w:rPr>
              <w:t>Mother Board</w:t>
            </w:r>
          </w:p>
        </w:tc>
        <w:tc>
          <w:tcPr>
            <w:tcW w:w="275" w:type="dxa"/>
          </w:tcPr>
          <w:p>
            <w:pPr>
              <w:spacing w:before="60" w:after="60"/>
              <w:rPr>
                <w:sz w:val="22"/>
                <w:szCs w:val="22"/>
              </w:rPr>
            </w:pPr>
          </w:p>
        </w:tc>
        <w:tc>
          <w:tcPr>
            <w:tcW w:w="6281" w:type="dxa"/>
          </w:tcPr>
          <w:p>
            <w:pPr>
              <w:spacing w:before="60" w:after="60"/>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Brandname</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rFonts w:hint="default"/>
                <w:sz w:val="22"/>
                <w:szCs w:val="22"/>
                <w:lang w:val="en"/>
              </w:rPr>
              <w:t>{{ data.pc_id.get_mother_board_manufacturer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Model</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rFonts w:hint="default"/>
                <w:sz w:val="22"/>
                <w:szCs w:val="22"/>
                <w:lang w:val="en"/>
              </w:rPr>
              <w:t>{{ data.pc_id.get_mother_board_type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Specification</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rFonts w:hint="default"/>
                <w:sz w:val="22"/>
                <w:szCs w:val="22"/>
                <w:lang w:val="en"/>
              </w:rPr>
              <w:t>{{ data.pc_id.get_mother_board_model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Serial number</w:t>
            </w:r>
          </w:p>
        </w:tc>
        <w:tc>
          <w:tcPr>
            <w:tcW w:w="275" w:type="dxa"/>
          </w:tcPr>
          <w:p>
            <w:pPr>
              <w:spacing w:before="60" w:after="60"/>
              <w:rPr>
                <w:sz w:val="22"/>
                <w:szCs w:val="22"/>
              </w:rPr>
            </w:pPr>
            <w:r>
              <w:rPr>
                <w:sz w:val="22"/>
                <w:szCs w:val="22"/>
              </w:rPr>
              <w:t>:</w:t>
            </w:r>
          </w:p>
        </w:tc>
        <w:tc>
          <w:tcPr>
            <w:tcW w:w="6281" w:type="dxa"/>
          </w:tcPr>
          <w:p>
            <w:pPr>
              <w:rPr>
                <w:sz w:val="20"/>
                <w:szCs w:val="20"/>
              </w:rPr>
            </w:pPr>
            <w:r>
              <w:rPr>
                <w:rFonts w:hint="default"/>
                <w:sz w:val="22"/>
                <w:szCs w:val="22"/>
                <w:lang w:val="en"/>
              </w:rPr>
              <w:t>{{ data.pc_id.get_mother_board_serial_number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r>
              <w:rPr>
                <w:sz w:val="22"/>
                <w:szCs w:val="22"/>
              </w:rPr>
              <w:t>2.</w:t>
            </w:r>
          </w:p>
        </w:tc>
        <w:tc>
          <w:tcPr>
            <w:tcW w:w="2875" w:type="dxa"/>
          </w:tcPr>
          <w:p>
            <w:pPr>
              <w:spacing w:before="60" w:after="60"/>
              <w:rPr>
                <w:sz w:val="22"/>
                <w:szCs w:val="22"/>
              </w:rPr>
            </w:pPr>
            <w:r>
              <w:rPr>
                <w:sz w:val="22"/>
                <w:szCs w:val="22"/>
              </w:rPr>
              <w:t>Power Supply</w:t>
            </w:r>
          </w:p>
        </w:tc>
        <w:tc>
          <w:tcPr>
            <w:tcW w:w="275" w:type="dxa"/>
          </w:tcPr>
          <w:p>
            <w:pPr>
              <w:spacing w:before="60" w:after="60"/>
              <w:rPr>
                <w:sz w:val="22"/>
                <w:szCs w:val="22"/>
              </w:rPr>
            </w:pPr>
          </w:p>
        </w:tc>
        <w:tc>
          <w:tcPr>
            <w:tcW w:w="6281" w:type="dxa"/>
          </w:tcPr>
          <w:p>
            <w:pPr>
              <w:spacing w:before="60" w:after="60"/>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Brandname</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rFonts w:hint="default"/>
                <w:sz w:val="22"/>
                <w:szCs w:val="22"/>
                <w:lang w:val="en"/>
              </w:rPr>
              <w:t>{{ data.pc_id.get_psu_manufacturer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Model</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rFonts w:hint="default"/>
                <w:sz w:val="22"/>
                <w:szCs w:val="22"/>
                <w:lang w:val="en"/>
              </w:rPr>
              <w:t>{{ data.pc_id.get_psu_model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Specification</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rFonts w:hint="default"/>
                <w:sz w:val="22"/>
                <w:szCs w:val="22"/>
                <w:lang w:val="en"/>
              </w:rPr>
              <w:t>{{ data.pc_id.get_psu_power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Serial Number</w:t>
            </w:r>
          </w:p>
        </w:tc>
        <w:tc>
          <w:tcPr>
            <w:tcW w:w="275" w:type="dxa"/>
          </w:tcPr>
          <w:p>
            <w:pPr>
              <w:spacing w:before="60" w:after="60"/>
              <w:rPr>
                <w:sz w:val="22"/>
                <w:szCs w:val="22"/>
              </w:rPr>
            </w:pPr>
            <w:r>
              <w:rPr>
                <w:sz w:val="22"/>
                <w:szCs w:val="22"/>
              </w:rPr>
              <w:t>:</w:t>
            </w:r>
          </w:p>
        </w:tc>
        <w:tc>
          <w:tcPr>
            <w:tcW w:w="6281"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r>
              <w:rPr>
                <w:sz w:val="22"/>
                <w:szCs w:val="22"/>
              </w:rPr>
              <w:t>3.</w:t>
            </w:r>
          </w:p>
        </w:tc>
        <w:tc>
          <w:tcPr>
            <w:tcW w:w="2875" w:type="dxa"/>
          </w:tcPr>
          <w:p>
            <w:pPr>
              <w:spacing w:before="60" w:after="60"/>
              <w:rPr>
                <w:sz w:val="22"/>
                <w:szCs w:val="22"/>
              </w:rPr>
            </w:pPr>
            <w:r>
              <w:rPr>
                <w:sz w:val="22"/>
                <w:szCs w:val="22"/>
              </w:rPr>
              <w:t>HDD</w:t>
            </w:r>
          </w:p>
        </w:tc>
        <w:tc>
          <w:tcPr>
            <w:tcW w:w="275" w:type="dxa"/>
          </w:tcPr>
          <w:p>
            <w:pPr>
              <w:spacing w:before="60" w:after="60"/>
              <w:rPr>
                <w:sz w:val="22"/>
                <w:szCs w:val="22"/>
              </w:rPr>
            </w:pPr>
          </w:p>
        </w:tc>
        <w:tc>
          <w:tcPr>
            <w:tcW w:w="6281" w:type="dxa"/>
          </w:tcPr>
          <w:p>
            <w:pPr>
              <w:spacing w:before="60" w:after="60"/>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color w:val="auto"/>
                <w:sz w:val="22"/>
                <w:szCs w:val="22"/>
                <w:shd w:val="clear" w:color="auto" w:fill="auto"/>
              </w:rPr>
            </w:pPr>
          </w:p>
        </w:tc>
        <w:tc>
          <w:tcPr>
            <w:tcW w:w="2875" w:type="dxa"/>
          </w:tcPr>
          <w:p>
            <w:pPr>
              <w:spacing w:before="60" w:after="60"/>
              <w:rPr>
                <w:color w:val="auto"/>
                <w:sz w:val="22"/>
                <w:szCs w:val="22"/>
                <w:shd w:val="clear" w:color="auto" w:fill="auto"/>
              </w:rPr>
            </w:pPr>
            <w:r>
              <w:rPr>
                <w:color w:val="auto"/>
                <w:sz w:val="22"/>
                <w:szCs w:val="22"/>
                <w:shd w:val="clear" w:color="auto" w:fill="auto"/>
              </w:rPr>
              <w:t>Brandname</w:t>
            </w:r>
          </w:p>
        </w:tc>
        <w:tc>
          <w:tcPr>
            <w:tcW w:w="275" w:type="dxa"/>
          </w:tcPr>
          <w:p>
            <w:pPr>
              <w:spacing w:before="60" w:after="60"/>
              <w:rPr>
                <w:color w:val="auto"/>
                <w:sz w:val="22"/>
                <w:szCs w:val="22"/>
                <w:shd w:val="clear" w:color="auto" w:fill="auto"/>
              </w:rPr>
            </w:pPr>
            <w:r>
              <w:rPr>
                <w:color w:val="auto"/>
                <w:sz w:val="22"/>
                <w:szCs w:val="22"/>
                <w:shd w:val="clear" w:color="auto" w:fill="auto"/>
              </w:rPr>
              <w:t>:</w:t>
            </w:r>
          </w:p>
        </w:tc>
        <w:tc>
          <w:tcPr>
            <w:tcW w:w="6281" w:type="dxa"/>
          </w:tcPr>
          <w:p>
            <w:pPr>
              <w:spacing w:before="60" w:after="60"/>
              <w:rPr>
                <w:color w:val="auto"/>
                <w:sz w:val="22"/>
                <w:szCs w:val="22"/>
                <w:shd w:val="clear" w:color="auto" w:fill="auto"/>
              </w:rPr>
            </w:pPr>
            <w:r>
              <w:rPr>
                <w:rFonts w:hint="default"/>
                <w:sz w:val="22"/>
                <w:szCs w:val="22"/>
                <w:lang w:val="en"/>
              </w:rPr>
              <w:t>{{ data.pc_id.get_hdd_manufacturer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color w:val="auto"/>
                <w:sz w:val="22"/>
                <w:szCs w:val="22"/>
                <w:shd w:val="clear" w:color="auto" w:fill="auto"/>
              </w:rPr>
            </w:pPr>
          </w:p>
        </w:tc>
        <w:tc>
          <w:tcPr>
            <w:tcW w:w="2875" w:type="dxa"/>
          </w:tcPr>
          <w:p>
            <w:pPr>
              <w:spacing w:before="60" w:after="60"/>
              <w:rPr>
                <w:color w:val="auto"/>
                <w:sz w:val="22"/>
                <w:szCs w:val="22"/>
                <w:shd w:val="clear" w:color="auto" w:fill="auto"/>
              </w:rPr>
            </w:pPr>
            <w:r>
              <w:rPr>
                <w:color w:val="auto"/>
                <w:sz w:val="22"/>
                <w:szCs w:val="22"/>
                <w:shd w:val="clear" w:color="auto" w:fill="auto"/>
              </w:rPr>
              <w:t>Model</w:t>
            </w:r>
          </w:p>
        </w:tc>
        <w:tc>
          <w:tcPr>
            <w:tcW w:w="275" w:type="dxa"/>
          </w:tcPr>
          <w:p>
            <w:pPr>
              <w:spacing w:before="60" w:after="60"/>
              <w:rPr>
                <w:color w:val="auto"/>
                <w:sz w:val="22"/>
                <w:szCs w:val="22"/>
                <w:shd w:val="clear" w:color="auto" w:fill="auto"/>
              </w:rPr>
            </w:pPr>
            <w:r>
              <w:rPr>
                <w:color w:val="auto"/>
                <w:sz w:val="22"/>
                <w:szCs w:val="22"/>
                <w:shd w:val="clear" w:color="auto" w:fill="auto"/>
              </w:rPr>
              <w:t>:</w:t>
            </w:r>
          </w:p>
        </w:tc>
        <w:tc>
          <w:tcPr>
            <w:tcW w:w="6281" w:type="dxa"/>
          </w:tcPr>
          <w:p>
            <w:pPr>
              <w:spacing w:before="60" w:after="60"/>
              <w:rPr>
                <w:color w:val="auto"/>
                <w:sz w:val="22"/>
                <w:szCs w:val="22"/>
                <w:shd w:val="clear" w:color="auto" w:fill="auto"/>
              </w:rPr>
            </w:pPr>
            <w:r>
              <w:rPr>
                <w:rFonts w:hint="default"/>
                <w:sz w:val="22"/>
                <w:szCs w:val="22"/>
                <w:lang w:val="en"/>
              </w:rPr>
              <w:t>{{ data.pc_id.get_hdd_type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color w:val="auto"/>
                <w:sz w:val="22"/>
                <w:szCs w:val="22"/>
                <w:shd w:val="clear" w:color="auto" w:fill="auto"/>
              </w:rPr>
            </w:pPr>
          </w:p>
        </w:tc>
        <w:tc>
          <w:tcPr>
            <w:tcW w:w="2875" w:type="dxa"/>
          </w:tcPr>
          <w:p>
            <w:pPr>
              <w:spacing w:before="60" w:after="60"/>
              <w:rPr>
                <w:color w:val="auto"/>
                <w:sz w:val="22"/>
                <w:szCs w:val="22"/>
                <w:shd w:val="clear" w:color="auto" w:fill="auto"/>
              </w:rPr>
            </w:pPr>
            <w:r>
              <w:rPr>
                <w:color w:val="auto"/>
                <w:sz w:val="22"/>
                <w:szCs w:val="22"/>
                <w:shd w:val="clear" w:color="auto" w:fill="auto"/>
              </w:rPr>
              <w:t>Specification</w:t>
            </w:r>
          </w:p>
        </w:tc>
        <w:tc>
          <w:tcPr>
            <w:tcW w:w="275" w:type="dxa"/>
          </w:tcPr>
          <w:p>
            <w:pPr>
              <w:spacing w:before="60" w:after="60"/>
              <w:rPr>
                <w:color w:val="auto"/>
                <w:sz w:val="22"/>
                <w:szCs w:val="22"/>
                <w:shd w:val="clear" w:color="auto" w:fill="auto"/>
              </w:rPr>
            </w:pPr>
            <w:r>
              <w:rPr>
                <w:color w:val="auto"/>
                <w:sz w:val="22"/>
                <w:szCs w:val="22"/>
                <w:shd w:val="clear" w:color="auto" w:fill="auto"/>
              </w:rPr>
              <w:t>:</w:t>
            </w:r>
          </w:p>
        </w:tc>
        <w:tc>
          <w:tcPr>
            <w:tcW w:w="6281" w:type="dxa"/>
          </w:tcPr>
          <w:p>
            <w:pPr>
              <w:spacing w:before="60" w:after="60"/>
              <w:rPr>
                <w:color w:val="auto"/>
                <w:sz w:val="22"/>
                <w:szCs w:val="22"/>
                <w:shd w:val="clear" w:color="auto" w:fill="auto"/>
              </w:rPr>
            </w:pPr>
            <w:r>
              <w:rPr>
                <w:rFonts w:hint="default"/>
                <w:sz w:val="22"/>
                <w:szCs w:val="22"/>
                <w:lang w:val="en"/>
              </w:rPr>
              <w:t>{{ data.pc_id.get_hdd_size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color w:val="auto"/>
                <w:sz w:val="22"/>
                <w:szCs w:val="22"/>
                <w:shd w:val="clear" w:color="auto" w:fill="auto"/>
              </w:rPr>
            </w:pPr>
          </w:p>
        </w:tc>
        <w:tc>
          <w:tcPr>
            <w:tcW w:w="2875" w:type="dxa"/>
          </w:tcPr>
          <w:p>
            <w:pPr>
              <w:spacing w:before="60" w:after="60"/>
              <w:rPr>
                <w:color w:val="auto"/>
                <w:sz w:val="22"/>
                <w:szCs w:val="22"/>
                <w:shd w:val="clear" w:color="auto" w:fill="auto"/>
              </w:rPr>
            </w:pPr>
            <w:r>
              <w:rPr>
                <w:color w:val="auto"/>
                <w:sz w:val="22"/>
                <w:szCs w:val="22"/>
                <w:shd w:val="clear" w:color="auto" w:fill="auto"/>
              </w:rPr>
              <w:t>Serial Number</w:t>
            </w:r>
          </w:p>
        </w:tc>
        <w:tc>
          <w:tcPr>
            <w:tcW w:w="275" w:type="dxa"/>
          </w:tcPr>
          <w:p>
            <w:pPr>
              <w:spacing w:before="60" w:after="60"/>
              <w:rPr>
                <w:color w:val="auto"/>
                <w:sz w:val="22"/>
                <w:szCs w:val="22"/>
                <w:shd w:val="clear" w:color="auto" w:fill="auto"/>
              </w:rPr>
            </w:pPr>
            <w:r>
              <w:rPr>
                <w:color w:val="auto"/>
                <w:sz w:val="22"/>
                <w:szCs w:val="22"/>
                <w:shd w:val="clear" w:color="auto" w:fill="auto"/>
              </w:rPr>
              <w:t>:</w:t>
            </w:r>
          </w:p>
        </w:tc>
        <w:tc>
          <w:tcPr>
            <w:tcW w:w="6281" w:type="dxa"/>
          </w:tcPr>
          <w:p>
            <w:pPr>
              <w:rPr>
                <w:color w:val="auto"/>
                <w:sz w:val="20"/>
                <w:szCs w:val="20"/>
                <w:shd w:val="clear" w:color="auto" w:fill="auto"/>
              </w:rPr>
            </w:pPr>
            <w:r>
              <w:rPr>
                <w:rFonts w:hint="default"/>
                <w:sz w:val="22"/>
                <w:szCs w:val="22"/>
                <w:lang w:val="en"/>
              </w:rPr>
              <w:t>{{ data.pc_id.get_hdd_serial_number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color w:val="auto"/>
                <w:sz w:val="22"/>
                <w:szCs w:val="22"/>
                <w:shd w:val="clear" w:color="auto" w:fill="auto"/>
              </w:rPr>
            </w:pPr>
            <w:r>
              <w:rPr>
                <w:color w:val="auto"/>
                <w:sz w:val="22"/>
                <w:szCs w:val="22"/>
                <w:shd w:val="clear" w:color="auto" w:fill="auto"/>
              </w:rPr>
              <w:t xml:space="preserve">4. </w:t>
            </w:r>
          </w:p>
        </w:tc>
        <w:tc>
          <w:tcPr>
            <w:tcW w:w="2875" w:type="dxa"/>
          </w:tcPr>
          <w:p>
            <w:pPr>
              <w:spacing w:before="60" w:after="60"/>
              <w:rPr>
                <w:color w:val="auto"/>
                <w:sz w:val="22"/>
                <w:szCs w:val="22"/>
                <w:shd w:val="clear" w:color="auto" w:fill="auto"/>
              </w:rPr>
            </w:pPr>
            <w:r>
              <w:rPr>
                <w:color w:val="auto"/>
                <w:sz w:val="22"/>
                <w:szCs w:val="22"/>
                <w:shd w:val="clear" w:color="auto" w:fill="auto"/>
              </w:rPr>
              <w:t>SSD</w:t>
            </w:r>
          </w:p>
        </w:tc>
        <w:tc>
          <w:tcPr>
            <w:tcW w:w="275" w:type="dxa"/>
          </w:tcPr>
          <w:p>
            <w:pPr>
              <w:spacing w:before="60" w:after="60"/>
              <w:rPr>
                <w:color w:val="auto"/>
                <w:sz w:val="22"/>
                <w:szCs w:val="22"/>
                <w:shd w:val="clear" w:color="auto" w:fill="auto"/>
              </w:rPr>
            </w:pPr>
          </w:p>
        </w:tc>
        <w:tc>
          <w:tcPr>
            <w:tcW w:w="6281" w:type="dxa"/>
          </w:tcPr>
          <w:p>
            <w:pPr>
              <w:spacing w:before="60" w:after="60"/>
              <w:rPr>
                <w:color w:val="auto"/>
                <w:sz w:val="22"/>
                <w:szCs w:val="22"/>
                <w:shd w:val="clear" w:color="auto" w:fill="auto"/>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color w:val="auto"/>
                <w:sz w:val="22"/>
                <w:szCs w:val="22"/>
                <w:shd w:val="clear" w:color="auto" w:fill="auto"/>
              </w:rPr>
            </w:pPr>
          </w:p>
        </w:tc>
        <w:tc>
          <w:tcPr>
            <w:tcW w:w="2875" w:type="dxa"/>
          </w:tcPr>
          <w:p>
            <w:pPr>
              <w:spacing w:before="60" w:after="60"/>
              <w:rPr>
                <w:color w:val="auto"/>
                <w:sz w:val="22"/>
                <w:szCs w:val="22"/>
                <w:shd w:val="clear" w:color="auto" w:fill="auto"/>
              </w:rPr>
            </w:pPr>
            <w:r>
              <w:rPr>
                <w:color w:val="auto"/>
                <w:sz w:val="22"/>
                <w:szCs w:val="22"/>
                <w:shd w:val="clear" w:color="auto" w:fill="auto"/>
              </w:rPr>
              <w:t>Brandname</w:t>
            </w:r>
          </w:p>
        </w:tc>
        <w:tc>
          <w:tcPr>
            <w:tcW w:w="275" w:type="dxa"/>
          </w:tcPr>
          <w:p>
            <w:pPr>
              <w:spacing w:before="60" w:after="60"/>
              <w:rPr>
                <w:color w:val="auto"/>
                <w:sz w:val="22"/>
                <w:szCs w:val="22"/>
                <w:shd w:val="clear" w:color="auto" w:fill="auto"/>
              </w:rPr>
            </w:pPr>
            <w:r>
              <w:rPr>
                <w:color w:val="auto"/>
                <w:sz w:val="22"/>
                <w:szCs w:val="22"/>
                <w:shd w:val="clear" w:color="auto" w:fill="auto"/>
              </w:rPr>
              <w:t>:</w:t>
            </w:r>
          </w:p>
        </w:tc>
        <w:tc>
          <w:tcPr>
            <w:tcW w:w="6281" w:type="dxa"/>
          </w:tcPr>
          <w:p>
            <w:pPr>
              <w:spacing w:before="60" w:after="60"/>
              <w:rPr>
                <w:rFonts w:hint="default"/>
                <w:color w:val="auto"/>
                <w:sz w:val="22"/>
                <w:szCs w:val="22"/>
                <w:shd w:val="clear" w:color="auto" w:fill="auto"/>
                <w:lang w:val="en"/>
              </w:rPr>
            </w:pPr>
            <w:r>
              <w:rPr>
                <w:rFonts w:hint="default"/>
                <w:sz w:val="22"/>
                <w:szCs w:val="22"/>
                <w:lang w:val="en"/>
              </w:rPr>
              <w:t>{{ data.pc_id.get_ssd_manufacturer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color w:val="auto"/>
                <w:sz w:val="22"/>
                <w:szCs w:val="22"/>
                <w:shd w:val="clear" w:color="auto" w:fill="auto"/>
              </w:rPr>
            </w:pPr>
          </w:p>
        </w:tc>
        <w:tc>
          <w:tcPr>
            <w:tcW w:w="2875" w:type="dxa"/>
          </w:tcPr>
          <w:p>
            <w:pPr>
              <w:spacing w:before="60" w:after="60"/>
              <w:rPr>
                <w:color w:val="auto"/>
                <w:sz w:val="22"/>
                <w:szCs w:val="22"/>
                <w:shd w:val="clear" w:color="auto" w:fill="auto"/>
              </w:rPr>
            </w:pPr>
            <w:r>
              <w:rPr>
                <w:color w:val="auto"/>
                <w:sz w:val="22"/>
                <w:szCs w:val="22"/>
                <w:shd w:val="clear" w:color="auto" w:fill="auto"/>
              </w:rPr>
              <w:t>Model</w:t>
            </w:r>
          </w:p>
        </w:tc>
        <w:tc>
          <w:tcPr>
            <w:tcW w:w="275" w:type="dxa"/>
          </w:tcPr>
          <w:p>
            <w:pPr>
              <w:spacing w:before="60" w:after="60"/>
              <w:rPr>
                <w:color w:val="auto"/>
                <w:sz w:val="22"/>
                <w:szCs w:val="22"/>
                <w:shd w:val="clear" w:color="auto" w:fill="auto"/>
              </w:rPr>
            </w:pPr>
            <w:r>
              <w:rPr>
                <w:color w:val="auto"/>
                <w:sz w:val="22"/>
                <w:szCs w:val="22"/>
                <w:shd w:val="clear" w:color="auto" w:fill="auto"/>
              </w:rPr>
              <w:t>:</w:t>
            </w:r>
          </w:p>
        </w:tc>
        <w:tc>
          <w:tcPr>
            <w:tcW w:w="6281" w:type="dxa"/>
          </w:tcPr>
          <w:p>
            <w:pPr>
              <w:spacing w:before="60" w:after="60"/>
              <w:rPr>
                <w:color w:val="auto"/>
                <w:sz w:val="22"/>
                <w:szCs w:val="22"/>
                <w:shd w:val="clear" w:color="auto" w:fill="auto"/>
              </w:rPr>
            </w:pPr>
            <w:r>
              <w:rPr>
                <w:rFonts w:hint="default"/>
                <w:sz w:val="22"/>
                <w:szCs w:val="22"/>
                <w:lang w:val="en"/>
              </w:rPr>
              <w:t>{{ data.pc_id.get_ssd_type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color w:val="auto"/>
                <w:sz w:val="22"/>
                <w:szCs w:val="22"/>
                <w:shd w:val="clear" w:color="auto" w:fill="auto"/>
              </w:rPr>
            </w:pPr>
          </w:p>
        </w:tc>
        <w:tc>
          <w:tcPr>
            <w:tcW w:w="2875" w:type="dxa"/>
          </w:tcPr>
          <w:p>
            <w:pPr>
              <w:spacing w:before="60" w:after="60"/>
              <w:rPr>
                <w:color w:val="auto"/>
                <w:sz w:val="22"/>
                <w:szCs w:val="22"/>
                <w:shd w:val="clear" w:color="auto" w:fill="auto"/>
              </w:rPr>
            </w:pPr>
            <w:r>
              <w:rPr>
                <w:color w:val="auto"/>
                <w:sz w:val="22"/>
                <w:szCs w:val="22"/>
                <w:shd w:val="clear" w:color="auto" w:fill="auto"/>
              </w:rPr>
              <w:t>Specification</w:t>
            </w:r>
          </w:p>
        </w:tc>
        <w:tc>
          <w:tcPr>
            <w:tcW w:w="275" w:type="dxa"/>
          </w:tcPr>
          <w:p>
            <w:pPr>
              <w:spacing w:before="60" w:after="60"/>
              <w:rPr>
                <w:color w:val="auto"/>
                <w:sz w:val="22"/>
                <w:szCs w:val="22"/>
                <w:shd w:val="clear" w:color="auto" w:fill="auto"/>
              </w:rPr>
            </w:pPr>
            <w:r>
              <w:rPr>
                <w:color w:val="auto"/>
                <w:sz w:val="22"/>
                <w:szCs w:val="22"/>
                <w:shd w:val="clear" w:color="auto" w:fill="auto"/>
              </w:rPr>
              <w:t>:</w:t>
            </w:r>
          </w:p>
        </w:tc>
        <w:tc>
          <w:tcPr>
            <w:tcW w:w="6281" w:type="dxa"/>
          </w:tcPr>
          <w:p>
            <w:pPr>
              <w:spacing w:before="60" w:after="60"/>
              <w:rPr>
                <w:color w:val="auto"/>
                <w:sz w:val="22"/>
                <w:szCs w:val="22"/>
                <w:shd w:val="clear" w:color="auto" w:fill="auto"/>
              </w:rPr>
            </w:pPr>
            <w:r>
              <w:rPr>
                <w:rFonts w:hint="default"/>
                <w:sz w:val="22"/>
                <w:szCs w:val="22"/>
                <w:lang w:val="en"/>
              </w:rPr>
              <w:t>{{ data.pc_id.get_ssd_size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color w:val="auto"/>
                <w:sz w:val="22"/>
                <w:szCs w:val="22"/>
                <w:shd w:val="clear" w:color="auto" w:fill="auto"/>
              </w:rPr>
            </w:pPr>
          </w:p>
        </w:tc>
        <w:tc>
          <w:tcPr>
            <w:tcW w:w="2875" w:type="dxa"/>
          </w:tcPr>
          <w:p>
            <w:pPr>
              <w:spacing w:before="60" w:after="60"/>
              <w:rPr>
                <w:color w:val="auto"/>
                <w:sz w:val="22"/>
                <w:szCs w:val="22"/>
                <w:shd w:val="clear" w:color="auto" w:fill="auto"/>
              </w:rPr>
            </w:pPr>
            <w:r>
              <w:rPr>
                <w:color w:val="auto"/>
                <w:sz w:val="22"/>
                <w:szCs w:val="22"/>
                <w:shd w:val="clear" w:color="auto" w:fill="auto"/>
              </w:rPr>
              <w:t>Serial Number</w:t>
            </w:r>
          </w:p>
        </w:tc>
        <w:tc>
          <w:tcPr>
            <w:tcW w:w="275" w:type="dxa"/>
          </w:tcPr>
          <w:p>
            <w:pPr>
              <w:spacing w:before="60" w:after="60"/>
              <w:rPr>
                <w:color w:val="auto"/>
                <w:sz w:val="22"/>
                <w:szCs w:val="22"/>
                <w:shd w:val="clear" w:color="auto" w:fill="auto"/>
              </w:rPr>
            </w:pPr>
            <w:r>
              <w:rPr>
                <w:color w:val="auto"/>
                <w:sz w:val="22"/>
                <w:szCs w:val="22"/>
                <w:shd w:val="clear" w:color="auto" w:fill="auto"/>
              </w:rPr>
              <w:t>:</w:t>
            </w:r>
          </w:p>
        </w:tc>
        <w:tc>
          <w:tcPr>
            <w:tcW w:w="6281" w:type="dxa"/>
          </w:tcPr>
          <w:p>
            <w:pPr>
              <w:rPr>
                <w:color w:val="auto"/>
                <w:sz w:val="20"/>
                <w:szCs w:val="20"/>
                <w:shd w:val="clear" w:color="auto" w:fill="auto"/>
              </w:rPr>
            </w:pPr>
            <w:r>
              <w:rPr>
                <w:rFonts w:hint="default"/>
                <w:sz w:val="22"/>
                <w:szCs w:val="22"/>
                <w:lang w:val="en"/>
              </w:rPr>
              <w:t>{{ data.pc_id.get_ssd_serial_number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r>
              <w:rPr>
                <w:sz w:val="22"/>
                <w:szCs w:val="22"/>
              </w:rPr>
              <w:t>5.</w:t>
            </w:r>
          </w:p>
        </w:tc>
        <w:tc>
          <w:tcPr>
            <w:tcW w:w="2875" w:type="dxa"/>
          </w:tcPr>
          <w:p>
            <w:pPr>
              <w:spacing w:before="60" w:after="60"/>
              <w:rPr>
                <w:sz w:val="22"/>
                <w:szCs w:val="22"/>
              </w:rPr>
            </w:pPr>
            <w:r>
              <w:rPr>
                <w:sz w:val="22"/>
                <w:szCs w:val="22"/>
              </w:rPr>
              <w:t>RAM</w:t>
            </w:r>
          </w:p>
        </w:tc>
        <w:tc>
          <w:tcPr>
            <w:tcW w:w="275" w:type="dxa"/>
          </w:tcPr>
          <w:p>
            <w:pPr>
              <w:spacing w:before="60" w:after="60"/>
              <w:rPr>
                <w:sz w:val="22"/>
                <w:szCs w:val="22"/>
              </w:rPr>
            </w:pPr>
          </w:p>
        </w:tc>
        <w:tc>
          <w:tcPr>
            <w:tcW w:w="6281" w:type="dxa"/>
          </w:tcPr>
          <w:p>
            <w:pPr>
              <w:spacing w:before="60" w:after="60"/>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Brandname</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rFonts w:hint="default"/>
                <w:sz w:val="22"/>
                <w:szCs w:val="22"/>
                <w:lang w:val="en"/>
              </w:rPr>
              <w:t>{{ data.pc_id.get_ram_manufacturer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Model</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rFonts w:hint="default"/>
                <w:sz w:val="22"/>
                <w:szCs w:val="22"/>
                <w:lang w:val="en"/>
              </w:rPr>
              <w:t>{{ data.pc_id.get_ram_type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Specification</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rFonts w:hint="default"/>
                <w:sz w:val="22"/>
                <w:szCs w:val="22"/>
                <w:lang w:val="en"/>
              </w:rPr>
              <w:t>{{ data.pc_id.get_ram_size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Serial Number</w:t>
            </w:r>
          </w:p>
        </w:tc>
        <w:tc>
          <w:tcPr>
            <w:tcW w:w="275" w:type="dxa"/>
          </w:tcPr>
          <w:p>
            <w:pPr>
              <w:spacing w:before="60" w:after="60"/>
              <w:rPr>
                <w:sz w:val="22"/>
                <w:szCs w:val="22"/>
              </w:rPr>
            </w:pPr>
            <w:r>
              <w:rPr>
                <w:sz w:val="22"/>
                <w:szCs w:val="22"/>
              </w:rPr>
              <w:t>:</w:t>
            </w:r>
          </w:p>
        </w:tc>
        <w:tc>
          <w:tcPr>
            <w:tcW w:w="6281" w:type="dxa"/>
          </w:tcPr>
          <w:p>
            <w:pPr>
              <w:rPr>
                <w:sz w:val="20"/>
                <w:szCs w:val="20"/>
              </w:rPr>
            </w:pPr>
            <w:r>
              <w:rPr>
                <w:rFonts w:hint="default"/>
                <w:sz w:val="22"/>
                <w:szCs w:val="22"/>
                <w:lang w:val="en"/>
              </w:rPr>
              <w:t>{{ data.pc_id.get_ram_serial_number</w:t>
            </w:r>
            <w:bookmarkStart w:id="0" w:name="_GoBack"/>
            <w:bookmarkEnd w:id="0"/>
            <w:r>
              <w:rPr>
                <w:rFonts w:hint="default"/>
                <w:sz w:val="22"/>
                <w:szCs w:val="22"/>
                <w:lang w:val="e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p>
        </w:tc>
        <w:tc>
          <w:tcPr>
            <w:tcW w:w="275" w:type="dxa"/>
          </w:tcPr>
          <w:p>
            <w:pPr>
              <w:spacing w:before="60" w:after="60"/>
              <w:rPr>
                <w:sz w:val="22"/>
                <w:szCs w:val="22"/>
              </w:rPr>
            </w:pPr>
          </w:p>
        </w:tc>
        <w:tc>
          <w:tcPr>
            <w:tcW w:w="6281" w:type="dxa"/>
          </w:tcPr>
          <w:p>
            <w:pPr>
              <w:spacing w:before="60" w:after="60"/>
              <w:rPr>
                <w:sz w:val="22"/>
                <w:szCs w:val="22"/>
              </w:rPr>
            </w:pPr>
          </w:p>
        </w:tc>
      </w:tr>
    </w:tbl>
    <w:p>
      <w:pPr>
        <w:widowControl w:val="0"/>
        <w:suppressAutoHyphens/>
      </w:pPr>
    </w:p>
    <w:p>
      <w:pPr>
        <w:spacing w:before="60" w:after="60"/>
        <w:rPr>
          <w:sz w:val="22"/>
          <w:szCs w:val="22"/>
        </w:rPr>
      </w:pPr>
    </w:p>
    <w:p>
      <w:pPr>
        <w:rPr>
          <w:sz w:val="22"/>
          <w:szCs w:val="22"/>
        </w:rPr>
      </w:pPr>
      <w:r>
        <w:rPr>
          <w:sz w:val="22"/>
          <w:szCs w:val="22"/>
        </w:rPr>
        <w:t>Perangkat Tambahan</w:t>
      </w:r>
    </w:p>
    <w:p/>
    <w:tbl>
      <w:tblPr>
        <w:tblStyle w:val="5"/>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7"/>
        <w:gridCol w:w="2875"/>
        <w:gridCol w:w="275"/>
        <w:gridCol w:w="62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r>
              <w:rPr>
                <w:sz w:val="22"/>
                <w:szCs w:val="22"/>
              </w:rPr>
              <w:t>1.</w:t>
            </w:r>
          </w:p>
        </w:tc>
        <w:tc>
          <w:tcPr>
            <w:tcW w:w="2875" w:type="dxa"/>
          </w:tcPr>
          <w:p>
            <w:pPr>
              <w:spacing w:before="60" w:after="60"/>
              <w:rPr>
                <w:sz w:val="22"/>
                <w:szCs w:val="22"/>
              </w:rPr>
            </w:pPr>
            <w:r>
              <w:rPr>
                <w:sz w:val="22"/>
                <w:szCs w:val="22"/>
              </w:rPr>
              <w:t>Switch Monitor</w:t>
            </w:r>
          </w:p>
        </w:tc>
        <w:tc>
          <w:tcPr>
            <w:tcW w:w="275" w:type="dxa"/>
          </w:tcPr>
          <w:p>
            <w:pPr>
              <w:spacing w:before="60" w:after="60"/>
              <w:rPr>
                <w:sz w:val="22"/>
                <w:szCs w:val="22"/>
              </w:rPr>
            </w:pPr>
          </w:p>
        </w:tc>
        <w:tc>
          <w:tcPr>
            <w:tcW w:w="6281" w:type="dxa"/>
          </w:tcPr>
          <w:p>
            <w:pPr>
              <w:spacing w:before="60" w:after="60"/>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Brandname</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sz w:val="22"/>
                <w:szCs w:val="22"/>
              </w:rPr>
              <w:t>P.R.G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Model</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sz w:val="22"/>
                <w:szCs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Specification</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sz w:val="22"/>
                <w:szCs w:val="22"/>
              </w:rPr>
              <w:t>2 DISPLAY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Serial number</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sz w:val="22"/>
                <w:szCs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r>
              <w:rPr>
                <w:sz w:val="22"/>
                <w:szCs w:val="22"/>
              </w:rPr>
              <w:t>2.</w:t>
            </w:r>
          </w:p>
        </w:tc>
        <w:tc>
          <w:tcPr>
            <w:tcW w:w="2875" w:type="dxa"/>
          </w:tcPr>
          <w:p>
            <w:pPr>
              <w:spacing w:before="60" w:after="60"/>
              <w:rPr>
                <w:sz w:val="22"/>
                <w:szCs w:val="22"/>
              </w:rPr>
            </w:pPr>
            <w:r>
              <w:rPr>
                <w:sz w:val="22"/>
                <w:szCs w:val="22"/>
              </w:rPr>
              <w:t>Kabel VGA</w:t>
            </w:r>
          </w:p>
        </w:tc>
        <w:tc>
          <w:tcPr>
            <w:tcW w:w="275" w:type="dxa"/>
          </w:tcPr>
          <w:p>
            <w:pPr>
              <w:spacing w:before="60" w:after="60"/>
              <w:rPr>
                <w:sz w:val="22"/>
                <w:szCs w:val="22"/>
              </w:rPr>
            </w:pPr>
            <w:r>
              <w:rPr>
                <w:sz w:val="22"/>
                <w:szCs w:val="22"/>
              </w:rPr>
              <w:t xml:space="preserve">: </w:t>
            </w:r>
          </w:p>
        </w:tc>
        <w:tc>
          <w:tcPr>
            <w:tcW w:w="6281" w:type="dxa"/>
          </w:tcPr>
          <w:p>
            <w:pPr>
              <w:spacing w:before="60" w:after="60"/>
              <w:rPr>
                <w:sz w:val="22"/>
                <w:szCs w:val="22"/>
              </w:rPr>
            </w:pPr>
            <w:r>
              <w:rPr>
                <w:sz w:val="22"/>
                <w:szCs w:val="22"/>
              </w:rPr>
              <w:t>1,5 meter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r>
              <w:rPr>
                <w:sz w:val="22"/>
                <w:szCs w:val="22"/>
              </w:rPr>
              <w:t>3.</w:t>
            </w:r>
          </w:p>
        </w:tc>
        <w:tc>
          <w:tcPr>
            <w:tcW w:w="2875" w:type="dxa"/>
          </w:tcPr>
          <w:p>
            <w:pPr>
              <w:spacing w:before="60" w:after="60"/>
              <w:rPr>
                <w:sz w:val="22"/>
                <w:szCs w:val="22"/>
              </w:rPr>
            </w:pPr>
            <w:r>
              <w:rPr>
                <w:sz w:val="22"/>
                <w:szCs w:val="22"/>
              </w:rPr>
              <w:t xml:space="preserve"> Flash Drive</w:t>
            </w:r>
          </w:p>
        </w:tc>
        <w:tc>
          <w:tcPr>
            <w:tcW w:w="275" w:type="dxa"/>
          </w:tcPr>
          <w:p>
            <w:pPr>
              <w:spacing w:before="60" w:after="60"/>
              <w:rPr>
                <w:sz w:val="22"/>
                <w:szCs w:val="22"/>
              </w:rPr>
            </w:pPr>
          </w:p>
        </w:tc>
        <w:tc>
          <w:tcPr>
            <w:tcW w:w="6281" w:type="dxa"/>
          </w:tcPr>
          <w:p>
            <w:pPr>
              <w:spacing w:before="60" w:after="60"/>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Brandname</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sz w:val="22"/>
                <w:szCs w:val="22"/>
              </w:rPr>
              <w:t>SanDisk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Model</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sz w:val="22"/>
                <w:szCs w:val="22"/>
              </w:rPr>
              <w:t>Cruzer Dial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0" w:hRule="atLeast"/>
        </w:trPr>
        <w:tc>
          <w:tcPr>
            <w:tcW w:w="397" w:type="dxa"/>
          </w:tcPr>
          <w:p>
            <w:pPr>
              <w:spacing w:before="60" w:after="60"/>
              <w:rPr>
                <w:sz w:val="22"/>
                <w:szCs w:val="22"/>
              </w:rPr>
            </w:pPr>
          </w:p>
        </w:tc>
        <w:tc>
          <w:tcPr>
            <w:tcW w:w="2875" w:type="dxa"/>
          </w:tcPr>
          <w:p>
            <w:pPr>
              <w:spacing w:before="60" w:after="60"/>
              <w:rPr>
                <w:sz w:val="22"/>
                <w:szCs w:val="22"/>
              </w:rPr>
            </w:pPr>
            <w:r>
              <w:rPr>
                <w:sz w:val="22"/>
                <w:szCs w:val="22"/>
              </w:rPr>
              <w:t>Specification</w:t>
            </w:r>
          </w:p>
        </w:tc>
        <w:tc>
          <w:tcPr>
            <w:tcW w:w="275" w:type="dxa"/>
          </w:tcPr>
          <w:p>
            <w:pPr>
              <w:spacing w:before="60" w:after="60"/>
              <w:rPr>
                <w:sz w:val="22"/>
                <w:szCs w:val="22"/>
              </w:rPr>
            </w:pPr>
            <w:r>
              <w:rPr>
                <w:sz w:val="22"/>
                <w:szCs w:val="22"/>
              </w:rPr>
              <w:t>:</w:t>
            </w:r>
          </w:p>
        </w:tc>
        <w:tc>
          <w:tcPr>
            <w:tcW w:w="6281" w:type="dxa"/>
          </w:tcPr>
          <w:p>
            <w:pPr>
              <w:spacing w:before="60" w:after="60"/>
              <w:rPr>
                <w:sz w:val="22"/>
                <w:szCs w:val="22"/>
              </w:rPr>
            </w:pPr>
            <w:r>
              <w:rPr>
                <w:sz w:val="22"/>
                <w:szCs w:val="22"/>
              </w:rPr>
              <w:t>16GB</w:t>
            </w:r>
          </w:p>
        </w:tc>
      </w:tr>
    </w:tbl>
    <w:p>
      <w:pPr>
        <w:widowControl w:val="0"/>
        <w:suppressAutoHyphens/>
      </w:pPr>
    </w:p>
    <w:p/>
    <w:p/>
    <w:p/>
    <w:sectPr>
      <w:footnotePr>
        <w:numFmt w:val="decimal"/>
      </w:footnotePr>
      <w:endnotePr>
        <w:numFmt w:val="decimal"/>
      </w:endnotePr>
      <w:pgSz w:w="11899" w:h="16838"/>
      <w:pgMar w:top="1152" w:right="1152" w:bottom="1152" w:left="1152" w:header="0"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方正黑体_GB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Cambria">
    <w:altName w:val="Droid Sans"/>
    <w:panose1 w:val="00000000000000000000"/>
    <w:charset w:val="86"/>
    <w:family w:val="auto"/>
    <w:pitch w:val="default"/>
    <w:sig w:usb0="00000000" w:usb1="00000000" w:usb2="00000000" w:usb3="00000000" w:csb0="00000000" w:csb1="00000000"/>
  </w:font>
  <w:font w:name="Basic Roman">
    <w:altName w:val="Pothana2000"/>
    <w:panose1 w:val="00000000000000000000"/>
    <w:charset w:val="00"/>
    <w:family w:val="roman"/>
    <w:pitch w:val="default"/>
    <w:sig w:usb0="00000000" w:usb1="00000000" w:usb2="00000000" w:usb3="00000000" w:csb0="00000000" w:csb1="00000000"/>
  </w:font>
  <w:font w:name="Lucida Grande">
    <w:altName w:val="Pothana2000"/>
    <w:panose1 w:val="00000000000000000000"/>
    <w:charset w:val="00"/>
    <w:family w:val="auto"/>
    <w:pitch w:val="default"/>
    <w:sig w:usb0="00000000" w:usb1="00000000" w:usb2="00000000" w:usb3="00000000" w:csb0="00000000" w:csb1="00000000"/>
  </w:font>
  <w:font w:name="Symbol">
    <w:panose1 w:val="05050102010706020507"/>
    <w:charset w:val="02"/>
    <w:family w:val="auto"/>
    <w:pitch w:val="default"/>
    <w:sig w:usb0="00000000" w:usb1="00000000" w:usb2="00000000" w:usb3="00000000" w:csb0="80000000" w:csb1="00000000"/>
  </w:font>
  <w:font w:name="方正书宋_GBK">
    <w:panose1 w:val="02000000000000000000"/>
    <w:charset w:val="86"/>
    <w:family w:val="auto"/>
    <w:pitch w:val="default"/>
    <w:sig w:usb0="00000001" w:usb1="08000000" w:usb2="00000000" w:usb3="00000000" w:csb0="00040000" w:csb1="00000000"/>
  </w:font>
  <w:font w:name="Droid Sans">
    <w:panose1 w:val="020B0606030804020204"/>
    <w:charset w:val="00"/>
    <w:family w:val="auto"/>
    <w:pitch w:val="default"/>
    <w:sig w:usb0="E00002EF" w:usb1="4000205B" w:usb2="00000028" w:usb3="00000000" w:csb0="2000019F" w:csb1="00000000"/>
  </w:font>
  <w:font w:name="DejaVu Sans">
    <w:panose1 w:val="020B0603030804020204"/>
    <w:charset w:val="00"/>
    <w:family w:val="auto"/>
    <w:pitch w:val="default"/>
    <w:sig w:usb0="E7006EFF" w:usb1="D200FDFF" w:usb2="0A246029" w:usb3="0400200C" w:csb0="600001FF" w:csb1="DFFF0000"/>
  </w:font>
  <w:font w:name="Pothana2000">
    <w:panose1 w:val="00000400000000000000"/>
    <w:charset w:val="00"/>
    <w:family w:val="auto"/>
    <w:pitch w:val="default"/>
    <w:sig w:usb0="002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E19E7"/>
    <w:multiLevelType w:val="multilevel"/>
    <w:tmpl w:val="AFEE19E7"/>
    <w:lvl w:ilvl="0" w:tentative="0">
      <w:start w:val="0"/>
      <w:numFmt w:val="bullet"/>
      <w:pStyle w:val="7"/>
      <w:lvlText w:val=""/>
      <w:lvlJc w:val="left"/>
      <w:pPr>
        <w:ind w:left="0" w:firstLine="0"/>
      </w:pPr>
      <w:rPr>
        <w:rFonts w:ascii="Wingdings" w:hAnsi="Wingdings" w:eastAsia="Wingdings" w:cs="Wingdings"/>
      </w:rPr>
    </w:lvl>
    <w:lvl w:ilvl="1" w:tentative="0">
      <w:start w:val="0"/>
      <w:numFmt w:val="bullet"/>
      <w:lvlText w:val="o"/>
      <w:lvlJc w:val="left"/>
      <w:pPr>
        <w:ind w:left="1080" w:firstLine="0"/>
      </w:pPr>
      <w:rPr>
        <w:rFonts w:ascii="Courier New" w:hAnsi="Courier New"/>
      </w:rPr>
    </w:lvl>
    <w:lvl w:ilvl="2" w:tentative="0">
      <w:start w:val="0"/>
      <w:numFmt w:val="bullet"/>
      <w:lvlText w:val=""/>
      <w:lvlJc w:val="left"/>
      <w:pPr>
        <w:ind w:left="1800" w:firstLine="0"/>
      </w:pPr>
      <w:rPr>
        <w:rFonts w:ascii="Wingdings" w:hAnsi="Wingdings" w:eastAsia="Wingdings" w:cs="Wingdings"/>
      </w:rPr>
    </w:lvl>
    <w:lvl w:ilvl="3" w:tentative="0">
      <w:start w:val="0"/>
      <w:numFmt w:val="bullet"/>
      <w:lvlText w:val=""/>
      <w:lvlJc w:val="left"/>
      <w:pPr>
        <w:ind w:left="2520" w:firstLine="0"/>
      </w:pPr>
      <w:rPr>
        <w:rFonts w:ascii="Symbol" w:hAnsi="Symbol"/>
      </w:rPr>
    </w:lvl>
    <w:lvl w:ilvl="4" w:tentative="0">
      <w:start w:val="0"/>
      <w:numFmt w:val="bullet"/>
      <w:lvlText w:val="o"/>
      <w:lvlJc w:val="left"/>
      <w:pPr>
        <w:ind w:left="3240" w:firstLine="0"/>
      </w:pPr>
      <w:rPr>
        <w:rFonts w:ascii="Courier New" w:hAnsi="Courier New"/>
      </w:rPr>
    </w:lvl>
    <w:lvl w:ilvl="5" w:tentative="0">
      <w:start w:val="0"/>
      <w:numFmt w:val="bullet"/>
      <w:lvlText w:val=""/>
      <w:lvlJc w:val="left"/>
      <w:pPr>
        <w:ind w:left="3960" w:firstLine="0"/>
      </w:pPr>
      <w:rPr>
        <w:rFonts w:ascii="Wingdings" w:hAnsi="Wingdings" w:eastAsia="Wingdings" w:cs="Wingdings"/>
      </w:rPr>
    </w:lvl>
    <w:lvl w:ilvl="6" w:tentative="0">
      <w:start w:val="0"/>
      <w:numFmt w:val="bullet"/>
      <w:lvlText w:val=""/>
      <w:lvlJc w:val="left"/>
      <w:pPr>
        <w:ind w:left="4680" w:firstLine="0"/>
      </w:pPr>
      <w:rPr>
        <w:rFonts w:ascii="Symbol" w:hAnsi="Symbol"/>
      </w:rPr>
    </w:lvl>
    <w:lvl w:ilvl="7" w:tentative="0">
      <w:start w:val="0"/>
      <w:numFmt w:val="bullet"/>
      <w:lvlText w:val="o"/>
      <w:lvlJc w:val="left"/>
      <w:pPr>
        <w:ind w:left="5400" w:firstLine="0"/>
      </w:pPr>
      <w:rPr>
        <w:rFonts w:ascii="Courier New" w:hAnsi="Courier New"/>
      </w:rPr>
    </w:lvl>
    <w:lvl w:ilvl="8" w:tentative="0">
      <w:start w:val="0"/>
      <w:numFmt w:val="bullet"/>
      <w:lvlText w:val=""/>
      <w:lvlJc w:val="left"/>
      <w:pPr>
        <w:ind w:left="6120" w:firstLine="0"/>
      </w:pPr>
      <w:rPr>
        <w:rFonts w:ascii="Wingdings" w:hAnsi="Wingdings" w:eastAsia="Wingdings" w:cs="Wingdings"/>
      </w:rPr>
    </w:lvl>
  </w:abstractNum>
  <w:abstractNum w:abstractNumId="1">
    <w:nsid w:val="BE0EF851"/>
    <w:multiLevelType w:val="multilevel"/>
    <w:tmpl w:val="BE0EF851"/>
    <w:lvl w:ilvl="0" w:tentative="0">
      <w:start w:val="1"/>
      <w:numFmt w:val="decimal"/>
      <w:lvlText w:val="%1."/>
      <w:lvlJc w:val="left"/>
      <w:pPr>
        <w:ind w:left="0" w:firstLine="0"/>
      </w:pPr>
    </w:lvl>
    <w:lvl w:ilvl="1" w:tentative="0">
      <w:start w:val="1"/>
      <w:numFmt w:val="lowerLetter"/>
      <w:lvlText w:val="%2."/>
      <w:lvlJc w:val="left"/>
      <w:pPr>
        <w:ind w:left="720" w:firstLine="0"/>
      </w:pPr>
    </w:lvl>
    <w:lvl w:ilvl="2" w:tentative="0">
      <w:start w:val="1"/>
      <w:numFmt w:val="lowerRoman"/>
      <w:lvlText w:val="%3."/>
      <w:lvlJc w:val="left"/>
      <w:pPr>
        <w:ind w:left="1620" w:firstLine="0"/>
      </w:pPr>
    </w:lvl>
    <w:lvl w:ilvl="3" w:tentative="0">
      <w:start w:val="1"/>
      <w:numFmt w:val="decimal"/>
      <w:lvlText w:val="%4."/>
      <w:lvlJc w:val="left"/>
      <w:pPr>
        <w:ind w:left="2160" w:firstLine="0"/>
      </w:pPr>
    </w:lvl>
    <w:lvl w:ilvl="4" w:tentative="0">
      <w:start w:val="1"/>
      <w:numFmt w:val="lowerLetter"/>
      <w:lvlText w:val="%5."/>
      <w:lvlJc w:val="left"/>
      <w:pPr>
        <w:ind w:left="2880" w:firstLine="0"/>
      </w:pPr>
    </w:lvl>
    <w:lvl w:ilvl="5" w:tentative="0">
      <w:start w:val="1"/>
      <w:numFmt w:val="lowerRoman"/>
      <w:lvlText w:val="%6."/>
      <w:lvlJc w:val="left"/>
      <w:pPr>
        <w:ind w:left="3780" w:firstLine="0"/>
      </w:pPr>
    </w:lvl>
    <w:lvl w:ilvl="6" w:tentative="0">
      <w:start w:val="1"/>
      <w:numFmt w:val="decimal"/>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940" w:firstLine="0"/>
      </w:pPr>
    </w:lvl>
  </w:abstractNum>
  <w:abstractNum w:abstractNumId="2">
    <w:nsid w:val="D77F7963"/>
    <w:multiLevelType w:val="multilevel"/>
    <w:tmpl w:val="D77F7963"/>
    <w:lvl w:ilvl="0" w:tentative="0">
      <w:start w:val="1"/>
      <w:numFmt w:val="decimal"/>
      <w:lvlText w:val="%1."/>
      <w:lvlJc w:val="left"/>
      <w:pPr>
        <w:ind w:left="0" w:firstLine="0"/>
      </w:pPr>
    </w:lvl>
    <w:lvl w:ilvl="1" w:tentative="0">
      <w:start w:val="1"/>
      <w:numFmt w:val="lowerLetter"/>
      <w:lvlText w:val="%2."/>
      <w:lvlJc w:val="left"/>
      <w:pPr>
        <w:ind w:left="720" w:firstLine="0"/>
      </w:pPr>
    </w:lvl>
    <w:lvl w:ilvl="2" w:tentative="0">
      <w:start w:val="1"/>
      <w:numFmt w:val="lowerRoman"/>
      <w:lvlText w:val="%3."/>
      <w:lvlJc w:val="left"/>
      <w:pPr>
        <w:ind w:left="1620" w:firstLine="0"/>
      </w:pPr>
    </w:lvl>
    <w:lvl w:ilvl="3" w:tentative="0">
      <w:start w:val="1"/>
      <w:numFmt w:val="decimal"/>
      <w:lvlText w:val="%4."/>
      <w:lvlJc w:val="left"/>
      <w:pPr>
        <w:ind w:left="2160" w:firstLine="0"/>
      </w:pPr>
    </w:lvl>
    <w:lvl w:ilvl="4" w:tentative="0">
      <w:start w:val="1"/>
      <w:numFmt w:val="lowerLetter"/>
      <w:lvlText w:val="%5."/>
      <w:lvlJc w:val="left"/>
      <w:pPr>
        <w:ind w:left="2880" w:firstLine="0"/>
      </w:pPr>
    </w:lvl>
    <w:lvl w:ilvl="5" w:tentative="0">
      <w:start w:val="1"/>
      <w:numFmt w:val="lowerRoman"/>
      <w:lvlText w:val="%6."/>
      <w:lvlJc w:val="left"/>
      <w:pPr>
        <w:ind w:left="3780" w:firstLine="0"/>
      </w:pPr>
    </w:lvl>
    <w:lvl w:ilvl="6" w:tentative="0">
      <w:start w:val="1"/>
      <w:numFmt w:val="decimal"/>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940" w:firstLine="0"/>
      </w:pPr>
    </w:lvl>
  </w:abstractNum>
  <w:abstractNum w:abstractNumId="3">
    <w:nsid w:val="D9FE7DAA"/>
    <w:multiLevelType w:val="multilevel"/>
    <w:tmpl w:val="D9FE7DAA"/>
    <w:lvl w:ilvl="0" w:tentative="0">
      <w:start w:val="1"/>
      <w:numFmt w:val="decimal"/>
      <w:lvlText w:val="%1."/>
      <w:lvlJc w:val="left"/>
      <w:pPr>
        <w:ind w:left="0" w:firstLine="0"/>
      </w:pPr>
    </w:lvl>
    <w:lvl w:ilvl="1" w:tentative="0">
      <w:start w:val="1"/>
      <w:numFmt w:val="lowerLetter"/>
      <w:lvlText w:val="%2."/>
      <w:lvlJc w:val="left"/>
      <w:pPr>
        <w:ind w:left="720" w:firstLine="0"/>
      </w:pPr>
    </w:lvl>
    <w:lvl w:ilvl="2" w:tentative="0">
      <w:start w:val="1"/>
      <w:numFmt w:val="lowerRoman"/>
      <w:lvlText w:val="%3."/>
      <w:lvlJc w:val="left"/>
      <w:pPr>
        <w:ind w:left="1620" w:firstLine="0"/>
      </w:pPr>
    </w:lvl>
    <w:lvl w:ilvl="3" w:tentative="0">
      <w:start w:val="1"/>
      <w:numFmt w:val="decimal"/>
      <w:lvlText w:val="%4."/>
      <w:lvlJc w:val="left"/>
      <w:pPr>
        <w:ind w:left="2160" w:firstLine="0"/>
      </w:pPr>
    </w:lvl>
    <w:lvl w:ilvl="4" w:tentative="0">
      <w:start w:val="1"/>
      <w:numFmt w:val="lowerLetter"/>
      <w:lvlText w:val="%5."/>
      <w:lvlJc w:val="left"/>
      <w:pPr>
        <w:ind w:left="2880" w:firstLine="0"/>
      </w:pPr>
    </w:lvl>
    <w:lvl w:ilvl="5" w:tentative="0">
      <w:start w:val="1"/>
      <w:numFmt w:val="lowerRoman"/>
      <w:lvlText w:val="%6."/>
      <w:lvlJc w:val="left"/>
      <w:pPr>
        <w:ind w:left="3780" w:firstLine="0"/>
      </w:pPr>
    </w:lvl>
    <w:lvl w:ilvl="6" w:tentative="0">
      <w:start w:val="1"/>
      <w:numFmt w:val="decimal"/>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940" w:firstLine="0"/>
      </w:pPr>
    </w:lvl>
  </w:abstractNum>
  <w:abstractNum w:abstractNumId="4">
    <w:nsid w:val="7FEF6D9B"/>
    <w:multiLevelType w:val="multilevel"/>
    <w:tmpl w:val="7FEF6D9B"/>
    <w:lvl w:ilvl="0" w:tentative="0">
      <w:start w:val="1"/>
      <w:numFmt w:val="decimal"/>
      <w:lvlText w:val="%1."/>
      <w:lvlJc w:val="left"/>
      <w:pPr>
        <w:ind w:left="0" w:firstLine="0"/>
      </w:pPr>
    </w:lvl>
    <w:lvl w:ilvl="1" w:tentative="0">
      <w:start w:val="1"/>
      <w:numFmt w:val="lowerLetter"/>
      <w:lvlText w:val="%2."/>
      <w:lvlJc w:val="left"/>
      <w:pPr>
        <w:ind w:left="720" w:firstLine="0"/>
      </w:pPr>
    </w:lvl>
    <w:lvl w:ilvl="2" w:tentative="0">
      <w:start w:val="1"/>
      <w:numFmt w:val="lowerRoman"/>
      <w:lvlText w:val="%3."/>
      <w:lvlJc w:val="left"/>
      <w:pPr>
        <w:ind w:left="1620" w:firstLine="0"/>
      </w:pPr>
    </w:lvl>
    <w:lvl w:ilvl="3" w:tentative="0">
      <w:start w:val="1"/>
      <w:numFmt w:val="decimal"/>
      <w:lvlText w:val="%4."/>
      <w:lvlJc w:val="left"/>
      <w:pPr>
        <w:ind w:left="2160" w:firstLine="0"/>
      </w:pPr>
    </w:lvl>
    <w:lvl w:ilvl="4" w:tentative="0">
      <w:start w:val="1"/>
      <w:numFmt w:val="lowerLetter"/>
      <w:lvlText w:val="%5."/>
      <w:lvlJc w:val="left"/>
      <w:pPr>
        <w:ind w:left="2880" w:firstLine="0"/>
      </w:pPr>
    </w:lvl>
    <w:lvl w:ilvl="5" w:tentative="0">
      <w:start w:val="1"/>
      <w:numFmt w:val="lowerRoman"/>
      <w:lvlText w:val="%6."/>
      <w:lvlJc w:val="left"/>
      <w:pPr>
        <w:ind w:left="3780" w:firstLine="0"/>
      </w:pPr>
    </w:lvl>
    <w:lvl w:ilvl="6" w:tentative="0">
      <w:start w:val="1"/>
      <w:numFmt w:val="decimal"/>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940" w:firstLine="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rawingGridHorizontalSpacing w:val="283"/>
  <w:drawingGridVerticalSpacing w:val="283"/>
  <w:displayHorizontalDrawingGridEvery w:val="1"/>
  <w:displayVerticalDrawingGridEvery w:val="1"/>
  <w:noPunctuationKerning w:val="true"/>
  <w:endnotePr>
    <w:numFmt w:val="decimal"/>
  </w:endnotePr>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3B7E2CC5"/>
    <w:rsid w:val="3B9C75C7"/>
    <w:rsid w:val="69B5FC89"/>
    <w:rsid w:val="6E38A0E4"/>
    <w:rsid w:val="72BEA7A6"/>
    <w:rsid w:val="75B70017"/>
    <w:rsid w:val="7A777FE7"/>
    <w:rsid w:val="8FEEF341"/>
    <w:rsid w:val="96FF46A3"/>
    <w:rsid w:val="9FAF46E3"/>
    <w:rsid w:val="BA7B23C6"/>
    <w:rsid w:val="D4FD9B45"/>
    <w:rsid w:val="D7FFDF50"/>
    <w:rsid w:val="D9FFA04B"/>
    <w:rsid w:val="DFFFF0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nhideWhenUsed="0" w:uiPriority="0"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qFormat="1" w:unhideWhenUsed="0" w:uiPriority="0" w:semiHidden="0" w:name="Balloon Text"/>
    <w:lsdException w:qFormat="1"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Cambria" w:cs="Basic Roman"/>
      <w:sz w:val="24"/>
      <w:szCs w:val="24"/>
      <w:lang w:val="en-US" w:eastAsia="ja-JP" w:bidi="ar-SA"/>
    </w:rPr>
  </w:style>
  <w:style w:type="character" w:default="1" w:styleId="2">
    <w:name w:val="Default Paragraph Font"/>
    <w:qFormat/>
    <w:uiPriority w:val="0"/>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qFormat/>
    <w:uiPriority w:val="0"/>
    <w:rPr>
      <w:rFonts w:ascii="Lucida Grande" w:hAnsi="Lucida Grande"/>
      <w:sz w:val="18"/>
      <w:szCs w:val="18"/>
    </w:rPr>
  </w:style>
  <w:style w:type="table" w:styleId="5">
    <w:name w:val="Table Grid"/>
    <w:basedOn w:val="3"/>
    <w:qFormat/>
    <w:uiPriority w:val="59"/>
    <w:rPr>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6">
    <w:name w:val="List Paragraph"/>
    <w:basedOn w:val="1"/>
    <w:qFormat/>
    <w:uiPriority w:val="0"/>
    <w:pPr>
      <w:ind w:left="720"/>
      <w:contextualSpacing/>
    </w:pPr>
  </w:style>
  <w:style w:type="paragraph" w:customStyle="1" w:styleId="7">
    <w:name w:val="bullet"/>
    <w:basedOn w:val="6"/>
    <w:next w:val="4"/>
    <w:qFormat/>
    <w:uiPriority w:val="0"/>
    <w:pPr>
      <w:numPr>
        <w:ilvl w:val="0"/>
        <w:numId w:val="1"/>
      </w:numPr>
      <w:spacing w:before="120" w:after="120"/>
      <w:ind w:left="360" w:hanging="360"/>
    </w:pPr>
  </w:style>
  <w:style w:type="character" w:customStyle="1" w:styleId="8">
    <w:name w:val="Balloon Text Char"/>
    <w:basedOn w:val="2"/>
    <w:qFormat/>
    <w:uiPriority w:val="0"/>
    <w:rPr>
      <w:rFonts w:ascii="Lucida Grande" w:hAnsi="Lucida Grande"/>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mbria"/>
        <a:ea typeface="Cambria"/>
        <a:cs typeface="Basic Roma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true">
        <a:noAutofit/>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2020-07-28T02:47:00Z</dcterms:created>
  <dc:creator>IMI</dc:creator>
  <cp:lastModifiedBy>romi</cp:lastModifiedBy>
  <dcterms:modified xsi:type="dcterms:W3CDTF">2020-11-29T13:50:19Z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