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15"/>
        <w:gridCol w:w="3180"/>
        <w:gridCol w:w="3105"/>
        <w:tblGridChange w:id="0">
          <w:tblGrid>
            <w:gridCol w:w="3015"/>
            <w:gridCol w:w="3180"/>
            <w:gridCol w:w="31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Неронов Роман 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Михайлович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20.Б11-пу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25.03.2022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эссе: 17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Тема эссе: “ОБЩЕЕ УРАВНЕНИЕ МЕХАНИКИ” 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Общее уравнение механики</w:t>
      </w:r>
    </w:p>
    <w:p w:rsidR="00000000" w:rsidDel="00000000" w:rsidP="00000000" w:rsidRDefault="00000000" w:rsidRPr="00000000" w14:paraId="0000000B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Рассмотрим механическую систему из конечного числа точек, каждая из которых обладает своей массой.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– радиус вектор точки j системы в репере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(O,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e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e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e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. Введём значение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3N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)∈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3N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3j-2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3j-1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3j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– координаты радиус-вектора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3j-2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e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3j-1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e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3j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e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j∈[1:N]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Реакции связи, обобщенные координаты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Связи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условия, которые налагают ограничения на движение механической системы. В отличие от свободного, движение системы, стесненное связями, называют несвободным. Связи действуют на точки системы как некоторые силы, которые принято называть реакциями связей. В отличие от них, заданные силы называют активными силами.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Классификация связей: </w:t>
      </w:r>
    </w:p>
    <w:tbl>
      <w:tblPr>
        <w:tblStyle w:val="Table2"/>
        <w:tblW w:w="1054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3"/>
        <w:gridCol w:w="5274"/>
        <w:tblGridChange w:id="0">
          <w:tblGrid>
            <w:gridCol w:w="5273"/>
            <w:gridCol w:w="5274"/>
          </w:tblGrid>
        </w:tblGridChange>
      </w:tblGrid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Уравнение связи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Наименование связи</w:t>
            </w:r>
          </w:p>
        </w:tc>
      </w:tr>
      <w:tr>
        <w:trPr>
          <w:cantSplit w:val="0"/>
          <w:trHeight w:val="60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</m:acc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,</m:t>
                  </m:r>
                  <m:acc>
                    <m:accPr>
                      <m:chr m:val="̇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x</m:t>
                          </m:r>
                        </m:e>
                      </m:acc>
                    </m:e>
                  </m:acc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,t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&gt;0 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&lt;,≥,≤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</m:acc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,</m:t>
                  </m:r>
                  <m:acc>
                    <m:accPr>
                      <m:chr m:val="̇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x</m:t>
                          </m:r>
                        </m:e>
                      </m:acc>
                    </m:e>
                  </m:acc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,t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односторонняя, неудерживающая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-двусторонняя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удерживающая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</m:acc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,</m:t>
                  </m:r>
                  <m:acc>
                    <m:accPr>
                      <m:chr m:val="̇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x</m:t>
                          </m:r>
                        </m:e>
                      </m:acc>
                    </m:e>
                  </m:acc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,t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=0 (&gt;,&lt;,≥,≤)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</m:acc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,</m:t>
                  </m:r>
                  <m:acc>
                    <m:accPr>
                      <m:chr m:val="̇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x</m:t>
                          </m:r>
                        </m:e>
                      </m:acc>
                    </m:e>
                  </m:acc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=0 (&gt;,&lt;,≥,≤)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-нестационарная, реономная</w:t>
            </w:r>
          </w:p>
          <w:p w:rsidR="00000000" w:rsidDel="00000000" w:rsidP="00000000" w:rsidRDefault="00000000" w:rsidRPr="00000000" w14:paraId="0000001A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-стационарная, склерономная</w:t>
            </w:r>
          </w:p>
        </w:tc>
      </w:tr>
      <w:tr>
        <w:trPr>
          <w:cantSplit w:val="0"/>
          <w:trHeight w:val="60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</m:acc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,t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=0 (&gt;,&lt;,≥,≤)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f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x</m:t>
                      </m:r>
                    </m:e>
                  </m:acc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,</m:t>
                  </m:r>
                  <m:acc>
                    <m:accPr>
                      <m:chr m:val="̇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x</m:t>
                          </m:r>
                        </m:e>
                      </m:acc>
                    </m:e>
                  </m:acc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,t</m:t>
                  </m:r>
                </m:e>
              </m:d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=0 (&gt;,&lt;,≥,≤)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-геометрическая, голономная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-кинематическая, неголономная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Механическая система, движение которой стеснено только голономными связями - голономная, иначе — неголономная.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на систему наложены голономные связи: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</m:acc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m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M×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,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b>
                </m:sSub>
              </m:e>
            </m:d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&lt;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а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M</m:t>
        </m:r>
      </m:oMath>
      <w:r w:rsidDel="00000000" w:rsidR="00000000" w:rsidRPr="00000000">
        <w:rPr>
          <w:sz w:val="24"/>
          <w:szCs w:val="24"/>
          <w:rtl w:val="0"/>
        </w:rPr>
        <w:t xml:space="preserve"> - область в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s=3N-m</m:t>
        </m:r>
      </m:oMath>
      <w:r w:rsidDel="00000000" w:rsidR="00000000" w:rsidRPr="00000000">
        <w:rPr>
          <w:sz w:val="24"/>
          <w:szCs w:val="24"/>
          <w:rtl w:val="0"/>
        </w:rPr>
        <w:t xml:space="preserve">, а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B</m:t>
        </m:r>
      </m:oMath>
      <w:r w:rsidDel="00000000" w:rsidR="00000000" w:rsidRPr="00000000">
        <w:rPr>
          <w:sz w:val="24"/>
          <w:szCs w:val="24"/>
          <w:rtl w:val="0"/>
        </w:rPr>
        <w:t xml:space="preserve"> - область в 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. При условии заданной вектор функции </w:t>
      </w:r>
      <m:oMath>
        <m:acc>
          <m:accPr>
            <m:chr m:val="⃗"/>
          </m:accPr>
          <m:e>
            <m:r>
              <m:t>ξ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=(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,…,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3N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(q,t))</m:t>
        </m:r>
      </m:oMath>
      <w:r w:rsidDel="00000000" w:rsidR="00000000" w:rsidRPr="00000000">
        <w:rPr>
          <w:sz w:val="24"/>
          <w:szCs w:val="24"/>
          <w:rtl w:val="0"/>
        </w:rPr>
        <w:t xml:space="preserve"> аргументов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q=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∈B, t∈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, дважды непрерывно дифференцируемая на множестве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B×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 и удовлетворяющая там равенству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ξ</m:t>
                </m:r>
              </m:e>
            </m:acc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(q,t),t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, то переменные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q=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,…,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</m:t>
                </m:r>
              </m:sub>
            </m:sSub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лагранжевы (обобщённые координаты)</w:t>
      </w:r>
      <w:r w:rsidDel="00000000" w:rsidR="00000000" w:rsidRPr="00000000">
        <w:rPr>
          <w:sz w:val="24"/>
          <w:szCs w:val="24"/>
          <w:rtl w:val="0"/>
        </w:rPr>
        <w:t xml:space="preserve">. В этом случае векторы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3N</m:t>
                </m:r>
              </m:sub>
            </m:sSub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можно выразить через них: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j∈[1:N]</m:t>
        </m:r>
      </m:oMath>
      <w:r w:rsidDel="00000000" w:rsidR="00000000" w:rsidRPr="00000000">
        <w:rPr>
          <w:sz w:val="24"/>
          <w:szCs w:val="24"/>
          <w:rtl w:val="0"/>
        </w:rPr>
        <w:t xml:space="preserve"> - эти функции удовлетворяют связям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</m:acc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. Если движение механической системы стеснено только связями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</m:acc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, то обобщенные координаты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,…,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можно считать независимыми величинами. Тогда </w:t>
      </w:r>
      <w:r w:rsidDel="00000000" w:rsidR="00000000" w:rsidRPr="00000000">
        <w:rPr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 – число степеней свободы положения механической системы и, при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(q,t)∈B×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, ранг матрици Якоби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(</m:t>
        </m:r>
        <m:r>
          <w:rPr>
            <w:rFonts w:ascii="Cambria Math" w:cs="Cambria Math" w:eastAsia="Cambria Math" w:hAnsi="Cambria Math"/>
            <w:sz w:val="24"/>
            <w:szCs w:val="24"/>
          </w:rPr>
          <m:t>∂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ν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/</m:t>
        </m:r>
        <m:r>
          <w:rPr>
            <w:rFonts w:ascii="Cambria Math" w:cs="Cambria Math" w:eastAsia="Cambria Math" w:hAnsi="Cambria Math"/>
            <w:sz w:val="24"/>
            <w:szCs w:val="24"/>
          </w:rPr>
          <m:t>∂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 </m:t>
        </m:r>
      </m:oMath>
      <w:r w:rsidDel="00000000" w:rsidR="00000000" w:rsidRPr="00000000">
        <w:rPr>
          <w:sz w:val="24"/>
          <w:szCs w:val="24"/>
          <w:rtl w:val="0"/>
        </w:rPr>
        <w:t xml:space="preserve">равен </w:t>
      </w:r>
      <w:r w:rsidDel="00000000" w:rsidR="00000000" w:rsidRPr="00000000">
        <w:rPr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равенств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j∈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1:N</m:t>
            </m:r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 получаем следующие формулы: </w:t>
      </w:r>
    </w:p>
    <w:p w:rsidR="00000000" w:rsidDel="00000000" w:rsidP="00000000" w:rsidRDefault="00000000" w:rsidRPr="00000000" w14:paraId="00000026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e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ν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p=1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</m:t>
            </m:r>
          </m:sup>
        </m:nary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ν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sub>
            </m:sSub>
          </m:den>
        </m:f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ν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</m:accPr>
              <m:e>
                <m:r>
                  <m:t>υ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p=1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</m:t>
            </m:r>
          </m:sup>
        </m:nary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</m:acc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sub>
            </m:sSub>
          </m:den>
        </m:f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</m:acc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∂t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, ν∈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1:3N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j∈[1:N]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Изохронные вариации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Истинное перемещение механической системы</w:t>
      </w:r>
      <w:r w:rsidDel="00000000" w:rsidR="00000000" w:rsidRPr="00000000">
        <w:rPr>
          <w:sz w:val="24"/>
          <w:szCs w:val="24"/>
          <w:rtl w:val="0"/>
        </w:rPr>
        <w:t xml:space="preserve"> – перемещение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за время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t</m:t>
        </m:r>
      </m:oMath>
      <w:r w:rsidDel="00000000" w:rsidR="00000000" w:rsidRPr="00000000">
        <w:rPr>
          <w:sz w:val="24"/>
          <w:szCs w:val="24"/>
          <w:rtl w:val="0"/>
        </w:rPr>
        <w:t xml:space="preserve"> до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t+∆t</m:t>
        </m:r>
      </m:oMath>
      <w:r w:rsidDel="00000000" w:rsidR="00000000" w:rsidRPr="00000000">
        <w:rPr>
          <w:sz w:val="24"/>
          <w:szCs w:val="24"/>
          <w:rtl w:val="0"/>
        </w:rPr>
        <w:t xml:space="preserve">. Обозначим эту величину: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j∈[1:N]</m:t>
        </m:r>
      </m:oMath>
      <w:r w:rsidDel="00000000" w:rsidR="00000000" w:rsidRPr="00000000">
        <w:rPr>
          <w:sz w:val="24"/>
          <w:szCs w:val="24"/>
          <w:rtl w:val="0"/>
        </w:rPr>
        <w:t xml:space="preserve">. Если на механическую систему наложены стесняющие ее движение связи, то в каждый момент t о них естественно судить по совокупности возможных перемещений при этом неизменном значении t, совместимых с уравнениями связей, так как эта совокупность зависит только от положения системы в данный момент и от связей. </w:t>
      </w: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Любое совместимое со связями бесконечно малое перемещение, которое может быть сообщено механической системе при неизменном t</w:t>
      </w:r>
      <w:r w:rsidDel="00000000" w:rsidR="00000000" w:rsidRPr="00000000">
        <w:rPr>
          <w:sz w:val="24"/>
          <w:szCs w:val="24"/>
          <w:rtl w:val="0"/>
        </w:rPr>
        <w:t xml:space="preserve">, называют </w:t>
      </w:r>
      <w:r w:rsidDel="00000000" w:rsidR="00000000" w:rsidRPr="00000000">
        <w:rPr>
          <w:i w:val="1"/>
          <w:sz w:val="24"/>
          <w:szCs w:val="24"/>
          <w:shd w:fill="fff2cc" w:val="clear"/>
          <w:rtl w:val="0"/>
        </w:rPr>
        <w:t xml:space="preserve">виртуальным перемещением</w:t>
      </w:r>
      <w:r w:rsidDel="00000000" w:rsidR="00000000" w:rsidRPr="00000000">
        <w:rPr>
          <w:sz w:val="24"/>
          <w:szCs w:val="24"/>
          <w:rtl w:val="0"/>
        </w:rPr>
        <w:t xml:space="preserve"> этой системы в этот момент. Виртуальное перемещение механической системы обозначим: </w:t>
      </w:r>
      <m:oMath>
        <m:r>
          <m:t>δ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и </w:t>
      </w:r>
      <m:oMath>
        <m:r>
          <m:t>δ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j∈[1:N]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Изохронная вариация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виртуальное перемещение в момент t) - допустимая вариация движения при неизменном значении t (“допустимая ”— совместимая с уравнениями связей, стесняющих движение системы). Если система стеснена голономными связями (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</m:acc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), а </w:t>
      </w:r>
      <m:oMath>
        <m:r>
          <m:t>δ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- виртуальное перемещение, то вместе с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 этому равенству должна удовлетворять и величина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r>
          <w:rPr>
            <w:rFonts w:ascii="Cambria Math" w:cs="Cambria Math" w:eastAsia="Cambria Math" w:hAnsi="Cambria Math"/>
            <w:sz w:val="24"/>
            <w:szCs w:val="24"/>
          </w:rPr>
          <m:t>δ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</m:oMath>
      <w:r w:rsidDel="00000000" w:rsidR="00000000" w:rsidRPr="00000000">
        <w:rPr>
          <w:sz w:val="24"/>
          <w:szCs w:val="24"/>
          <w:rtl w:val="0"/>
        </w:rPr>
        <w:t xml:space="preserve">. Ввиду выведенных ранее формул, получаем формулу с точностью до бесконечно малых порядков: </w:t>
      </w:r>
      <m:oMath>
        <m:nary>
          <m:naryPr>
            <m:chr m:val="∑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ν=1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3N</m:t>
            </m:r>
          </m:sup>
        </m:nary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 f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ν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ν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. Для истинного перемещения получаем равенство: </w:t>
      </w:r>
      <m:oMath>
        <m:nary>
          <m:naryPr>
            <m:chr m:val="∑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ν=1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3N</m:t>
            </m:r>
          </m:sup>
        </m:nary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 f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ν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d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ν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 f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 t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dt=0</m:t>
        </m:r>
      </m:oMath>
      <w:r w:rsidDel="00000000" w:rsidR="00000000" w:rsidRPr="00000000">
        <w:rPr>
          <w:sz w:val="24"/>
          <w:szCs w:val="24"/>
          <w:rtl w:val="0"/>
        </w:rPr>
        <w:t xml:space="preserve">, истинное также с точностью до бесконечно малых высших порядков.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Виртуальным перемещением механической системы в обобщенных координатах в момент t называют любое бесконечно малое изменение обобщенных координат при неизменном этом значении t, совместимое с наложенными связями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</m:acc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</w:t>
      </w:r>
      <m:oMath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acc>
          <m:accPr>
            <m:chr m:val="⃗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</m:acc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j∈[1:N]</m:t>
        </m:r>
      </m:oMath>
      <w:r w:rsidDel="00000000" w:rsidR="00000000" w:rsidRPr="00000000">
        <w:rPr>
          <w:sz w:val="24"/>
          <w:szCs w:val="24"/>
          <w:rtl w:val="0"/>
        </w:rPr>
        <w:t xml:space="preserve"> получаем </w:t>
      </w:r>
      <m:oMath>
        <m:r>
          <m:t>δ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ν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p=1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</m:t>
            </m:r>
          </m:sup>
        </m:nary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ν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δ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p=1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</m:t>
            </m:r>
          </m:sup>
        </m:nary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</m:acc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ν∈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1:3N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, j∈[1:N]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случае, если механическая система не стеснена другими связями, то из способа введения обобщенных координат и открытости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B</m:t>
        </m:r>
      </m:oMath>
      <w:r w:rsidDel="00000000" w:rsidR="00000000" w:rsidRPr="00000000">
        <w:rPr>
          <w:sz w:val="24"/>
          <w:szCs w:val="24"/>
          <w:rtl w:val="0"/>
        </w:rPr>
        <w:t xml:space="preserve"> следует, что изохронные вариации </w:t>
      </w:r>
      <m:oMath>
        <m:r>
          <m:t>δ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,…,δ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независимы.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Идеальные связи. Общее уравнение механики и принцип возможных перемещений.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– главный вектор сил реакции связи, действующих на точку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 </w:t>
      </w:r>
      <m:oMath>
        <m:nary>
          <m:naryPr>
            <m:chr m:val="∑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j=1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– виртуальная работа сил реакции связи. </w:t>
      </w: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При равенстве виртуальной работы сил реакции связи нулю</w:t>
      </w:r>
      <w:r w:rsidDel="00000000" w:rsidR="00000000" w:rsidRPr="00000000">
        <w:rPr>
          <w:sz w:val="24"/>
          <w:szCs w:val="24"/>
          <w:rtl w:val="0"/>
        </w:rPr>
        <w:t xml:space="preserve">, связи – </w:t>
      </w:r>
      <w:r w:rsidDel="00000000" w:rsidR="00000000" w:rsidRPr="00000000">
        <w:rPr>
          <w:sz w:val="24"/>
          <w:szCs w:val="24"/>
          <w:shd w:fill="fff2cc" w:val="clear"/>
          <w:rtl w:val="0"/>
        </w:rPr>
        <w:t xml:space="preserve">идеальные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Дифференциальное уравнение Ньютона движения механической системы: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υ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F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в котором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F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- главные векторы внешних и внутренних активных сил и сил реакций, действующих на материальную точку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массы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условии, что все связи, стесняющие механическую систему связи являются идеальные, можно получить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общее уравнение механики в декартовых координатах (уравнение Даламбера - Лагранжа):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j=1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(m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υ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F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</m:t>
        </m:r>
        <m:r>
          <w:rPr>
            <w:rFonts w:ascii="Cambria Math" w:cs="Cambria Math" w:eastAsia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этом уравнении величины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υ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взятые с обратным знаком – </w:t>
      </w:r>
      <w:r w:rsidDel="00000000" w:rsidR="00000000" w:rsidRPr="00000000">
        <w:rPr>
          <w:i w:val="1"/>
          <w:sz w:val="24"/>
          <w:szCs w:val="24"/>
          <w:rtl w:val="0"/>
        </w:rPr>
        <w:t xml:space="preserve">силы инерции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нахождении механической системы в положении равновесия в данном репере (скорости всех точек равны 0), то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υ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=0, j∈[1:N]</m:t>
        </m:r>
      </m:oMath>
      <w:r w:rsidDel="00000000" w:rsidR="00000000" w:rsidRPr="00000000">
        <w:rPr>
          <w:sz w:val="24"/>
          <w:szCs w:val="24"/>
          <w:rtl w:val="0"/>
        </w:rPr>
        <w:t xml:space="preserve"> получаем: </w:t>
      </w:r>
      <m:oMath>
        <m:nary>
          <m:naryPr>
            <m:chr m:val="∑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j=1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F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. Таким образом сумма всех виртуальных работ активных сил равна нулю - необходимые условия равновесия в данном репере механической системы, стесненной только голономными идеальными связями.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Теорема о принципе возможных перемещений: </w:t>
      </w:r>
      <w:r w:rsidDel="00000000" w:rsidR="00000000" w:rsidRPr="00000000">
        <w:rPr>
          <w:sz w:val="24"/>
          <w:szCs w:val="24"/>
          <w:rtl w:val="0"/>
        </w:rPr>
        <w:t xml:space="preserve">Если механическая система стеснена только стационарными голономными идеальными связями при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t</m:t>
        </m:r>
        <m:r>
          <w:rPr>
            <w:rFonts w:ascii="Cambria Math" w:cs="Cambria Math" w:eastAsia="Cambria Math" w:hAnsi="Cambria Math"/>
            <w:sz w:val="24"/>
            <w:szCs w:val="24"/>
          </w:rPr>
          <m:t>∈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 в виде равенств, то равенство нулю суммы всех виртуальных работ действующих на систему активных сил, является необходимым и достаточным условием равновесия этой системы в рассматриваемом репере.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Общее уравнение механики в лагранжевых координатах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Общее уравнение механики в декартовых координатах преобразовывается при помощи выведенных выше формул и равенств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υ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</m:acc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>υ</m:t>
                    </m:r>
                  </m:e>
                </m:acc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sub>
            </m:sSub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r</m:t>
                        </m:r>
                      </m:e>
                    </m:acc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j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q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p</m:t>
                    </m:r>
                  </m:sub>
                </m:sSub>
              </m:den>
            </m:f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υ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</m:acc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sub>
            </m:sSub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в следующую формулу, называемую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общим уравнением механики или уравнением Даламбера - Лагранжа в обобщенных координатах</w:t>
      </w:r>
      <w:r w:rsidDel="00000000" w:rsidR="00000000" w:rsidRPr="00000000">
        <w:rPr>
          <w:sz w:val="24"/>
          <w:szCs w:val="24"/>
          <w:rtl w:val="0"/>
        </w:rPr>
        <w:t xml:space="preserve">: </w:t>
      </w:r>
      <m:oMath>
        <m:nary>
          <m:naryPr>
            <m:chr m:val="∑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p=1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</m:t>
            </m:r>
          </m:sup>
        </m:nary>
        <m:r>
          <w:rPr>
            <w:rFonts w:ascii="Cambria Math" w:cs="Cambria Math" w:eastAsia="Cambria Math" w:hAnsi="Cambria Math"/>
            <w:sz w:val="24"/>
            <w:szCs w:val="24"/>
          </w:rPr>
          <m:t xml:space="preserve">(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dt</m:t>
            </m:r>
          </m:den>
        </m:f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q</m:t>
                    </m:r>
                  </m:e>
                </m:acc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)δ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, где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j=1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F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j</m:t>
            </m:r>
          </m:sub>
        </m:sSub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r</m:t>
                    </m:r>
                  </m:e>
                </m:acc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j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ν=1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ν</m:t>
            </m:r>
          </m:sub>
        </m:sSub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ν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sub>
            </m:sSub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- обобщенной силой, отвечающей обобщенной координате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  В этом уравнении вариации </w:t>
      </w:r>
      <m:oMath>
        <m:r>
          <m:t>∂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независимы, если на рассматриваемую механическую систему наложены только связи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</m:acc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,t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=0</m:t>
        </m:r>
      </m:oMath>
      <w:r w:rsidDel="00000000" w:rsidR="00000000" w:rsidRPr="00000000">
        <w:rPr>
          <w:sz w:val="24"/>
          <w:szCs w:val="24"/>
          <w:rtl w:val="0"/>
        </w:rPr>
        <w:t xml:space="preserve"> и могут быть зависимыми, если на нее наложены и другие связи.</w:t>
      </w:r>
    </w:p>
    <w:p w:rsidR="00000000" w:rsidDel="00000000" w:rsidP="00000000" w:rsidRDefault="00000000" w:rsidRPr="00000000" w14:paraId="00000038">
      <w:pPr>
        <w:rPr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При наличии у всех сил, действующих на точки механической системы, потенциала компоненты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ν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этих сил вычисляются по фолмуле: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>ν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∂Π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</m:acc>
              </m:e>
            </m:d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ν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, ν∈[1:3N]</m:t>
        </m:r>
      </m:oMath>
      <w:r w:rsidDel="00000000" w:rsidR="00000000" w:rsidRPr="00000000">
        <w:rPr>
          <w:sz w:val="24"/>
          <w:szCs w:val="24"/>
          <w:rtl w:val="0"/>
        </w:rPr>
        <w:t xml:space="preserve">, в которой </w:t>
      </w:r>
      <m:oMath>
        <m:r>
          <m:t>Π</m:t>
        </m:r>
        <m:d>
          <m:dPr>
            <m:begChr m:val="("/>
            <m:endChr m:val=")"/>
          </m:dPr>
          <m:e>
            <m:acc>
              <m:accPr>
                <m:chr m:val="⃗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</m:acc>
          </m:e>
        </m:d>
      </m:oMath>
      <w:r w:rsidDel="00000000" w:rsidR="00000000" w:rsidRPr="00000000">
        <w:rPr>
          <w:sz w:val="24"/>
          <w:szCs w:val="24"/>
          <w:rtl w:val="0"/>
        </w:rPr>
        <w:t xml:space="preserve"> - потенциальная энергия этой системы.</w:t>
        <w:br w:type="textWrapping"/>
        <w:t xml:space="preserve">Из вышевыведенных формул получаем: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p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=-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ν=1</m:t>
            </m:r>
          </m:sub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3N</m:t>
            </m:r>
          </m:sup>
        </m:nary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∂Π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</m:acc>
              </m:e>
            </m:d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ν</m:t>
                </m:r>
              </m:sub>
            </m:sSub>
          </m:den>
        </m:f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ν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∂Π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x</m:t>
                    </m:r>
                  </m:e>
                </m:acc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(q,t)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p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85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Placeholder Text"/>
    <w:basedOn w:val="a0"/>
    <w:uiPriority w:val="99"/>
    <w:semiHidden w:val="1"/>
    <w:rsid w:val="00183E1B"/>
    <w:rPr>
      <w:color w:val="808080"/>
    </w:rPr>
  </w:style>
  <w:style w:type="table" w:styleId="a4">
    <w:name w:val="Table Grid"/>
    <w:basedOn w:val="a1"/>
    <w:uiPriority w:val="39"/>
    <w:rsid w:val="0084159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84159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dDvFcxIeRhi+TTXB+aMdi0lbxw==">AMUW2mV3uoIq60tAoj/qCkQ/oGArEoAJ8oQeit1rMa0t5H9ryPCNCte97+KSaeNeYqr7EE5fTxtKr0sHklhPFy4x1y5fO6Vh50+WSzj9Zl5RGT4kcDnkxt7RDNL8bJszkoYWscWdqaI0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2021-03-18T16:35:00Z</dcterms:created>
  <dc:creator>Учетная запись Майкрософт</dc:creator>
</cp:coreProperties>
</file>