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25D1E0F7" w:rsidTr="25D1E0F7" w14:paraId="31C1ED11">
        <w:tc>
          <w:tcPr>
            <w:tcW w:w="3015" w:type="dxa"/>
            <w:tcMar/>
            <w:vAlign w:val="top"/>
          </w:tcPr>
          <w:p w:rsidR="25D1E0F7" w:rsidP="25D1E0F7" w:rsidRDefault="25D1E0F7" w14:paraId="36B3EDAC" w14:textId="57420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25D1E0F7" w:rsidP="25D1E0F7" w:rsidRDefault="25D1E0F7" w14:paraId="10008D2C" w14:textId="20079D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25D1E0F7" w:rsidP="25D1E0F7" w:rsidRDefault="25D1E0F7" w14:paraId="676270D0" w14:textId="648EA3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25D1E0F7" w:rsidP="25D1E0F7" w:rsidRDefault="25D1E0F7" w14:paraId="1244153D" w14:textId="6AE010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27.11.2021</w:t>
            </w:r>
          </w:p>
        </w:tc>
      </w:tr>
      <w:tr w:rsidR="25D1E0F7" w:rsidTr="25D1E0F7" w14:paraId="3C7050FE">
        <w:tc>
          <w:tcPr>
            <w:tcW w:w="3015" w:type="dxa"/>
            <w:tcMar/>
            <w:vAlign w:val="top"/>
          </w:tcPr>
          <w:p w:rsidR="25D1E0F7" w:rsidP="25D1E0F7" w:rsidRDefault="25D1E0F7" w14:paraId="46927C02" w14:textId="61C210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11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25D1E0F7" w:rsidP="25D1E0F7" w:rsidRDefault="25D1E0F7" w14:paraId="072AD6D8" w14:textId="78CCC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25D1E0F7" w:rsidR="25D1E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“УРАВНЕНИЯ ДВИЖЕНИЯ И ОСНОВНЫЕ ЗАКОНЫ ДИНАМИКИ МЕХАНИЧЕСКОЙ СИСТЕМЫ” п. 7,8,9</w:t>
            </w:r>
          </w:p>
        </w:tc>
      </w:tr>
    </w:tbl>
    <w:p w:rsidR="25D1E0F7" w:rsidP="25D1E0F7" w:rsidRDefault="25D1E0F7" w14:paraId="1A3B2F21" w14:textId="2EAA4272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2CE7C895" w14:textId="29B7A89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3195CA22" w14:textId="62C7428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0E22F9F1" w14:textId="61E27A77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25D1E0F7" w:rsidP="25D1E0F7" w:rsidRDefault="25D1E0F7" w14:paraId="29E73552" w14:textId="2488DFBA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25D1E0F7" w:rsidP="25D1E0F7" w:rsidRDefault="25D1E0F7" w14:paraId="3F91A01E" w14:textId="1EAA0338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w:rsidR="25D1E0F7" w:rsidP="25D1E0F7" w:rsidRDefault="25D1E0F7" w14:paraId="3842187F" w14:textId="186C0D32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w:rsidR="25D1E0F7" w:rsidP="25D1E0F7" w:rsidRDefault="25D1E0F7" w14:paraId="241C950F" w14:textId="6EAAB2E6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AU"/>
        </w:rPr>
        <w:t>УРАВНЕНИЯ ДВИЖЕНИЯ И ОСНОВНЫЕ ЗАКОНЫ ДИНАМИКИ МЕХАНИЧЕСКОЙ СИСТЕМЫ</w:t>
      </w: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w:rsidR="25D1E0F7" w:rsidP="25D1E0F7" w:rsidRDefault="25D1E0F7" w14:paraId="3C21D118" w14:textId="1C051C1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6D9CC7E5" w14:textId="1DC842E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132BE4BA" w14:textId="40699A1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047353BD" w14:textId="5B3050F9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31094BC1" w14:textId="0102CD5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1C65C4C4" w14:textId="3464C7BD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394DF47C" w14:textId="6A5EE590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w:rsidR="25D1E0F7" w:rsidP="25D1E0F7" w:rsidRDefault="25D1E0F7" w14:paraId="2B728C44" w14:textId="736B0453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1E0F7" w:rsidR="25D1E0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w:rsidR="25D1E0F7" w:rsidP="25D1E0F7" w:rsidRDefault="25D1E0F7" w14:paraId="6540D3D3" w14:textId="04951DAF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20EC6782" w14:textId="6AC07EB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5D1E0F7" w:rsidP="25D1E0F7" w:rsidRDefault="25D1E0F7" w14:paraId="71DA3889" w14:textId="639598A0">
      <w:pPr>
        <w:pStyle w:val="a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</w:p>
    <w:p w:rsidR="2C5642DA" w:rsidP="2C5642DA" w:rsidRDefault="2C5642DA" w14:paraId="53AC6802" w14:textId="28D63467">
      <w:pPr>
        <w:pStyle w:val="a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2C5642DA" w:rsidR="2C5642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Теорема об изменении главного вектора количества движения</w:t>
      </w:r>
    </w:p>
    <w:p xmlns:wp14="http://schemas.microsoft.com/office/word/2010/wordml" w:rsidRPr="009E6909" w:rsidR="005D1E4C" w:rsidP="2C5642DA" w:rsidRDefault="005D1E4C" wp14:textId="77777777" w14:paraId="74A300AF">
      <w:pPr>
        <w:ind w:firstLine="0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 xml:space="preserve">главный вектор внешних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сил</w:t>
      </w:r>
    </w:p>
    <w:p xmlns:wp14="http://schemas.microsoft.com/office/word/2010/wordml" w:rsidRPr="009E6909" w:rsidR="005D1E4C" w:rsidP="2C5642DA" w:rsidRDefault="005D1E4C" wp14:textId="77777777" w14:paraId="0AC0E37B">
      <w:pPr>
        <w:ind w:firstLine="0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e>
            </m:acc>
          </m:e>
        </m:nary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-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главный вектор внутренних сил</w:t>
      </w:r>
    </w:p>
    <w:p xmlns:wp14="http://schemas.microsoft.com/office/word/2010/wordml" w:rsidRPr="009E6909" w:rsidR="005D1E4C" w:rsidP="2C5642DA" w:rsidRDefault="005D1E4C" w14:paraId="767734C6" wp14:textId="0EAD172E">
      <w:pPr>
        <w:ind w:firstLine="0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главный вектор количества движения механической системы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</w:t>
      </w:r>
    </w:p>
    <w:p xmlns:wp14="http://schemas.microsoft.com/office/word/2010/wordml" w:rsidRPr="009E6909" w:rsidR="005D1E4C" w:rsidP="2C5642DA" w:rsidRDefault="005D1E4C" w14:paraId="26E40C80" wp14:textId="54A5758E">
      <w:pPr>
        <w:ind w:firstLine="0"/>
        <w:rPr>
          <w:rFonts w:eastAsia="" w:cs="Calibri" w:eastAsiaTheme="minorEastAsia" w:cstheme="minorAscii"/>
          <w:sz w:val="24"/>
          <w:szCs w:val="24"/>
        </w:rPr>
      </w:pPr>
      <w:r w:rsidRPr="2C5642DA">
        <w:rPr>
          <w:rFonts w:eastAsia="" w:cs="Calibri" w:eastAsiaTheme="minorEastAsia" w:cstheme="minorAscii"/>
          <w:sz w:val="24"/>
          <w:szCs w:val="24"/>
        </w:rPr>
        <w:t xml:space="preserve">(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– скорость точки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j</m:t>
            </m:r>
          </m:sub>
        </m:sSub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механической системы)</w:t>
      </w:r>
    </w:p>
    <w:p xmlns:wp14="http://schemas.microsoft.com/office/word/2010/wordml" w:rsidRPr="009E6909" w:rsidR="005D1E4C" w:rsidP="2C5642DA" w:rsidRDefault="005D1E4C" wp14:textId="77777777" w14:paraId="2DF6B298">
      <w:pPr>
        <w:ind w:firstLine="0"/>
        <w:rPr>
          <w:rFonts w:eastAsia="" w:cs="Calibri" w:eastAsiaTheme="minorEastAsia" w:cstheme="minorAscii"/>
          <w:sz w:val="24"/>
          <w:szCs w:val="24"/>
        </w:rPr>
      </w:pPr>
      <w:r w:rsidRPr="2C5642DA">
        <w:rPr>
          <w:rFonts w:eastAsia="" w:cs="Calibri" w:eastAsiaTheme="minorEastAsia" w:cstheme="minorAscii"/>
          <w:sz w:val="24"/>
          <w:szCs w:val="24"/>
        </w:rPr>
        <w:t xml:space="preserve">По третьему закону Ньютона: </w:t>
      </w:r>
      <w:r w:rsidRPr="2C5642DA" w:rsidR="002561FC">
        <w:rPr>
          <w:rFonts w:eastAsia="" w:cs="Calibri" w:eastAsiaTheme="minorEastAsia" w:cstheme="minorAscii"/>
          <w:sz w:val="24"/>
          <w:szCs w:val="24"/>
        </w:rPr>
        <w:t xml:space="preserve">для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∀</m:t>
        </m:r>
      </m:oMath>
      <w:r w:rsidRPr="2C5642DA" w:rsidR="002561FC">
        <w:rPr>
          <w:rFonts w:eastAsia="" w:cs="Calibri" w:eastAsiaTheme="minorEastAsia" w:cstheme="minorAscii"/>
          <w:sz w:val="24"/>
          <w:szCs w:val="24"/>
        </w:rPr>
        <w:t xml:space="preserve"> внутренней</w:t>
      </w:r>
      <w:r w:rsidRPr="2C5642DA" w:rsidR="002561FC">
        <w:rPr>
          <w:rFonts w:eastAsia="" w:cs="Calibri" w:eastAsiaTheme="minorEastAsia" w:cstheme="minorAscii"/>
          <w:sz w:val="24"/>
          <w:szCs w:val="24"/>
        </w:rPr>
        <w:t xml:space="preserve"> силы механической системы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∃</m:t>
        </m:r>
      </m:oMath>
      <w:r w:rsidRPr="2C5642DA" w:rsidR="002561FC">
        <w:rPr>
          <w:rFonts w:eastAsia="" w:cs="Calibri" w:eastAsiaTheme="minorEastAsia" w:cstheme="minorAscii"/>
          <w:sz w:val="24"/>
          <w:szCs w:val="24"/>
        </w:rPr>
        <w:t xml:space="preserve"> другая внутренняя сила, уравновешивающая её: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acc>
      </m:oMath>
      <w:r w:rsidRPr="2C5642DA" w:rsidR="002561FC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9E6909" w:rsidR="005D1E4C" w:rsidP="2C5642DA" w:rsidRDefault="005D1E4C" wp14:textId="77777777" w14:paraId="13C3EA3E">
      <w:pPr>
        <w:ind w:firstLine="0"/>
        <w:rPr>
          <w:rFonts w:eastAsia="" w:cs="Calibri" w:eastAsiaTheme="minorEastAsia" w:cstheme="minorAscii"/>
          <w:b w:val="1"/>
          <w:bCs w:val="1"/>
          <w:i w:val="0"/>
          <w:iCs w:val="0"/>
          <w:sz w:val="24"/>
          <w:szCs w:val="24"/>
        </w:rPr>
      </w:pPr>
      <w:r w:rsidRPr="2C5642DA">
        <w:rPr>
          <w:rFonts w:eastAsia="" w:cs="Calibri" w:eastAsiaTheme="minorEastAsia" w:cstheme="minorAscii"/>
          <w:b w:val="1"/>
          <w:bCs w:val="1"/>
          <w:i w:val="0"/>
          <w:iCs w:val="0"/>
          <w:sz w:val="24"/>
          <w:szCs w:val="24"/>
        </w:rPr>
        <w:t xml:space="preserve">Теорема</w:t>
      </w:r>
    </w:p>
    <w:p xmlns:wp14="http://schemas.microsoft.com/office/word/2010/wordml" w:rsidRPr="009E6909" w:rsidR="005D1E4C" w:rsidP="2C5642DA" w:rsidRDefault="005D1E4C" w14:paraId="13AF2D58" wp14:textId="59AB7A1C">
      <w:pPr>
        <w:ind w:firstLine="0"/>
        <w:rPr>
          <w:rFonts w:eastAsia="" w:cs="Calibri" w:eastAsiaTheme="minorEastAsia" w:cstheme="minorAscii"/>
          <w:sz w:val="24"/>
          <w:szCs w:val="24"/>
        </w:rPr>
      </w:pPr>
      <w:r w:rsidRPr="2C5642DA">
        <w:rPr>
          <w:rFonts w:eastAsia="" w:cs="Calibri" w:eastAsiaTheme="minorEastAsia" w:cstheme="minorAscii"/>
          <w:sz w:val="24"/>
          <w:szCs w:val="24"/>
        </w:rPr>
        <w:t xml:space="preserve">В ведённых выше обозначениях справедливы 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формулы:</w:t>
      </w:r>
    </w:p>
    <w:p xmlns:wp14="http://schemas.microsoft.com/office/word/2010/wordml" w:rsidRPr="009E6909" w:rsidR="005D1E4C" w:rsidP="2C5642DA" w:rsidRDefault="005D1E4C" wp14:textId="77777777" w14:paraId="214241A2">
      <w:pPr>
        <w:ind w:firstLine="0"/>
        <w:rPr>
          <w:rFonts w:eastAsia="" w:cs="Calibri" w:eastAsiaTheme="minorEastAsia" w:cstheme="minorAscii"/>
          <w:sz w:val="24"/>
          <w:szCs w:val="24"/>
        </w:rPr>
      </w:pPr>
      <w:r w:rsidRPr="2C5642DA">
        <w:rPr>
          <w:rFonts w:eastAsia="" w:cs="Calibri" w:eastAsiaTheme="minorEastAsia" w:cstheme="minorAsci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</m:oMath>
      <w:r w:rsidRPr="2C5642DA">
        <w:rPr>
          <w:rFonts w:eastAsia="" w:cs="Calibri" w:eastAsiaTheme="minorEastAsia" w:cstheme="minorAscii"/>
          <w:sz w:val="24"/>
          <w:szCs w:val="24"/>
        </w:rPr>
        <w:t>,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e>
        </m:nary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. </w:t>
      </w:r>
    </w:p>
    <w:p xmlns:wp14="http://schemas.microsoft.com/office/word/2010/wordml" w:rsidRPr="009E6909" w:rsidR="002561FC" w:rsidP="2C5642DA" w:rsidRDefault="002561FC" w14:paraId="617F2650" wp14:textId="22522F18">
      <w:pPr>
        <w:ind w:firstLine="0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 xml:space="preserve">элементарный импульс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силы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e>
        </m:nary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–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импульс силы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. </w:t>
      </w:r>
    </w:p>
    <w:p xmlns:wp14="http://schemas.microsoft.com/office/word/2010/wordml" w:rsidRPr="009E6909" w:rsidR="002561FC" w:rsidP="2C5642DA" w:rsidRDefault="002561FC" w14:paraId="2B683522" wp14:textId="77777777">
      <w:pPr>
        <w:ind w:firstLine="0"/>
        <w:rPr>
          <w:sz w:val="24"/>
          <w:szCs w:val="24"/>
        </w:rPr>
      </w:pPr>
      <w:r w:rsidRPr="2C5642DA">
        <w:rPr>
          <w:rFonts w:eastAsia="" w:cs="Calibri" w:eastAsiaTheme="minorEastAsia" w:cstheme="minorAscii"/>
          <w:sz w:val="24"/>
          <w:szCs w:val="24"/>
        </w:rPr>
        <w:t xml:space="preserve">Теорему можно сформулировать иначе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: </w:t>
      </w:r>
      <w:r w:rsidRPr="009E6909">
        <w:rPr>
          <w:sz w:val="24"/>
          <w:szCs w:val="24"/>
        </w:rPr>
        <w:t xml:space="preserve">производная главного вектора количества движения механической системы равна главному вектору сил. </w:t>
      </w:r>
    </w:p>
    <w:p w:rsidR="2C5642DA" w:rsidP="2C5642DA" w:rsidRDefault="2C5642DA" w14:paraId="314CDB64" w14:textId="086BA290">
      <w:pPr>
        <w:pStyle w:val="a"/>
        <w:ind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ru-RU"/>
        </w:rPr>
      </w:pPr>
      <w:r w:rsidRPr="2C5642DA" w:rsidR="2C5642D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ru-RU"/>
        </w:rPr>
        <w:t>Уравнение движения центра инерции</w:t>
      </w:r>
    </w:p>
    <w:p xmlns:wp14="http://schemas.microsoft.com/office/word/2010/wordml" w:rsidRPr="009E6909" w:rsidR="002561FC" w:rsidP="2C5642DA" w:rsidRDefault="002561FC" w14:paraId="72DC8ED0" wp14:textId="1EE83C21">
      <w:pPr>
        <w:ind w:firstLine="0"/>
        <w:rPr>
          <w:rFonts w:eastAsia="" w:eastAsiaTheme="minorEastAsia"/>
          <w:sz w:val="24"/>
          <w:szCs w:val="24"/>
        </w:rPr>
      </w:pPr>
      <w:r w:rsidRPr="2C5642DA">
        <w:rPr>
          <w:i w:val="1"/>
          <w:iCs w:val="1"/>
          <w:sz w:val="24"/>
          <w:szCs w:val="24"/>
        </w:rPr>
        <w:t>Центр масс</w:t>
      </w:r>
      <w:r w:rsidRPr="009E6909">
        <w:rPr>
          <w:sz w:val="24"/>
          <w:szCs w:val="24"/>
        </w:rPr>
        <w:t xml:space="preserve"> – точка </w:t>
      </w:r>
      <w:r w:rsidRPr="009E6909">
        <w:rPr>
          <w:sz w:val="24"/>
          <w:szCs w:val="24"/>
          <w:lang w:val="en-US"/>
        </w:rPr>
        <w:t>C</w:t>
      </w:r>
      <w:r w:rsidRPr="009E6909">
        <w:rPr>
          <w:sz w:val="24"/>
          <w:szCs w:val="24"/>
        </w:rPr>
        <w:t xml:space="preserve">, </w:t>
      </w:r>
      <w:r w:rsidRPr="009E6909" w:rsidR="00AE2259">
        <w:rPr>
          <w:sz w:val="24"/>
          <w:szCs w:val="24"/>
        </w:rPr>
        <w:t xml:space="preserve">радиус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</m:oMath>
      <w:r w:rsidRPr="009E6909" w:rsidR="00AE2259">
        <w:rPr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OC</m:t>
            </m:r>
          </m:e>
        </m:acc>
      </m:oMath>
      <w:r w:rsidRPr="009E6909" w:rsidR="00AE2259">
        <w:rPr>
          <w:sz w:val="24"/>
          <w:szCs w:val="24"/>
        </w:rPr>
        <w:t xml:space="preserve">) которой относительно точки </w:t>
      </w:r>
      <w:r w:rsidRPr="009E6909" w:rsidR="00AE2259">
        <w:rPr>
          <w:sz w:val="24"/>
          <w:szCs w:val="24"/>
          <w:lang w:val="en-US"/>
        </w:rPr>
        <w:t>O</w:t>
      </w:r>
      <w:r w:rsidRPr="009E6909" w:rsidR="00AE2259">
        <w:rPr>
          <w:sz w:val="24"/>
          <w:szCs w:val="24"/>
        </w:rPr>
        <w:t xml:space="preserve">, определяется следующей формулой:</w:t>
      </w:r>
    </w:p>
    <w:p xmlns:wp14="http://schemas.microsoft.com/office/word/2010/wordml" w:rsidRPr="009E6909" w:rsidR="002561FC" w:rsidP="2C5642DA" w:rsidRDefault="002561FC" w14:paraId="11795928" wp14:textId="77777777">
      <w:pPr>
        <w:ind w:firstLine="0"/>
        <w:rPr>
          <w:rFonts w:eastAsia="" w:eastAsiaTheme="minorEastAsia"/>
          <w:sz w:val="24"/>
          <w:szCs w:val="24"/>
        </w:rPr>
      </w:pPr>
      <w:r w:rsidRPr="009E6909" w:rsidR="00AE225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2C5642DA" w:rsidR="00AE2259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2C5642DA" w:rsidR="00AE2259">
        <w:rPr>
          <w:rFonts w:eastAsia="" w:eastAsiaTheme="minorEastAsia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Pr="2C5642DA" w:rsidR="00AE2259">
        <w:rPr>
          <w:rFonts w:eastAsia="" w:eastAsiaTheme="minorEastAsia"/>
          <w:sz w:val="24"/>
          <w:szCs w:val="24"/>
        </w:rPr>
        <w:t xml:space="preserve"> – радиус вектор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Pr="2C5642DA" w:rsidR="00AE2259">
        <w:rPr>
          <w:rFonts w:eastAsia="" w:eastAsiaTheme="minorEastAsia"/>
          <w:sz w:val="24"/>
          <w:szCs w:val="24"/>
        </w:rPr>
        <w:t xml:space="preserve">. </w:t>
      </w:r>
      <w:r w:rsidRPr="009E6909" w:rsidR="00AE2259">
        <w:rPr>
          <w:rFonts w:eastAsiaTheme="minorEastAsia"/>
          <w:sz w:val="24"/>
          <w:szCs w:val="24"/>
        </w:rPr>
        <w:br/>
      </w:r>
      <w:r w:rsidRPr="2C5642DA" w:rsidR="00AE2259">
        <w:rPr>
          <w:rFonts w:eastAsia="" w:eastAsiaTheme="minorEastAsia"/>
          <w:sz w:val="24"/>
          <w:szCs w:val="24"/>
        </w:rPr>
        <w:t xml:space="preserve">Дифференцируя данные формулы по </w:t>
      </w:r>
      <w:r w:rsidRPr="2C5642DA" w:rsidR="00AE2259">
        <w:rPr>
          <w:rFonts w:eastAsia="" w:eastAsiaTheme="minorEastAsia"/>
          <w:sz w:val="24"/>
          <w:szCs w:val="24"/>
          <w:lang w:val="en-US"/>
        </w:rPr>
        <w:t>t</w:t>
      </w:r>
      <w:r w:rsidRPr="2C5642DA" w:rsidR="00AE2259">
        <w:rPr>
          <w:rFonts w:eastAsia="" w:eastAsiaTheme="minorEastAsia"/>
          <w:sz w:val="24"/>
          <w:szCs w:val="24"/>
        </w:rPr>
        <w:t xml:space="preserve">, получаем уравнения: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  <w:r w:rsidRPr="2C5642DA" w:rsidR="00AE2259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F</m:t>
            </m:r>
          </m:e>
        </m:acc>
      </m:oMath>
      <w:r w:rsidRPr="2C5642DA" w:rsidR="004F48CC">
        <w:rPr>
          <w:rFonts w:eastAsia="" w:eastAsiaTheme="minorEastAsia"/>
          <w:sz w:val="24"/>
          <w:szCs w:val="24"/>
        </w:rPr>
        <w:t xml:space="preserve">. П</w:t>
      </w:r>
      <w:r w:rsidRPr="2C5642DA" w:rsidR="004F48CC">
        <w:rPr>
          <w:rFonts w:eastAsia="" w:eastAsiaTheme="minorEastAsia"/>
          <w:sz w:val="24"/>
          <w:szCs w:val="24"/>
        </w:rPr>
        <w:t xml:space="preserve">олучим, что: </w:t>
      </w:r>
      <m:oMath>
        <m:r>
          <w:rPr>
            <w:rFonts w:ascii="Cambria Math" w:hAnsi="Cambria Math" w:eastAsiaTheme="minorEastAsia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</m:e>
        </m:acc>
      </m:oMath>
      <w:r w:rsidRPr="2C5642DA" w:rsidR="004F48CC">
        <w:rPr>
          <w:rFonts w:eastAsia="" w:eastAsiaTheme="minorEastAsia"/>
          <w:sz w:val="24"/>
          <w:szCs w:val="24"/>
          <w:lang w:val="en-US"/>
        </w:rPr>
        <w:t>.</w:t>
      </w:r>
    </w:p>
    <w:p xmlns:wp14="http://schemas.microsoft.com/office/word/2010/wordml" w:rsidRPr="009E6909" w:rsidR="00AE2259" w:rsidP="2C5642DA" w:rsidRDefault="00AE2259" wp14:textId="77777777" w14:paraId="0FC9B68E">
      <w:pPr>
        <w:ind w:firstLine="0"/>
        <w:rPr>
          <w:rFonts w:eastAsia="" w:eastAsiaTheme="minorEastAsia"/>
          <w:sz w:val="24"/>
          <w:szCs w:val="24"/>
        </w:rPr>
      </w:pPr>
      <w:r w:rsidRPr="2C5642DA">
        <w:rPr>
          <w:rFonts w:eastAsia="" w:eastAsiaTheme="minorEastAsia"/>
          <w:b w:val="1"/>
          <w:bCs w:val="1"/>
          <w:sz w:val="24"/>
          <w:szCs w:val="24"/>
        </w:rPr>
        <w:t>Теорема</w:t>
      </w:r>
    </w:p>
    <w:p xmlns:wp14="http://schemas.microsoft.com/office/word/2010/wordml" w:rsidRPr="009E6909" w:rsidR="00AE2259" w:rsidP="2C5642DA" w:rsidRDefault="00AE2259" w14:paraId="083856BA" wp14:textId="77777777">
      <w:pPr>
        <w:ind w:firstLine="0"/>
        <w:rPr>
          <w:rFonts w:eastAsia="" w:eastAsiaTheme="minorEastAsia"/>
          <w:sz w:val="24"/>
          <w:szCs w:val="24"/>
        </w:rPr>
      </w:pPr>
      <w:r w:rsidRPr="009E6909" w:rsidR="004F48CC">
        <w:rPr>
          <w:sz w:val="24"/>
          <w:szCs w:val="24"/>
        </w:rPr>
        <w:t>Центр масс механической системы движется так, как двигалась бы материальная точка с массой m, равной сумме масс всех точек системы, под действием силы, равной сумме сил, действующих на эти точки.</w:t>
      </w:r>
    </w:p>
    <w:p w:rsidR="2C5642DA" w:rsidP="2C5642DA" w:rsidRDefault="2C5642DA" w14:paraId="02557D22" w14:textId="3FAF405F">
      <w:pPr>
        <w:pStyle w:val="a"/>
        <w:ind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C5642DA" w:rsidR="2C5642DA">
        <w:rPr>
          <w:rFonts w:cs="Calibri" w:cstheme="minorAscii"/>
          <w:b w:val="1"/>
          <w:bCs w:val="1"/>
          <w:sz w:val="24"/>
          <w:szCs w:val="24"/>
        </w:rPr>
        <w:t>Следствие</w:t>
      </w:r>
    </w:p>
    <w:p w:rsidR="2C5642DA" w:rsidP="2C5642DA" w:rsidRDefault="2C5642DA" w14:paraId="0EFAE175" w14:textId="124809A8">
      <w:pPr>
        <w:pStyle w:val="a"/>
        <w:ind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C5642DA" w:rsidR="2C5642DA">
        <w:rPr>
          <w:rFonts w:ascii="Calibri" w:hAnsi="Calibri" w:eastAsia="Calibri" w:cs="Calibri"/>
          <w:noProof w:val="0"/>
          <w:sz w:val="24"/>
          <w:szCs w:val="24"/>
          <w:lang w:val="ru-RU"/>
        </w:rPr>
        <w:t>Если сумма всех сил, действующих на точки механической системы, равна нулю, то ее центр масс движется прямолинейно и равномерно.</w:t>
      </w:r>
    </w:p>
    <w:p xmlns:wp14="http://schemas.microsoft.com/office/word/2010/wordml" w:rsidRPr="009E6909" w:rsidR="002561FC" w:rsidP="2C5642DA" w:rsidRDefault="000338FB" w14:paraId="67A40E53" wp14:textId="77777777">
      <w:pPr>
        <w:ind w:firstLine="0"/>
        <w:rPr>
          <w:rFonts w:eastAsia="" w:cs="Calibri" w:eastAsiaTheme="minorEastAsia" w:cstheme="minorAscii"/>
          <w:sz w:val="24"/>
          <w:szCs w:val="24"/>
        </w:rPr>
      </w:pPr>
      <w:r w:rsidRPr="2C5642DA">
        <w:rPr>
          <w:rFonts w:cs="Calibri" w:cstheme="minorAscii"/>
          <w:sz w:val="24"/>
          <w:szCs w:val="24"/>
        </w:rPr>
        <w:t>Рассмотрим точки аффинного</w:t>
      </w:r>
      <w:r w:rsidRPr="2C5642DA">
        <w:rPr>
          <w:rFonts w:cs="Calibri" w:cstheme="minorAscii"/>
          <w:sz w:val="24"/>
          <w:szCs w:val="24"/>
        </w:rPr>
        <w:t xml:space="preserve"> пространства</w:t>
      </w:r>
      <w:r w:rsidRPr="2C5642DA">
        <w:rPr>
          <w:rFonts w:cs="Calibri" w:cstheme="minorAscii"/>
          <w:sz w:val="24"/>
          <w:szCs w:val="24"/>
        </w:rPr>
        <w:t xml:space="preserve"> </w:t>
      </w:r>
      <w:r w:rsidRPr="2C5642DA">
        <w:rPr>
          <w:rFonts w:cs="Calibri" w:cstheme="minorAscii"/>
          <w:sz w:val="24"/>
          <w:szCs w:val="24"/>
          <w:lang w:val="en-US"/>
        </w:rPr>
        <w:t>M</w:t>
      </w:r>
      <w:r w:rsidRPr="2C5642DA">
        <w:rPr>
          <w:rFonts w:cs="Calibri" w:cstheme="minorAscii"/>
          <w:sz w:val="24"/>
          <w:szCs w:val="24"/>
        </w:rPr>
        <w:t xml:space="preserve">, </w:t>
      </w:r>
      <w:r w:rsidRPr="2C5642DA">
        <w:rPr>
          <w:rFonts w:cs="Calibri" w:cstheme="minorAscii"/>
          <w:sz w:val="24"/>
          <w:szCs w:val="24"/>
          <w:lang w:val="en-US"/>
        </w:rPr>
        <w:t>O</w:t>
      </w:r>
      <w:r w:rsidRPr="2C5642DA">
        <w:rPr>
          <w:rFonts w:cs="Calibri" w:cstheme="minorAscii"/>
          <w:sz w:val="24"/>
          <w:szCs w:val="24"/>
        </w:rPr>
        <w:t xml:space="preserve"> и </w:t>
      </w:r>
      <w:r w:rsidRPr="2C5642DA">
        <w:rPr>
          <w:rFonts w:cs="Calibri" w:cstheme="minorAsci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OM</m:t>
            </m:r>
          </m:e>
        </m:acc>
      </m:oMath>
      <w:r w:rsidRPr="2C5642DA">
        <w:rPr>
          <w:rFonts w:eastAsia="" w:cs="Calibri" w:eastAsiaTheme="minorEastAsia" w:cstheme="minorAscii"/>
          <w:sz w:val="24"/>
          <w:szCs w:val="24"/>
        </w:rPr>
        <w:t>.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</w:t>
      </w:r>
      <w:r w:rsidRPr="2C5642DA">
        <w:rPr>
          <w:rFonts w:eastAsia="" w:cs="Calibri" w:eastAsiaTheme="minorEastAsia" w:cstheme="minorAscii"/>
          <w:i w:val="1"/>
          <w:iCs w:val="1"/>
          <w:sz w:val="24"/>
          <w:szCs w:val="24"/>
        </w:rPr>
        <w:t>Момент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закреплённого 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вектора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G</m:t>
                </m:r>
              </m:e>
            </m:acc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e>
        </m:d>
      </m:oMath>
      <w:r w:rsidRPr="2C5642DA">
        <w:rPr>
          <w:rFonts w:eastAsia="" w:cs="Calibri" w:eastAsiaTheme="minorEastAsia" w:cstheme="minorAscii"/>
          <w:sz w:val="24"/>
          <w:szCs w:val="24"/>
        </w:rPr>
        <w:t xml:space="preserve"> относительно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точки </w:t>
      </w:r>
      <w:r w:rsidRPr="2C5642DA">
        <w:rPr>
          <w:rFonts w:eastAsia="" w:cs="Calibri" w:eastAsiaTheme="minorEastAsia" w:cstheme="minorAscii"/>
          <w:sz w:val="24"/>
          <w:szCs w:val="24"/>
          <w:lang w:val="en-US"/>
        </w:rPr>
        <w:t>O</w:t>
      </w:r>
      <w:r w:rsidRPr="2C5642DA">
        <w:rPr>
          <w:rFonts w:eastAsia="" w:cs="Calibri" w:eastAsiaTheme="minorEastAsia" w:cstheme="minorAscii"/>
          <w:sz w:val="24"/>
          <w:szCs w:val="24"/>
        </w:rPr>
        <w:t xml:space="preserve">  – вектор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G</m:t>
                </m:r>
              </m:e>
            </m:acc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=(</m:t>
        </m:r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O</m:t>
        </m:r>
        <m:r>
          <w:rPr>
            <w:rFonts w:ascii="Cambria Math" w:hAnsi="Cambria Math" w:eastAsiaTheme="minorEastAsia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)</m:t>
        </m:r>
      </m:oMath>
      <w:r w:rsidRPr="2C5642DA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9E6909" w:rsidR="000338FB" w:rsidP="2C5642DA" w:rsidRDefault="00543D7B" w14:paraId="7A71F3CC" wp14:textId="77777777" wp14:noSpellErr="1">
      <w:pPr>
        <w:ind w:firstLine="0"/>
        <w:rPr>
          <w:rFonts w:eastAsia="" w:eastAsiaTheme="minorEastAsia"/>
          <w:sz w:val="24"/>
          <w:szCs w:val="24"/>
          <w:lang w:val="en-US"/>
        </w:rPr>
      </w:pPr>
      <w:r w:rsidRPr="2C5642DA">
        <w:rPr>
          <w:i w:val="1"/>
          <w:iCs w:val="1"/>
          <w:sz w:val="24"/>
          <w:szCs w:val="24"/>
        </w:rPr>
        <w:t>Главный момент внутренних сил</w:t>
      </w:r>
      <w:r w:rsidRPr="009E6909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24"/>
            <w:szCs w:val="24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en-US"/>
          </w:rPr>
          <m:t>'</m:t>
        </m:r>
      </m:oMath>
    </w:p>
    <w:p xmlns:wp14="http://schemas.microsoft.com/office/word/2010/wordml" w:rsidRPr="009E6909" w:rsidR="00543D7B" w:rsidP="2C5642DA" w:rsidRDefault="00543D7B" w14:paraId="41FF0E2A" wp14:textId="77777777" wp14:noSpellErr="1">
      <w:pPr>
        <w:ind w:firstLine="0"/>
        <w:rPr>
          <w:rFonts w:eastAsia="" w:eastAsiaTheme="minorEastAsia"/>
          <w:sz w:val="24"/>
          <w:szCs w:val="24"/>
          <w:lang w:val="en-US"/>
        </w:rPr>
      </w:pPr>
      <w:r w:rsidRPr="2C5642DA">
        <w:rPr>
          <w:rFonts w:eastAsia="" w:eastAsiaTheme="minorEastAsia"/>
          <w:i w:val="1"/>
          <w:iCs w:val="1"/>
          <w:sz w:val="24"/>
          <w:szCs w:val="24"/>
        </w:rPr>
        <w:t>Главный момент внешних сил</w:t>
      </w:r>
      <w:r w:rsidRPr="2C5642DA">
        <w:rPr>
          <w:rFonts w:eastAsia=""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</w:p>
    <w:p xmlns:wp14="http://schemas.microsoft.com/office/word/2010/wordml" w:rsidRPr="009E6909" w:rsidR="00543D7B" w:rsidP="2C5642DA" w:rsidRDefault="00543D7B" w14:paraId="5735C238" wp14:textId="77777777">
      <w:pPr>
        <w:ind w:firstLine="0"/>
        <w:rPr>
          <w:rFonts w:eastAsia="" w:eastAsiaTheme="minorEastAsia"/>
          <w:sz w:val="24"/>
          <w:szCs w:val="24"/>
        </w:rPr>
      </w:pPr>
      <w:r w:rsidRPr="2C5642DA">
        <w:rPr>
          <w:rFonts w:eastAsia="" w:eastAsiaTheme="minorEastAsia"/>
          <w:i w:val="1"/>
          <w:iCs w:val="1"/>
          <w:sz w:val="24"/>
          <w:szCs w:val="24"/>
        </w:rPr>
        <w:t>Главный момент количества движения механической системы</w:t>
      </w:r>
      <w:r w:rsidRPr="2C5642DA" w:rsidR="00513D0E">
        <w:rPr>
          <w:rFonts w:eastAsia="" w:eastAsiaTheme="minorEastAsia"/>
          <w:i w:val="1"/>
          <w:iCs w:val="1"/>
          <w:sz w:val="24"/>
          <w:szCs w:val="24"/>
        </w:rPr>
        <w:t xml:space="preserve"> (кинетический момент механической системы)</w:t>
      </w:r>
      <w:r w:rsidRPr="2C5642DA">
        <w:rPr>
          <w:rFonts w:eastAsia=""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</w:p>
    <w:p xmlns:wp14="http://schemas.microsoft.com/office/word/2010/wordml" w:rsidRPr="009E6909" w:rsidR="00543D7B" w:rsidP="2C5642DA" w:rsidRDefault="00431841" wp14:textId="77777777" w14:paraId="130B764B">
      <w:pPr>
        <w:ind w:firstLine="0"/>
        <w:rPr>
          <w:rFonts w:eastAsia="" w:cs="Calibri" w:eastAsiaTheme="minorEastAsia" w:cstheme="minorAscii"/>
          <w:sz w:val="24"/>
          <w:szCs w:val="24"/>
          <w:lang w:val="en-US"/>
        </w:rPr>
      </w:pPr>
      <w:r w:rsidRPr="2C5642DA">
        <w:rPr>
          <w:rFonts w:cs="Calibri" w:cstheme="minorAscii"/>
          <w:b w:val="1"/>
          <w:bCs w:val="1"/>
          <w:sz w:val="24"/>
          <w:szCs w:val="24"/>
        </w:rPr>
        <w:t xml:space="preserve">Теорема</w:t>
      </w:r>
    </w:p>
    <w:p xmlns:wp14="http://schemas.microsoft.com/office/word/2010/wordml" w:rsidRPr="009E6909" w:rsidR="00543D7B" w:rsidP="2C5642DA" w:rsidRDefault="00431841" w14:paraId="505F273F" wp14:textId="77777777">
      <w:pPr>
        <w:ind w:firstLine="0"/>
        <w:rPr>
          <w:rFonts w:eastAsia="" w:cs="Calibri" w:eastAsiaTheme="minorEastAsia" w:cstheme="minorAsci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acc>
      </m:oMath>
    </w:p>
    <w:p xmlns:wp14="http://schemas.microsoft.com/office/word/2010/wordml" w:rsidRPr="00D937DA" w:rsidR="00513D0E" w:rsidP="2C5642DA" w:rsidRDefault="00513D0E" w14:paraId="0A8B4F29" wp14:textId="5DE50D07">
      <w:pPr>
        <w:pStyle w:val="a"/>
        <w:ind w:firstLine="0"/>
        <w:rPr>
          <w:rFonts w:eastAsia="" w:eastAsiaTheme="minorEastAsia"/>
          <w:sz w:val="24"/>
          <w:szCs w:val="24"/>
        </w:rPr>
      </w:pPr>
      <w:r w:rsidRPr="2C5642DA">
        <w:rPr>
          <w:rFonts w:eastAsia="" w:cs="Calibri" w:eastAsiaTheme="minorEastAsia" w:cstheme="minorAscii"/>
          <w:b w:val="1"/>
          <w:bCs w:val="1"/>
          <w:sz w:val="24"/>
          <w:szCs w:val="24"/>
        </w:rPr>
        <w:t xml:space="preserve">Теорема об изменении </w:t>
      </w:r>
      <w:r w:rsidRPr="2C5642DA" w:rsidR="2C5642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кинетического</w:t>
      </w:r>
      <w:r w:rsidRPr="2C5642DA">
        <w:rPr>
          <w:rFonts w:eastAsia="" w:cs="Calibri" w:eastAsiaTheme="minorEastAsia" w:cstheme="minorAscii"/>
          <w:b w:val="1"/>
          <w:bCs w:val="1"/>
          <w:sz w:val="24"/>
          <w:szCs w:val="24"/>
        </w:rPr>
        <w:t xml:space="preserve"> момента</w:t>
      </w:r>
    </w:p>
    <w:p xmlns:wp14="http://schemas.microsoft.com/office/word/2010/wordml" w:rsidRPr="00D937DA" w:rsidR="00513D0E" w:rsidP="2C5642DA" w:rsidRDefault="00513D0E" wp14:textId="77777777" w14:paraId="49C3DB86">
      <w:pPr>
        <w:pStyle w:val="a"/>
        <w:ind w:firstLine="0"/>
        <w:rPr>
          <w:rFonts w:eastAsia="" w:eastAsiaTheme="minorEastAsia"/>
          <w:sz w:val="24"/>
          <w:szCs w:val="24"/>
        </w:rPr>
      </w:pPr>
      <w:bookmarkStart w:name="_GoBack" w:id="0"/>
      <w:bookmarkEnd w:id="0"/>
      <w:r w:rsidRPr="009E6909">
        <w:rPr>
          <w:sz w:val="24"/>
          <w:szCs w:val="24"/>
        </w:rPr>
        <w:t>Производная кинетического момента механической системы относительно неподвижной точки равна главному моменту внешних сил относительно той же точки</w:t>
      </w:r>
      <w:r w:rsidRPr="009E6909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Pr="2C5642DA">
        <w:rPr>
          <w:rFonts w:eastAsia="" w:eastAsiaTheme="minorEastAsia"/>
          <w:sz w:val="24"/>
          <w:szCs w:val="24"/>
        </w:rPr>
        <w:t xml:space="preserve">. </w:t>
      </w:r>
    </w:p>
    <w:sectPr w:rsidRPr="00D937DA" w:rsidR="00513D0E" w:rsidSect="005D1E4C">
      <w:pgSz w:w="11906" w:h="16838" w:orient="portrait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FC"/>
    <w:rsid w:val="000338FB"/>
    <w:rsid w:val="000A21C1"/>
    <w:rsid w:val="002561FC"/>
    <w:rsid w:val="00431841"/>
    <w:rsid w:val="004F48CC"/>
    <w:rsid w:val="00513D0E"/>
    <w:rsid w:val="00543D7B"/>
    <w:rsid w:val="005D1E4C"/>
    <w:rsid w:val="006B5442"/>
    <w:rsid w:val="0086474B"/>
    <w:rsid w:val="008A68FC"/>
    <w:rsid w:val="009E6909"/>
    <w:rsid w:val="00AE2259"/>
    <w:rsid w:val="00D937DA"/>
    <w:rsid w:val="25D1E0F7"/>
    <w:rsid w:val="2C5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9ADB"/>
  <w15:chartTrackingRefBased/>
  <w15:docId w15:val="{F0326C28-92EC-4501-93BB-275A71FCD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E4C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8</revision>
  <dcterms:created xsi:type="dcterms:W3CDTF">2020-11-26T15:21:00.0000000Z</dcterms:created>
  <dcterms:modified xsi:type="dcterms:W3CDTF">2021-11-27T21:02:29.5511409Z</dcterms:modified>
</coreProperties>
</file>