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Неронов Роман 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04.03.2022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эссе: 14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эссе: “ДИНАМИКА ТВЕРДОГО ТЕЛА” п. 1-2</w:t>
            </w:r>
          </w:p>
        </w:tc>
      </w:tr>
    </w:tbl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Масса и плотность. Геометрия масс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сплошную связную неизменяемую механическую систему и жестко связанное с ней подвижное пространство с репером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и D область в подвижном пространстве, занимаемая этой механической системой. Любую точку M можно задать радиус вектором (или же её координатами).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области D задана скалярная неотрицательная функция µ, то будем говорить, что на рассматриваемой механической системе задано распределение масс (плотность). Значение плотности в точке M будем обозначать µ(M).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Твердое тело - сплошная связная неизменяемая механическая система с заданным распределением масс на ней.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Моменты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функция плотности тела непрерывна в заданной области, то: можно ввести в рассмотрение величина, называемыми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моментами порядка α=i+j+k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i, j, k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>μ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dxdydz,   i,j,k∈[0:+∞)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Момент нулевого порядка (i=j=k=0)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масса твёрдого тела.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Геометрические характеристики </w:t>
      </w:r>
      <w:r w:rsidDel="00000000" w:rsidR="00000000" w:rsidRPr="00000000">
        <w:rPr>
          <w:sz w:val="24"/>
          <w:szCs w:val="24"/>
          <w:rtl w:val="0"/>
        </w:rPr>
        <w:t xml:space="preserve">(зависят только от распределения масс и не меняются во времени):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Осевые моменты инерции твердого тела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0,2,0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0,0,2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2,0,0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0,0,2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0,2,0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+J(2,0,0)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Произведение инерции (центробежные моменты инерции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твердого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тела):</w:t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0,1,1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1,0,1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=J(1,1,0)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Центр масс C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характеристика распределения масс твёрдого тела. Радиус вектор точки центра масс определяется равенством: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sub>
          <m:sup/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μ(x,y,z)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dxdydz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координаты этой точки определяются следующими формулами: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1,0,0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0,1,0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J(0,0,1)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Момент инерции относительно оси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Момент инерции материальной точки относительно оси l</w:t>
      </w:r>
      <w:r w:rsidDel="00000000" w:rsidR="00000000" w:rsidRPr="00000000">
        <w:rPr>
          <w:sz w:val="24"/>
          <w:szCs w:val="24"/>
          <w:rtl w:val="0"/>
        </w:rPr>
        <w:t xml:space="preserve"> – величина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где m – масса точки, а h – расстояние до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Момент инерции твердого тела относительно оси l </w:t>
      </w:r>
      <w:r w:rsidDel="00000000" w:rsidR="00000000" w:rsidRPr="00000000">
        <w:rPr>
          <w:sz w:val="24"/>
          <w:szCs w:val="24"/>
          <w:rtl w:val="0"/>
        </w:rPr>
        <w:t xml:space="preserve">– величина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sub>
          <m:sup/>
        </m:sSubSup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μ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dxdydz</m:t>
        </m:r>
      </m:oMath>
      <w:r w:rsidDel="00000000" w:rsidR="00000000" w:rsidRPr="00000000">
        <w:rPr>
          <w:sz w:val="24"/>
          <w:szCs w:val="24"/>
          <w:rtl w:val="0"/>
        </w:rPr>
        <w:t xml:space="preserve">, где D – область подвижного пространства, занимаемая телом, µ - плотность тела, h – расстояние от точки M (принадлежащей области D) с координатами x,y,z, до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момент инерции материальной точки массы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относительно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был равен моменту инерции твердого тела той же массы относительно той же оси, эта точка должна находиться на расстоянии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/m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от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. Эта величина называется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радиусом инерции твёрдого тела относительно оси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</w:t>
      </w:r>
      <w:r w:rsidDel="00000000" w:rsidR="00000000" w:rsidRPr="00000000">
        <w:rPr>
          <w:sz w:val="24"/>
          <w:szCs w:val="24"/>
          <w:rtl w:val="0"/>
        </w:rPr>
        <w:t xml:space="preserve">(Гюйгенс – Штейнер): Если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ось, проходящая через центр масс C твёрдого тела параллельно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на расстоянии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от неё, то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моменты инерции твердого тела относительно осей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и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– масса этого тела.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Теорема: </w:t>
      </w:r>
      <w:r w:rsidDel="00000000" w:rsidR="00000000" w:rsidRPr="00000000">
        <w:rPr>
          <w:sz w:val="24"/>
          <w:szCs w:val="24"/>
          <w:rtl w:val="0"/>
        </w:rPr>
        <w:t xml:space="preserve">Если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– ось, проходящая через начало O репера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α,β,γ</m:t>
        </m:r>
      </m:oMath>
      <w:r w:rsidDel="00000000" w:rsidR="00000000" w:rsidRPr="00000000">
        <w:rPr>
          <w:sz w:val="24"/>
          <w:szCs w:val="24"/>
          <w:rtl w:val="0"/>
        </w:rPr>
        <w:t xml:space="preserve"> – ее направляющие косинусы в этом репере, то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∝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-2(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β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γ+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γα+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αβ)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момент инерции твердого тела относительно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осевые и центробежные моменты инерции этого тела.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=xz</m:t>
        </m:r>
      </m:oMath>
      <w:r w:rsidDel="00000000" w:rsidR="00000000" w:rsidRPr="00000000">
        <w:rPr>
          <w:sz w:val="24"/>
          <w:szCs w:val="24"/>
          <w:rtl w:val="0"/>
        </w:rPr>
        <w:t xml:space="preserve">. Запишем матрицу квадратичной формы формулы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∝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-2(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β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γ+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γα+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αβ)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center"/>
        <w:rPr/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J=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xx</m:t>
                </m:r>
              </m:sub>
            </m:sSub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xz</m:t>
                </m:r>
              </m:sub>
            </m:sSub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xz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yx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yy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yz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zx</m:t>
                </m:r>
              </m:sub>
            </m:sSub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zy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zz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случае, если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единичный вектор вдоль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, то равенство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∝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-2(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β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γ+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γα+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αβ)</m:t>
        </m:r>
      </m:oMath>
      <w:r w:rsidDel="00000000" w:rsidR="00000000" w:rsidRPr="00000000">
        <w:rPr>
          <w:sz w:val="24"/>
          <w:szCs w:val="24"/>
          <w:rtl w:val="0"/>
        </w:rPr>
        <w:t xml:space="preserve"> можно переписать в виде: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J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Тензор инерции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Тензорными оказываются преобразования элементов матрицы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J</m:t>
        </m:r>
      </m:oMath>
      <w:r w:rsidDel="00000000" w:rsidR="00000000" w:rsidRPr="00000000">
        <w:rPr>
          <w:sz w:val="24"/>
          <w:szCs w:val="24"/>
          <w:rtl w:val="0"/>
        </w:rPr>
        <w:t xml:space="preserve">, соответствующие всевозможным преобразованиям базисов по формулам: </w:t>
      </w:r>
      <m:oMath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i'</m:t>
                </m:r>
              </m:e>
            </m:acc>
            <m:r>
              <w:rPr/>
              <m:t xml:space="preserve">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j'</m:t>
                </m:r>
              </m:e>
            </m:acc>
            <m:r>
              <w:rPr/>
              <m:t xml:space="preserve">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k'</m:t>
                </m:r>
              </m:e>
            </m:acc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1,2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1,3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2,2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2,3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3,1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3,2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3,3</m:t>
                </m:r>
              </m:sub>
            </m:sSub>
            <m:r>
              <w:rPr/>
              <m:t xml:space="preserve"> </m:t>
            </m:r>
          </m:e>
        </m:d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e>
            </m:acc>
            <m:r>
              <w:rPr/>
              <m:t xml:space="preserve">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</m:acc>
            <m:r>
              <w:rPr/>
              <m:t xml:space="preserve">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  <m:r>
              <w:rPr/>
              <m:t xml:space="preserve"> 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i'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j'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k'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– репер, полученный из репера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в результате поворота в подвижном точечном пространстве. Таблица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J</m:t>
        </m:r>
      </m:oMath>
      <w:r w:rsidDel="00000000" w:rsidR="00000000" w:rsidRPr="00000000">
        <w:rPr>
          <w:sz w:val="24"/>
          <w:szCs w:val="24"/>
          <w:rtl w:val="0"/>
        </w:rPr>
        <w:t xml:space="preserve"> в заданном базисе вместе с формулами ее преобразования к любому другому базису задает тензор второго ранга, который называют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тензором твёрдого тела для точки O.</w:t>
      </w:r>
      <w:r w:rsidDel="00000000" w:rsidR="00000000" w:rsidRPr="00000000">
        <w:rPr>
          <w:sz w:val="24"/>
          <w:szCs w:val="24"/>
          <w:rtl w:val="0"/>
        </w:rPr>
        <w:t xml:space="preserve"> В заданном репере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i'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j'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k'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матрица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J</m:t>
        </m:r>
      </m:oMath>
      <w:r w:rsidDel="00000000" w:rsidR="00000000" w:rsidRPr="00000000">
        <w:rPr>
          <w:sz w:val="24"/>
          <w:szCs w:val="24"/>
          <w:rtl w:val="0"/>
        </w:rPr>
        <w:t xml:space="preserve"> является матрицей некоторого линейного оператора в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его называют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оператором инерции твёрдого тела </w:t>
      </w:r>
      <w:r w:rsidDel="00000000" w:rsidR="00000000" w:rsidRPr="00000000">
        <w:rPr>
          <w:sz w:val="24"/>
          <w:szCs w:val="24"/>
          <w:rtl w:val="0"/>
        </w:rPr>
        <w:t xml:space="preserve"> в этом репере.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Эллипсоид инерции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пучок всех прямых (осей), проходящих через точку O. Относительно каждой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пучка данное твёрдое тело имеет свой момент инерции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Картину распределения момента инерции твердого тела в зависимости от выбора оси пучка дает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эллипсоид инерции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на каждой из осей </w:t>
      </w:r>
      <w:r w:rsidDel="00000000" w:rsidR="00000000" w:rsidRPr="00000000">
        <w:rPr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sz w:val="24"/>
          <w:szCs w:val="24"/>
          <w:rtl w:val="0"/>
        </w:rPr>
        <w:t xml:space="preserve">пучка выберем точку M с координатами x,y,z такую, что расстояние до точки O равно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1/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sub>
            </m:sSub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. Таким образом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x=r∝, y=rβ, z=rγ</m:t>
        </m:r>
      </m:oMath>
      <w:r w:rsidDel="00000000" w:rsidR="00000000" w:rsidRPr="00000000">
        <w:rPr>
          <w:sz w:val="24"/>
          <w:szCs w:val="24"/>
          <w:rtl w:val="0"/>
        </w:rPr>
        <w:t xml:space="preserve">. Получим уравнение </w:t>
      </w:r>
      <w:r w:rsidDel="00000000" w:rsidR="00000000" w:rsidRPr="00000000">
        <w:rPr>
          <w:i w:val="1"/>
          <w:sz w:val="24"/>
          <w:szCs w:val="24"/>
          <w:rtl w:val="0"/>
        </w:rPr>
        <w:t xml:space="preserve">эллипсоида инерции твёрдого тела в точке 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-2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yz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yz+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zx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zx+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xy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xy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Наименьшая (наибольшая) из главных осей эллипсоида инерции – та его главная ось, которой соответствует наименьший (наибольший) из его главных диаметров. Наименьший момент инерции тело имеет относительно наибольшей оси его эллипсоида инерции, а наибольший — относительно наименьшей оси этого эллипсоида. Главные оси эллипсоида называют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главными осями инерции твердого тела</w:t>
      </w:r>
      <w:r w:rsidDel="00000000" w:rsidR="00000000" w:rsidRPr="00000000">
        <w:rPr>
          <w:sz w:val="24"/>
          <w:szCs w:val="24"/>
          <w:rtl w:val="0"/>
        </w:rPr>
        <w:t xml:space="preserve"> для точки O. В случае, когда орты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репера направлены по главным осям эллипсоида инерции, то центробежные моменты инерции равны нулю, а осевые моменты инерции равны моментам инерции относительно главных осей, — их называют главными моментами инерции твердого тела для точки O. В данном репере уравнение эллипсоида принимает вид: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sz w:val="24"/>
          <w:szCs w:val="24"/>
          <w:rtl w:val="0"/>
        </w:rPr>
        <w:t xml:space="preserve">. Если начало O репера совпадает с центром масс C твердого тела, то эллипсоид инерции называют его </w:t>
      </w:r>
      <w:r w:rsidDel="00000000" w:rsidR="00000000" w:rsidRPr="00000000">
        <w:rPr>
          <w:i w:val="1"/>
          <w:sz w:val="24"/>
          <w:szCs w:val="24"/>
          <w:rtl w:val="0"/>
        </w:rPr>
        <w:t xml:space="preserve">центральным эллипсоидом инерции</w:t>
      </w:r>
      <w:r w:rsidDel="00000000" w:rsidR="00000000" w:rsidRPr="00000000">
        <w:rPr>
          <w:sz w:val="24"/>
          <w:szCs w:val="24"/>
          <w:rtl w:val="0"/>
        </w:rPr>
        <w:t xml:space="preserve">, его главные оси называют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главными центральными осями инерции</w:t>
      </w:r>
      <w:r w:rsidDel="00000000" w:rsidR="00000000" w:rsidRPr="00000000">
        <w:rPr>
          <w:sz w:val="24"/>
          <w:szCs w:val="24"/>
          <w:rtl w:val="0"/>
        </w:rPr>
        <w:t xml:space="preserve">, а величины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yy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— его </w:t>
      </w:r>
      <w:r w:rsidDel="00000000" w:rsidR="00000000" w:rsidRPr="00000000">
        <w:rPr>
          <w:i w:val="1"/>
          <w:sz w:val="24"/>
          <w:szCs w:val="24"/>
          <w:rtl w:val="0"/>
        </w:rPr>
        <w:t xml:space="preserve">главными центральными моментами инерции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Основные законы динамики твердого тела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Зададим неподвижный репер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ξ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η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ζ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и подвижный репер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</m:acc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 жестко связанный с телом, ξ, η, ζ и x, y, z – координаты точки M твёрдого тела в этих реперах. Пусть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радиус вектор,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скорость,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– величина скорости этой точки твёрдого тела в неподвижном репере,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радиус-вектор и скорость некоторой точки A (полюса) в этом же репере. Если µ = µ(x, y, z) — распределение масс твердого тела, то его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движения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кинетический момент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κ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 относительно полюса А и кинетическую энергию T твёрдого тела</w:t>
      </w:r>
      <w:r w:rsidDel="00000000" w:rsidR="00000000" w:rsidRPr="00000000">
        <w:rPr>
          <w:sz w:val="24"/>
          <w:szCs w:val="24"/>
          <w:rtl w:val="0"/>
        </w:rPr>
        <w:t xml:space="preserve"> определяют формулами: 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μ(x,y,z)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dxdydz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κ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μ(x,y,z)(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)×(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)dxdydz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μ(x,y,z)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dxdydz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подынтегральные выражения в этих формулах зависят от скоростей точек твердого тела, а распределение скоростей этих точек дается формулой Эйлера, то используя эту формулу можно преобразовать выражения для этих величин.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Кинетический момент </w:t>
      </w:r>
      <m:oMath>
        <m:acc>
          <m:accPr>
            <m:chr m:val="⃗"/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sz w:val="24"/>
                    <w:szCs w:val="24"/>
                  </w:rPr>
                  <m:t xml:space="preserve">O</m:t>
                </m:r>
              </m:sub>
            </m:sSub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твердого тела относительно неподвижной точки O твердого тела равен: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m:oMath>
        <m:acc>
          <m:accPr>
            <m:chr m:val="⃗"/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sz w:val="24"/>
                    <w:szCs w:val="24"/>
                  </w:rPr>
                  <m:t xml:space="preserve">O</m:t>
                </m:r>
              </m:sub>
            </m:sSub>
          </m:e>
        </m:acc>
        <m:r>
          <w:rPr>
            <w:sz w:val="24"/>
            <w:szCs w:val="24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/>
              <m:t xml:space="preserve">∭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μ(x,y,z)(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×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)dxdydz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κ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координаты векторов </w:t>
      </w:r>
      <m:oMath>
        <m:acc>
          <m:accPr>
            <m:chr m:val="⃗"/>
          </m:accPr>
          <m:e>
            <m:r>
              <m:t>ω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κ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(кинетический момент твёрдого тела относительно неподвижной точки) в подвижном репере. Проектируя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κ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на орты подвижного репера, получаем: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6728" cy="556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728" cy="5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κ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=J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ω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. В главных осях инерции для точки O матрица оператора J диагональна.</w:t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Основные законы динамики твердого тела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Закон (теорема) о движении центра масс твердого тела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радиус-вектор центра масс твёрдого тела, </w:t>
      </w:r>
      <w:r w:rsidDel="00000000" w:rsidR="00000000" w:rsidRPr="00000000">
        <w:rPr>
          <w:i w:val="1"/>
          <w:sz w:val="24"/>
          <w:szCs w:val="24"/>
          <w:rtl w:val="0"/>
        </w:rPr>
        <w:t xml:space="preserve">m – </w:t>
      </w:r>
      <w:r w:rsidDel="00000000" w:rsidR="00000000" w:rsidRPr="00000000">
        <w:rPr>
          <w:sz w:val="24"/>
          <w:szCs w:val="24"/>
          <w:rtl w:val="0"/>
        </w:rPr>
        <w:t xml:space="preserve">его масса, а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главный вектор действующих на него сил.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 масс твердого тела движется так, как двигалась бы материальная точка с массой, равной массе этого твердого тела, под действием силы, равной главному вектору действующих на него сил.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Закон (теорема) об изменении главного вектора количества движения твердого тела: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d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dt, 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p>
        </m:nary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dt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количество движения твёрдого тела,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главный вектор сил, действующих на твёрдое тело.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Закон (теорема) об изменении кинетического момента твердого тела - </w:t>
      </w:r>
      <w:r w:rsidDel="00000000" w:rsidR="00000000" w:rsidRPr="00000000">
        <w:rPr>
          <w:sz w:val="24"/>
          <w:szCs w:val="24"/>
          <w:rtl w:val="0"/>
        </w:rPr>
        <w:t xml:space="preserve">производная кинетического момента этого тела относительно подвижного полюса A и главный момент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действующих на тело внешних сил относительно того же полюса связаны равенством: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κ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w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радиус вектор центра масс тела,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w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радиус вектор и ускорение полюса A, а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– масса тела.</w:t>
      </w:r>
    </w:p>
    <w:p w:rsidR="00000000" w:rsidDel="00000000" w:rsidP="00000000" w:rsidRDefault="00000000" w:rsidRPr="00000000" w14:paraId="0000003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Закон (теорема) об изменении кинетической энергии твердого тела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=A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- кинетическая энергия твердого тела в момент времени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T|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t=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– работа всех сил, действующих на тело, на промежутке времени [t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t].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B44B7B"/>
    <w:rPr>
      <w:color w:val="808080"/>
    </w:rPr>
  </w:style>
  <w:style w:type="paragraph" w:styleId="a4">
    <w:name w:val="List Paragraph"/>
    <w:basedOn w:val="a"/>
    <w:uiPriority w:val="34"/>
    <w:qFormat w:val="1"/>
    <w:rsid w:val="00CB5A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Vhc5xPrwWYE2BM4AZna9+hV2Q==">AMUW2mV/nEtOz8NFxE6qXiCnaLfCHdT52JjOhQ1Z/hBuzZHqcxZPFTS/tLX+D+zRJw+RrS/kHXUgP/rL1UoerKdLiaYQkAEvcWGXTwmeJOnVLMryIX/Oo9T094JTLUz8vTnrj5650Kc8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2021-02-16T08:40:00Z</dcterms:created>
  <dc:creator>Даниил Панюшин</dc:creator>
</cp:coreProperties>
</file>