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094665B7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  <w:r w:rsidR="0083306A">
        <w:rPr>
          <w:b/>
          <w:bCs/>
          <w:sz w:val="24"/>
          <w:szCs w:val="24"/>
        </w:rPr>
        <w:t xml:space="preserve"> ||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3D0379F7" w14:textId="77777777" w:rsidR="00336DB8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 et Rounds</w:t>
      </w:r>
    </w:p>
    <w:p w14:paraId="4E92E152" w14:textId="322127E0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50931BB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E08F0E9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7ECD468C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Romin : </w:t>
      </w:r>
      <w:proofErr w:type="spellStart"/>
      <w:proofErr w:type="gram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>(</w:t>
      </w:r>
      <w:proofErr w:type="gramEnd"/>
      <w:r>
        <w:rPr>
          <w:rFonts w:cs="Times New Roman"/>
          <w:sz w:val="24"/>
        </w:rPr>
        <w:t xml:space="preserve">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19E11E3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5308BC63" w:rsidR="00390DC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(finalement </w:t>
      </w:r>
      <w:r w:rsidRPr="00D13E21">
        <w:rPr>
          <w:rFonts w:cs="Times New Roman"/>
          <w:sz w:val="24"/>
        </w:rPr>
        <w:t>on n’a pas</w:t>
      </w:r>
      <w:r w:rsidR="005B23D0" w:rsidRPr="00D13E21">
        <w:rPr>
          <w:rFonts w:cs="Times New Roman"/>
          <w:sz w:val="24"/>
        </w:rPr>
        <w:t xml:space="preserve"> utilisé les assets fourni)</w:t>
      </w:r>
    </w:p>
    <w:p w14:paraId="4BA57759" w14:textId="3F2DC5AE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1" w:history="1">
        <w:r w:rsidRPr="001B5B35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2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9F4DC62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4AA7" w14:textId="77777777" w:rsidR="00494B6D" w:rsidRDefault="00494B6D" w:rsidP="0064107F">
      <w:pPr>
        <w:spacing w:after="0" w:line="240" w:lineRule="auto"/>
      </w:pPr>
      <w:r>
        <w:separator/>
      </w:r>
    </w:p>
  </w:endnote>
  <w:endnote w:type="continuationSeparator" w:id="0">
    <w:p w14:paraId="41802B8E" w14:textId="77777777" w:rsidR="00494B6D" w:rsidRDefault="00494B6D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8028" w14:textId="77777777" w:rsidR="00494B6D" w:rsidRDefault="00494B6D" w:rsidP="0064107F">
      <w:pPr>
        <w:spacing w:after="0" w:line="240" w:lineRule="auto"/>
      </w:pPr>
      <w:r>
        <w:separator/>
      </w:r>
    </w:p>
  </w:footnote>
  <w:footnote w:type="continuationSeparator" w:id="0">
    <w:p w14:paraId="20ADF390" w14:textId="77777777" w:rsidR="00494B6D" w:rsidRDefault="00494B6D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4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8356F"/>
    <w:rsid w:val="001949D3"/>
    <w:rsid w:val="001E5FA8"/>
    <w:rsid w:val="00277694"/>
    <w:rsid w:val="002B087D"/>
    <w:rsid w:val="00305B4E"/>
    <w:rsid w:val="00317D4D"/>
    <w:rsid w:val="00336DB8"/>
    <w:rsid w:val="00371A6F"/>
    <w:rsid w:val="00390DC1"/>
    <w:rsid w:val="003B7116"/>
    <w:rsid w:val="003D4A00"/>
    <w:rsid w:val="00406AD8"/>
    <w:rsid w:val="00440F18"/>
    <w:rsid w:val="00457620"/>
    <w:rsid w:val="00494B6D"/>
    <w:rsid w:val="005332EB"/>
    <w:rsid w:val="00557AE5"/>
    <w:rsid w:val="005940A2"/>
    <w:rsid w:val="005A5E00"/>
    <w:rsid w:val="005B23D0"/>
    <w:rsid w:val="005B3234"/>
    <w:rsid w:val="0064107F"/>
    <w:rsid w:val="006C111B"/>
    <w:rsid w:val="007304EF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4438"/>
    <w:rsid w:val="00B808F0"/>
    <w:rsid w:val="00B8360E"/>
    <w:rsid w:val="00BB433D"/>
    <w:rsid w:val="00C27906"/>
    <w:rsid w:val="00C60DC2"/>
    <w:rsid w:val="00C94C55"/>
    <w:rsid w:val="00D13E21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VnIAKgDFEY0&amp;t=202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nds-resource.com/pc_computer/icytower/sound/4212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9</cp:revision>
  <cp:lastPrinted>2015-09-11T17:07:00Z</cp:lastPrinted>
  <dcterms:created xsi:type="dcterms:W3CDTF">2022-12-18T03:17:00Z</dcterms:created>
  <dcterms:modified xsi:type="dcterms:W3CDTF">2022-12-18T16:22:00Z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