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0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Plan de Marketing y Publicidad Visual</w:t>
        <w:br/>
        <w:t>Sacramento Adventures</w:t>
      </w:r>
    </w:p>
    <w:p>
      <w:r>
        <w:t>Documento base de estrategia comercial y posicionamiento de marca (etapa actual).</w:t>
      </w:r>
    </w:p>
    <w:p>
      <w:pPr>
        <w:pStyle w:val="Heading1"/>
      </w:pPr>
      <w:r>
        <w:t>1. Objetivo general</w:t>
      </w:r>
    </w:p>
    <w:p>
      <w:r>
        <w:t>Consolidar presencia de marca en calle y en puntos de contacto con turistas, aumentando reconocimiento, escaneo de QR, seguidores en Instagram y conversiones a reservas desde canales digitales y presenciales.</w:t>
      </w:r>
    </w:p>
    <w:p>
      <w:pPr>
        <w:pStyle w:val="Heading1"/>
      </w:pPr>
      <w:r>
        <w:t>2. Acciones de marketing visual ya implementadas</w:t>
      </w:r>
    </w:p>
    <w:p>
      <w:pPr>
        <w:pStyle w:val="ListBullet"/>
      </w:pPr>
      <w:r>
        <w:t>Banners impresos de 1.85 m con logo, QR e Instagram de la empresa.</w:t>
      </w:r>
    </w:p>
    <w:p>
      <w:pPr>
        <w:pStyle w:val="ListBullet"/>
      </w:pPr>
      <w:r>
        <w:t>Indumentaria corporativa: remeras y camperas con logo de Sacramento Adventures.</w:t>
      </w:r>
    </w:p>
    <w:p>
      <w:pPr>
        <w:pStyle w:val="ListBullet"/>
      </w:pPr>
      <w:r>
        <w:t>Carteleria de apoyo: carteles de reserva para mesas y carteles de mostrador.</w:t>
      </w:r>
    </w:p>
    <w:p>
      <w:pPr>
        <w:pStyle w:val="ListBullet"/>
      </w:pPr>
      <w:r>
        <w:t>Carteles tipo warning reacondicionados (sin pintura original) para nueva intervencion con frase llamativa + QR + logo.</w:t>
      </w:r>
    </w:p>
    <w:p>
      <w:pPr>
        <w:pStyle w:val="ListBullet"/>
      </w:pPr>
      <w:r>
        <w:t>Produccion de contenido: fotos de experiencias, videos de bienvenida de duenos de locales aliados y flyers.</w:t>
      </w:r>
    </w:p>
    <w:p>
      <w:pPr>
        <w:pStyle w:val="ListBullet"/>
      </w:pPr>
      <w:r>
        <w:t>Accion de marca social y urbana: capitas para perros de la calle con logo de la empresa.</w:t>
      </w:r>
    </w:p>
    <w:p>
      <w:pPr>
        <w:pStyle w:val="Heading1"/>
      </w:pPr>
      <w:r>
        <w:t>3. Estrategia central (online + offline)</w:t>
      </w:r>
    </w:p>
    <w:p>
      <w:pPr>
        <w:pStyle w:val="Heading2"/>
      </w:pPr>
      <w:r>
        <w:t>3.1 Captacion en calle mediante QR</w:t>
      </w:r>
    </w:p>
    <w:p>
      <w:pPr>
        <w:pStyle w:val="ListBullet"/>
      </w:pPr>
      <w:r>
        <w:t>Ubicar banners y carteles en zonas de alto transito turistico y gastronomico.</w:t>
      </w:r>
    </w:p>
    <w:p>
      <w:pPr>
        <w:pStyle w:val="ListBullet"/>
      </w:pPr>
      <w:r>
        <w:t>Usar frases cortas con llamada directa a la accion (ej.: "Escaneame y reserva en 1 minuto").</w:t>
      </w:r>
    </w:p>
    <w:p>
      <w:pPr>
        <w:pStyle w:val="ListBullet"/>
      </w:pPr>
      <w:r>
        <w:t>Unificar diseno visual para que cualquier soporte sea reconocible como parte de la misma marca.</w:t>
      </w:r>
    </w:p>
    <w:p>
      <w:pPr>
        <w:pStyle w:val="Heading2"/>
      </w:pPr>
      <w:r>
        <w:t>3.2 Conversion a reserva</w:t>
      </w:r>
    </w:p>
    <w:p>
      <w:pPr>
        <w:pStyle w:val="ListBullet"/>
      </w:pPr>
      <w:r>
        <w:t>Llevar todo QR a landing o WhatsApp con mensaje prearmado y CTA de reserva inmediata.</w:t>
      </w:r>
    </w:p>
    <w:p>
      <w:pPr>
        <w:pStyle w:val="ListBullet"/>
      </w:pPr>
      <w:r>
        <w:t>Destacar beneficios concretos: promociones, experiencias curadas, facilidad de pago.</w:t>
      </w:r>
    </w:p>
    <w:p>
      <w:pPr>
        <w:pStyle w:val="ListBullet"/>
      </w:pPr>
      <w:r>
        <w:t>Reducir friccion: menos pasos entre escaneo y confirmacion.</w:t>
      </w:r>
    </w:p>
    <w:p>
      <w:pPr>
        <w:pStyle w:val="Heading2"/>
      </w:pPr>
      <w:r>
        <w:t>3.3 Prueba social y contenido de confianza</w:t>
      </w:r>
    </w:p>
    <w:p>
      <w:pPr>
        <w:pStyle w:val="ListBullet"/>
      </w:pPr>
      <w:r>
        <w:t>Publicar fotos reales de experiencias y del entorno local.</w:t>
      </w:r>
    </w:p>
    <w:p>
      <w:pPr>
        <w:pStyle w:val="ListBullet"/>
      </w:pPr>
      <w:r>
        <w:t>Compartir videos de bienvenida de duenos y aliados para reforzar autenticidad.</w:t>
      </w:r>
    </w:p>
    <w:p>
      <w:pPr>
        <w:pStyle w:val="ListBullet"/>
      </w:pPr>
      <w:r>
        <w:t>Mostrar presencia fisica de marca (banners, equipo uniformado, carteleria) como senal de profesionalismo.</w:t>
      </w:r>
    </w:p>
    <w:p>
      <w:pPr>
        <w:pStyle w:val="Heading2"/>
      </w:pPr>
      <w:r>
        <w:t>3.4 Marca emocional y comunitaria</w:t>
      </w:r>
    </w:p>
    <w:p>
      <w:pPr>
        <w:pStyle w:val="ListBullet"/>
      </w:pPr>
      <w:r>
        <w:t>Activar la iniciativa de capitas para perros callejeros como accion de impacto social y notoriedad.</w:t>
      </w:r>
    </w:p>
    <w:p>
      <w:pPr>
        <w:pStyle w:val="ListBullet"/>
      </w:pPr>
      <w:r>
        <w:t>Transformar esta accion en historias/reels con enfoque humano y local.</w:t>
      </w:r>
    </w:p>
    <w:p>
      <w:pPr>
        <w:pStyle w:val="ListBullet"/>
      </w:pPr>
      <w:r>
        <w:t>Conectar la accion social con el relato de marca: turismo responsable y compromiso con la ciudad.</w:t>
      </w:r>
    </w:p>
    <w:p>
      <w:pPr>
        <w:pStyle w:val="Heading1"/>
      </w:pPr>
      <w:r>
        <w:t>4. Plan operativo sugerido (60 dias)</w:t>
      </w:r>
    </w:p>
    <w:p>
      <w:pPr>
        <w:pStyle w:val="ListNumber"/>
      </w:pPr>
      <w:r>
        <w:t>Semana 1-2</w:t>
      </w:r>
    </w:p>
    <w:p>
      <w:pPr>
        <w:pStyle w:val="ListBullet"/>
      </w:pPr>
      <w:r>
        <w:t>Definir puntos exactos para banners y carteles (mapa de ubicaciones).</w:t>
      </w:r>
    </w:p>
    <w:p>
      <w:pPr>
        <w:pStyle w:val="ListBullet"/>
      </w:pPr>
      <w:r>
        <w:t>Validar textos finales de carteles warning y reserva/mostrador.</w:t>
      </w:r>
    </w:p>
    <w:p>
      <w:pPr>
        <w:pStyle w:val="ListBullet"/>
      </w:pPr>
      <w:r>
        <w:t>Configurar links QR medibles (UTM y/o enlaces unicos por soporte).</w:t>
      </w:r>
    </w:p>
    <w:p>
      <w:pPr>
        <w:pStyle w:val="ListNumber"/>
      </w:pPr>
      <w:r>
        <w:t>Semana 3-4</w:t>
      </w:r>
    </w:p>
    <w:p>
      <w:pPr>
        <w:pStyle w:val="ListBullet"/>
      </w:pPr>
      <w:r>
        <w:t>Lanzar piezas en calle y documentar su instalacion en redes.</w:t>
      </w:r>
    </w:p>
    <w:p>
      <w:pPr>
        <w:pStyle w:val="ListBullet"/>
      </w:pPr>
      <w:r>
        <w:t>Publicar videos de bienvenida y carruseles de experiencias.</w:t>
      </w:r>
    </w:p>
    <w:p>
      <w:pPr>
        <w:pStyle w:val="ListBullet"/>
      </w:pPr>
      <w:r>
        <w:t>Iniciar campana de "escanea y reserva" en historias destacadas.</w:t>
      </w:r>
    </w:p>
    <w:p>
      <w:pPr>
        <w:pStyle w:val="ListNumber"/>
      </w:pPr>
      <w:r>
        <w:t>Semana 5-8</w:t>
      </w:r>
    </w:p>
    <w:p>
      <w:pPr>
        <w:pStyle w:val="ListBullet"/>
      </w:pPr>
      <w:r>
        <w:t>Optimizar frases/creatividades segun rendimiento de cada QR.</w:t>
      </w:r>
    </w:p>
    <w:p>
      <w:pPr>
        <w:pStyle w:val="ListBullet"/>
      </w:pPr>
      <w:r>
        <w:t>Refuerzo con flyers y micro-campanas por experiencia (rent, Bruma, Las Liebres).</w:t>
      </w:r>
    </w:p>
    <w:p>
      <w:pPr>
        <w:pStyle w:val="ListBullet"/>
      </w:pPr>
      <w:r>
        <w:t>Escalar contenido social de alto engagement (incluida accion capitas para perros).</w:t>
      </w:r>
    </w:p>
    <w:p>
      <w:pPr>
        <w:pStyle w:val="Heading1"/>
      </w:pPr>
      <w:r>
        <w:t>5. KPI para medir resultados</w:t>
      </w:r>
    </w:p>
    <w:p>
      <w:pPr>
        <w:pStyle w:val="ListBullet"/>
      </w:pPr>
      <w:r>
        <w:t>Cantidad de escaneos por QR y por ubicacion.</w:t>
      </w:r>
    </w:p>
    <w:p>
      <w:pPr>
        <w:pStyle w:val="ListBullet"/>
      </w:pPr>
      <w:r>
        <w:t>Clics a WhatsApp / formularios desde QR.</w:t>
      </w:r>
    </w:p>
    <w:p>
      <w:pPr>
        <w:pStyle w:val="ListBullet"/>
      </w:pPr>
      <w:r>
        <w:t>Reservas cerradas originadas en soportes fisicos.</w:t>
      </w:r>
    </w:p>
    <w:p>
      <w:pPr>
        <w:pStyle w:val="ListBullet"/>
      </w:pPr>
      <w:r>
        <w:t>Crecimiento de seguidores e interacciones en Instagram.</w:t>
      </w:r>
    </w:p>
    <w:p>
      <w:pPr>
        <w:pStyle w:val="ListBullet"/>
      </w:pPr>
      <w:r>
        <w:t>Tasa de conversion escaneo -&gt; consulta -&gt; reserva.</w:t>
      </w:r>
    </w:p>
    <w:p>
      <w:pPr>
        <w:pStyle w:val="ListBullet"/>
      </w:pPr>
      <w:r>
        <w:t>Contenido generado por usuarios (fotos/videos de clientes).</w:t>
      </w:r>
    </w:p>
    <w:p>
      <w:pPr>
        <w:pStyle w:val="Heading1"/>
      </w:pPr>
      <w:r>
        <w:t>6. Banco visual del plan (material actual)</w:t>
      </w:r>
    </w:p>
    <w:p>
      <w:r>
        <w:t>Imagen 1. Diseno de carteleria con QR e Instagram para mesas/mostrador.</w:t>
      </w:r>
    </w:p>
    <w:p>
      <w:r>
        <w:drawing>
          <wp:inline xmlns:a="http://schemas.openxmlformats.org/drawingml/2006/main" xmlns:pic="http://schemas.openxmlformats.org/drawingml/2006/picture">
            <wp:extent cx="4754880" cy="10584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04-25-11-51-03-253_com.mi.globalbrowser-e073ebff-1e7d-4e07-8879-a85decc6fc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0584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Imagen 2. Banner fisico en via publica/espacio de transito.</w:t>
      </w:r>
    </w:p>
    <w:p>
      <w:r>
        <w:drawing>
          <wp:inline xmlns:a="http://schemas.openxmlformats.org/drawingml/2006/main" xmlns:pic="http://schemas.openxmlformats.org/drawingml/2006/picture">
            <wp:extent cx="4754880" cy="6339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60418-WA0036__1_-cda99b84-db05-4899-b2f3-5891a0b1069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33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Imagen 3. Aplicacion de marca en accesorio textil para mascotas.</w:t>
      </w:r>
    </w:p>
    <w:p>
      <w:r>
        <w:drawing>
          <wp:inline xmlns:a="http://schemas.openxmlformats.org/drawingml/2006/main" xmlns:pic="http://schemas.openxmlformats.org/drawingml/2006/picture">
            <wp:extent cx="4754880" cy="17552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60306-WA0006-0d3de410-5362-41e0-ba9b-cc8235667f7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5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Imagen 4. Cartel tipo warning con propuesta visual y QR.</w:t>
      </w:r>
    </w:p>
    <w:p>
      <w:r>
        <w:drawing>
          <wp:inline xmlns:a="http://schemas.openxmlformats.org/drawingml/2006/main" xmlns:pic="http://schemas.openxmlformats.org/drawingml/2006/picture">
            <wp:extent cx="4754880" cy="105847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04-20-15-24-13-609_com.mi.globalbrowser-69a17e56-101f-4715-84aa-bc4b497b370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0584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Imagen 5. Marca aplicada en indumentaria corporativa (campera).</w:t>
      </w:r>
    </w:p>
    <w:p>
      <w:r>
        <w:drawing>
          <wp:inline xmlns:a="http://schemas.openxmlformats.org/drawingml/2006/main" xmlns:pic="http://schemas.openxmlformats.org/drawingml/2006/picture">
            <wp:extent cx="4754880" cy="6339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60422-WA0042-2fe57f26-c191-4174-8a60-286b8b5b71b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33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Imagen 6. Cartel warning en contexto urbano/turistico.</w:t>
      </w:r>
    </w:p>
    <w:p>
      <w:r>
        <w:drawing>
          <wp:inline xmlns:a="http://schemas.openxmlformats.org/drawingml/2006/main" xmlns:pic="http://schemas.openxmlformats.org/drawingml/2006/picture">
            <wp:extent cx="4754880" cy="105847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04-20-15-24-41-672_com.mi.globalbrowser-5cd53b07-69b1-473c-8202-c0ed7e8c01b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0584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Imagen 7. Capita para perros de la calle con identidad visual de la marca.</w:t>
      </w:r>
    </w:p>
    <w:p>
      <w:r>
        <w:drawing>
          <wp:inline xmlns:a="http://schemas.openxmlformats.org/drawingml/2006/main" xmlns:pic="http://schemas.openxmlformats.org/drawingml/2006/picture">
            <wp:extent cx="4754880" cy="3566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411_145657-4b21ef6c-0bd2-4c71-8763-f8d4d51257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Imagen 8. Banners textiles con logo y QR listos para activaciones.</w:t>
      </w:r>
    </w:p>
    <w:p>
      <w:r>
        <w:drawing>
          <wp:inline xmlns:a="http://schemas.openxmlformats.org/drawingml/2006/main" xmlns:pic="http://schemas.openxmlformats.org/drawingml/2006/picture">
            <wp:extent cx="4754880" cy="6339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417_184229-02209982-6112-42fe-9aa4-e14fbe5c79b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33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Imagen 9. Remera corporativa (frente) con logo de marca.</w:t>
      </w:r>
    </w:p>
    <w:p>
      <w:r>
        <w:drawing>
          <wp:inline xmlns:a="http://schemas.openxmlformats.org/drawingml/2006/main" xmlns:pic="http://schemas.openxmlformats.org/drawingml/2006/picture">
            <wp:extent cx="4754880" cy="6339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407_093643-b4018252-9e9d-45ac-85fc-e97bdd84821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33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Imagen 10. Remera corporativa (espalda) con logo principal.</w:t>
      </w:r>
    </w:p>
    <w:p>
      <w:r>
        <w:drawing>
          <wp:inline xmlns:a="http://schemas.openxmlformats.org/drawingml/2006/main" xmlns:pic="http://schemas.openxmlformats.org/drawingml/2006/picture">
            <wp:extent cx="4754880" cy="63398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407_093658-196b2161-d60c-42a2-94da-f7d445825af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33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Siguiente etapa recomendada</w:t>
      </w:r>
    </w:p>
    <w:p>
      <w:pPr>
        <w:pStyle w:val="ListBullet"/>
      </w:pPr>
      <w:r>
        <w:t>Crear una version del plan con presupuesto por accion (produccion + pauta + reposicion).</w:t>
      </w:r>
    </w:p>
    <w:p>
      <w:pPr>
        <w:pStyle w:val="ListBullet"/>
      </w:pPr>
      <w:r>
        <w:t>Definir mensajes por segmento (parejas, familias, turismo premium, escapadas de fin de semana).</w:t>
      </w:r>
    </w:p>
    <w:p>
      <w:pPr>
        <w:pStyle w:val="ListBullet"/>
      </w:pPr>
      <w:r>
        <w:t>Armar un calendario editorial de 4 semanas con copys y formatos listos para publicar.</w:t>
      </w:r>
    </w:p>
    <w:p>
      <w:r>
        <w:t>Documento generado para uso comercial interno y presentaciones con aliados.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