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0084C" w:rsidTr="00C30BB7">
        <w:tc>
          <w:tcPr>
            <w:tcW w:w="5103" w:type="dxa"/>
          </w:tcPr>
          <w:p w:rsidR="00E0084C" w:rsidRDefault="00E0084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E0084C" w:rsidRDefault="00E0084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0084C" w:rsidTr="00C30BB7">
        <w:tc>
          <w:tcPr>
            <w:tcW w:w="5103" w:type="dxa"/>
          </w:tcPr>
          <w:p w:rsidR="00E0084C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0084C" w:rsidRPr="00195EE5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E0084C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0084C" w:rsidRDefault="00E0084C" w:rsidP="00C30BB7">
            <w:pPr>
              <w:spacing w:line="360" w:lineRule="auto"/>
            </w:pPr>
          </w:p>
        </w:tc>
      </w:tr>
    </w:tbl>
    <w:p w:rsidR="00E0084C" w:rsidRDefault="00E0084C" w:rsidP="00E0084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0084C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084C" w:rsidRPr="00B61DAE" w:rsidRDefault="00E0084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A3372" w:rsidRDefault="000A3372" w:rsidP="000A337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A3372" w:rsidTr="000A3372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A3372" w:rsidRDefault="000A3372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0A3372" w:rsidRDefault="000A3372" w:rsidP="000A337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Labelling: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Circuit identification visible and intact on each. 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Protected points labelled as to which RCD protects them.</w:t>
            </w:r>
          </w:p>
        </w:tc>
        <w:tc>
          <w:tcPr>
            <w:tcW w:w="1848" w:type="dxa"/>
          </w:tcPr>
          <w:p w:rsidR="00AD33AD" w:rsidRPr="00844787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Circuit identification visible and intact on each LIM.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Protected points labelled as to which LIM monitors them.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Overload monitors labelled with alarm setting.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Socket-outlets protected by RCD labelled ‘RCD PROTECTED'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Socket-outlets protected by Isolating transformers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651BA9" w:rsidP="00AD33AD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AD33AD" w:rsidRPr="00AD33AD">
              <w:rPr>
                <w:b w:val="0"/>
              </w:rPr>
              <w:t>abelled ‘ISOLATING TRANSFORMER PROTECTED’.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Socket-outlets intended for cleaning purposes labelled ‘CLEANING PURPOSES ONLY’.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Body-protected electrical area sign: Still Visible.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Labelled with current inspection date.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Labelled with identity of authorized person.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Labelled with next test date.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</w:tbl>
    <w:p w:rsidR="00AD33AD" w:rsidRDefault="004E7750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Socket Outlets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Socket-outlets coloured according to type of supply. 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</w:t>
            </w:r>
            <w:r>
              <w:rPr>
                <w:b/>
              </w:rPr>
              <w:t>4</w:t>
            </w:r>
            <w:r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If RCD protected, power-available indicator operational.</w:t>
            </w:r>
          </w:p>
        </w:tc>
        <w:tc>
          <w:tcPr>
            <w:tcW w:w="1848" w:type="dxa"/>
          </w:tcPr>
          <w:p w:rsidR="00AD33AD" w:rsidRPr="00844787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Number of socket-outlets and permanently wired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651BA9" w:rsidP="00AD33AD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AD33AD" w:rsidRPr="00AD33AD">
              <w:rPr>
                <w:b w:val="0"/>
              </w:rPr>
              <w:t>lectrical equipment protected by RCD does not exceed 12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&lt;result17&gt;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On/off luminous indicators operational, if applicable.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&lt;result18&gt;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Socket-outlets double-poled if protected by a transformer-isolated supply.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&lt;result19&gt;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lastRenderedPageBreak/>
              <w:t xml:space="preserve">All socket-outlets below 2.3 m protected by LPD.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&lt;result20&gt;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Confirm each socket-outlet trips the RCD when fault applied.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&lt;result21&gt;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Confirm each socket-outlet causes a response on LIM when a fault is applied.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&lt;result22&gt;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Earthing: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 xml:space="preserve">Socket-outlets coloured according to type of supply. </w:t>
            </w:r>
          </w:p>
        </w:tc>
        <w:tc>
          <w:tcPr>
            <w:tcW w:w="1848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&lt;result23</w:t>
            </w:r>
            <w:r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If RCD protected, power-available indicator operational.</w:t>
            </w:r>
          </w:p>
        </w:tc>
        <w:tc>
          <w:tcPr>
            <w:tcW w:w="1848" w:type="dxa"/>
          </w:tcPr>
          <w:p w:rsidR="00AD33AD" w:rsidRPr="00844787" w:rsidRDefault="00AD33AD" w:rsidP="00E543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&lt;result24&gt;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Number of socket-outlets and permanently wired</w:t>
            </w:r>
          </w:p>
        </w:tc>
        <w:tc>
          <w:tcPr>
            <w:tcW w:w="1848" w:type="dxa"/>
          </w:tcPr>
          <w:p w:rsidR="00AD33AD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&lt;result25&gt;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Sensitivity for Australia: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A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Confirm that the RCD trips at a value greater than 4.5 mA.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test1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26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Tripping Times for Australia: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this by repeating the test at least 2 times.</w:t>
            </w:r>
          </w:p>
        </w:tc>
        <w:tc>
          <w:tcPr>
            <w:tcW w:w="1106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test2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27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Supply Available Indicator Lights: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If applicable, confirm that they are operational.</w:t>
            </w:r>
          </w:p>
        </w:tc>
        <w:tc>
          <w:tcPr>
            <w:tcW w:w="1848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28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Audio/Visual RCD Trip Indicators: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If applicable, confirm that they are operational.</w:t>
            </w:r>
          </w:p>
        </w:tc>
        <w:tc>
          <w:tcPr>
            <w:tcW w:w="1848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29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Prospective Hazard Current: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that the hazard current is below 2 mA.</w:t>
            </w:r>
          </w:p>
        </w:tc>
        <w:tc>
          <w:tcPr>
            <w:tcW w:w="1106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test3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30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Overload Monitors: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that a load of 110–120% of transformer rated current causes the alarm to activate in 3–5 s.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test4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3</w:t>
            </w:r>
            <w:r w:rsidRPr="00F352F3">
              <w:rPr>
                <w:b/>
              </w:rPr>
              <w:t>1&gt;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Uninterruptable Power Supply (UPS):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that UPS status indicator performance is routinely verified.</w:t>
            </w:r>
          </w:p>
        </w:tc>
        <w:tc>
          <w:tcPr>
            <w:tcW w:w="1848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32</w:t>
            </w:r>
            <w:r w:rsidRPr="00F352F3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D0A" w:rsidRDefault="00963D0A" w:rsidP="00A34A15">
      <w:pPr>
        <w:spacing w:after="0" w:line="240" w:lineRule="auto"/>
      </w:pPr>
      <w:r>
        <w:separator/>
      </w:r>
    </w:p>
  </w:endnote>
  <w:endnote w:type="continuationSeparator" w:id="0">
    <w:p w:rsidR="00963D0A" w:rsidRDefault="00963D0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1AB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1AB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D0A" w:rsidRDefault="00963D0A" w:rsidP="00A34A15">
      <w:pPr>
        <w:spacing w:after="0" w:line="240" w:lineRule="auto"/>
      </w:pPr>
      <w:r>
        <w:separator/>
      </w:r>
    </w:p>
  </w:footnote>
  <w:footnote w:type="continuationSeparator" w:id="0">
    <w:p w:rsidR="00963D0A" w:rsidRDefault="00963D0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63D0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63D0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63D0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3372"/>
    <w:rsid w:val="000D5D96"/>
    <w:rsid w:val="000F464E"/>
    <w:rsid w:val="001034C3"/>
    <w:rsid w:val="00112F34"/>
    <w:rsid w:val="00121AB3"/>
    <w:rsid w:val="00144441"/>
    <w:rsid w:val="00173993"/>
    <w:rsid w:val="00195EE5"/>
    <w:rsid w:val="001B4728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45E7A"/>
    <w:rsid w:val="00467190"/>
    <w:rsid w:val="004811B6"/>
    <w:rsid w:val="004904FF"/>
    <w:rsid w:val="004B632F"/>
    <w:rsid w:val="004D3943"/>
    <w:rsid w:val="004E6C61"/>
    <w:rsid w:val="004E7750"/>
    <w:rsid w:val="00591F99"/>
    <w:rsid w:val="00602E17"/>
    <w:rsid w:val="00615B06"/>
    <w:rsid w:val="00624F6B"/>
    <w:rsid w:val="00651BA9"/>
    <w:rsid w:val="006A6E18"/>
    <w:rsid w:val="006F6D88"/>
    <w:rsid w:val="0073146D"/>
    <w:rsid w:val="0076566E"/>
    <w:rsid w:val="0081596F"/>
    <w:rsid w:val="00834931"/>
    <w:rsid w:val="00895010"/>
    <w:rsid w:val="009027DB"/>
    <w:rsid w:val="00961F73"/>
    <w:rsid w:val="00963D0A"/>
    <w:rsid w:val="00A34A15"/>
    <w:rsid w:val="00A40A34"/>
    <w:rsid w:val="00A806B9"/>
    <w:rsid w:val="00AD33AD"/>
    <w:rsid w:val="00B07D3D"/>
    <w:rsid w:val="00B538CF"/>
    <w:rsid w:val="00B97293"/>
    <w:rsid w:val="00C46110"/>
    <w:rsid w:val="00C973D6"/>
    <w:rsid w:val="00D01E60"/>
    <w:rsid w:val="00D623C8"/>
    <w:rsid w:val="00DB234B"/>
    <w:rsid w:val="00DC491A"/>
    <w:rsid w:val="00DD2772"/>
    <w:rsid w:val="00E0084C"/>
    <w:rsid w:val="00E11573"/>
    <w:rsid w:val="00E5211D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3A923-34B9-47D3-BAE2-19159659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2017-06-16T02:01:00Z</dcterms:created>
  <dcterms:modified xsi:type="dcterms:W3CDTF">2017-06-21T04:09:00Z</dcterms:modified>
</cp:coreProperties>
</file>