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Report di Valutazione Usabilità: Cognitive Walkthrough</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Progetto:</w:t>
      </w:r>
      <w:r w:rsidDel="00000000" w:rsidR="00000000" w:rsidRPr="00000000">
        <w:rPr>
          <w:rtl w:val="0"/>
        </w:rPr>
        <w:t xml:space="preserve"> Repair Hub – Prototipo Alta Fedeltà (Versione Finale) </w:t>
      </w:r>
      <w:r w:rsidDel="00000000" w:rsidR="00000000" w:rsidRPr="00000000">
        <w:rPr>
          <w:b w:val="1"/>
          <w:bCs w:val="1"/>
          <w:rtl w:val="0"/>
        </w:rPr>
        <w:t xml:space="preserve">Metodologia:</w:t>
      </w:r>
      <w:r w:rsidDel="00000000" w:rsidR="00000000" w:rsidRPr="00000000">
        <w:rPr>
          <w:rtl w:val="0"/>
        </w:rPr>
        <w:t xml:space="preserve"> Cognitive Walkthrough </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ori0gye128ld" w:id="0"/>
      <w:bookmarkEnd w:id="0"/>
      <w:r w:rsidDel="00000000" w:rsidR="00000000" w:rsidRPr="00000000">
        <w:rPr>
          <w:b w:val="1"/>
          <w:bCs w:val="1"/>
          <w:color w:val="000000"/>
          <w:sz w:val="26"/>
          <w:szCs w:val="26"/>
          <w:rtl w:val="0"/>
        </w:rPr>
        <w:t xml:space="preserve">Analisi dei Task</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az9an4oa1lkv" w:id="1"/>
      <w:bookmarkEnd w:id="1"/>
      <w:r w:rsidDel="00000000" w:rsidR="00000000" w:rsidRPr="00000000">
        <w:rPr>
          <w:b w:val="1"/>
          <w:bCs w:val="1"/>
          <w:color w:val="000000"/>
          <w:sz w:val="22"/>
          <w:szCs w:val="22"/>
          <w:rtl w:val="0"/>
        </w:rPr>
        <w:t xml:space="preserve">Task 1: Scansione e Diagnosi Tecnica</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Obiettivo:</w:t>
      </w:r>
      <w:r w:rsidDel="00000000" w:rsidR="00000000" w:rsidRPr="00000000">
        <w:rPr>
          <w:rtl w:val="0"/>
        </w:rPr>
        <w:t xml:space="preserve"> Identificare il guasto tramite l'uso della fotocamera. </w:t>
      </w:r>
      <w:r w:rsidDel="00000000" w:rsidR="00000000" w:rsidRPr="00000000">
        <w:rPr>
          <w:b w:val="1"/>
          <w:bCs w:val="1"/>
          <w:rtl w:val="0"/>
        </w:rPr>
        <w:t xml:space="preserve">Sequenza:</w:t>
      </w:r>
      <w:r w:rsidDel="00000000" w:rsidR="00000000" w:rsidRPr="00000000">
        <w:rPr>
          <w:rtl w:val="0"/>
        </w:rPr>
        <w:t xml:space="preserve"> Home Page &gt; Selezione "Scansione" &gt; Acquisizione &gt; Output Diagnosi.</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bCs w:val="1"/>
          <w:rtl w:val="0"/>
        </w:rPr>
        <w:t xml:space="preserve">L'utente cercherà di ottenere l'effetto giusto?</w:t>
      </w:r>
      <w:r w:rsidDel="00000000" w:rsidR="00000000" w:rsidRPr="00000000">
        <w:rPr>
          <w:rtl w:val="0"/>
        </w:rPr>
        <w:t xml:space="preserve"> Sì. L'utente accede all'applicazione con l'intento specifico di risolvere un problema tecnico. L'interfaccia della Home Page, priva di elementi di distrazione, favorisce la focalizzazione immediata su questo obiettivo.</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L'utente noterà che l'azione corretta è disponibile?</w:t>
      </w:r>
      <w:r w:rsidDel="00000000" w:rsidR="00000000" w:rsidRPr="00000000">
        <w:rPr>
          <w:rtl w:val="0"/>
        </w:rPr>
        <w:t xml:space="preserve"> Sì. L'icona "Scansione", collocata nella barra di navigazione inferiore, rispetta gli standard di posizionamento delle applicazioni mobile moderne, garantendo un'elevata visibilità e rassicurando l'utente sulla disponibilità della funzione.</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L'utente assocerà l'azione corretta all'effetto desiderato?</w:t>
      </w:r>
      <w:r w:rsidDel="00000000" w:rsidR="00000000" w:rsidRPr="00000000">
        <w:rPr>
          <w:rtl w:val="0"/>
        </w:rPr>
        <w:t xml:space="preserve"> Sì. L'utilizzo dell'icona raffigurante una macchina fotografica crea un'associazione mentale immediata con l'azione di analisi visiva dell'oggetto.</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Se l'azione corretta viene eseguita, l'utente vedrà che si stanno facendo progressi?</w:t>
      </w:r>
      <w:r w:rsidDel="00000000" w:rsidR="00000000" w:rsidRPr="00000000">
        <w:rPr>
          <w:rtl w:val="0"/>
        </w:rPr>
        <w:t xml:space="preserve"> Sì. Il sistema fornisce un feedback istantaneo mostrando la diagnosi tecnica ("Marcata ossidazione termica") e i relativi rischi. Questa gerarchia informativa conferma all'utente che l'analisi è stata completata con successo.</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lceetnzgj4o2" w:id="2"/>
      <w:bookmarkEnd w:id="2"/>
      <w:r w:rsidDel="00000000" w:rsidR="00000000" w:rsidRPr="00000000">
        <w:rPr>
          <w:b w:val="1"/>
          <w:bCs w:val="1"/>
          <w:color w:val="000000"/>
          <w:sz w:val="22"/>
          <w:szCs w:val="22"/>
          <w:rtl w:val="0"/>
        </w:rPr>
        <w:t xml:space="preserve">Task 2: Valutazione Strategica e Accesso alla Guida</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Obiettivo:</w:t>
      </w:r>
      <w:r w:rsidDel="00000000" w:rsidR="00000000" w:rsidRPr="00000000">
        <w:rPr>
          <w:rtl w:val="0"/>
        </w:rPr>
        <w:t xml:space="preserve"> Decidere se procedere con la riparazione e accedere alle istruzioni. </w:t>
      </w:r>
      <w:r w:rsidDel="00000000" w:rsidR="00000000" w:rsidRPr="00000000">
        <w:rPr>
          <w:b w:val="1"/>
          <w:bCs w:val="1"/>
          <w:rtl w:val="0"/>
        </w:rPr>
        <w:t xml:space="preserve">Sequenza:</w:t>
      </w:r>
      <w:r w:rsidDel="00000000" w:rsidR="00000000" w:rsidRPr="00000000">
        <w:rPr>
          <w:rtl w:val="0"/>
        </w:rPr>
        <w:t xml:space="preserve"> Schermata Diagnosi &gt; Selezione "Guide suggerite" &gt; Consultazione Metriche.</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b w:val="1"/>
          <w:bCs w:val="1"/>
          <w:rtl w:val="0"/>
        </w:rPr>
        <w:t xml:space="preserve">L'utente cercherà di ottenere l'effetto giusto?</w:t>
      </w:r>
      <w:r w:rsidDel="00000000" w:rsidR="00000000" w:rsidRPr="00000000">
        <w:rPr>
          <w:rtl w:val="0"/>
        </w:rPr>
        <w:t xml:space="preserve"> Sì. Una volta presa coscienza del problema, il passo logico successivo per l'utente è cercare una soluzione operativa.</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bCs w:val="1"/>
          <w:rtl w:val="0"/>
        </w:rPr>
        <w:t xml:space="preserve">L'utente noterà che l'azione corretta è disponibile?</w:t>
      </w:r>
      <w:r w:rsidDel="00000000" w:rsidR="00000000" w:rsidRPr="00000000">
        <w:rPr>
          <w:rtl w:val="0"/>
        </w:rPr>
        <w:t xml:space="preserve"> Sì. Il pulsante "Guide suggerite" domina la gerarchia visiva della schermata grazie alla dimensione e al contrasto cromatico, configurandosi come la chiara azione primaria.</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bCs w:val="1"/>
          <w:rtl w:val="0"/>
        </w:rPr>
        <w:t xml:space="preserve">L'utente assocerà l'azione corretta all'effetto desiderato?</w:t>
      </w:r>
      <w:r w:rsidDel="00000000" w:rsidR="00000000" w:rsidRPr="00000000">
        <w:rPr>
          <w:rtl w:val="0"/>
        </w:rPr>
        <w:t xml:space="preserve"> Sì. L'etichetta del pulsante è descrittiva ed esplicita, promettendo esattamente il contenuto che l'utente si aspetta di trovare.</w:t>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b w:val="1"/>
          <w:bCs w:val="1"/>
          <w:rtl w:val="0"/>
        </w:rPr>
        <w:t xml:space="preserve">Se l'azione corretta viene eseguita, l'utente vedrà che si stanno facendo progressi?</w:t>
      </w:r>
      <w:r w:rsidDel="00000000" w:rsidR="00000000" w:rsidRPr="00000000">
        <w:rPr>
          <w:rtl w:val="0"/>
        </w:rPr>
        <w:t xml:space="preserve"> Sì. L'apertura della scheda di dettaglio presenta le metriche decisionali (tempo, costo, difficoltà) nella parte superiore dello schermo ("above the fold"), fornendo un riscontro immediato sulla fattibilità dell'intervento.</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ks66js3nhwfr" w:id="3"/>
      <w:bookmarkEnd w:id="3"/>
      <w:r w:rsidDel="00000000" w:rsidR="00000000" w:rsidRPr="00000000">
        <w:rPr>
          <w:b w:val="1"/>
          <w:bCs w:val="1"/>
          <w:color w:val="000000"/>
          <w:sz w:val="22"/>
          <w:szCs w:val="22"/>
          <w:rtl w:val="0"/>
        </w:rPr>
        <w:t xml:space="preserve">Task 3: Gestione dell'Alternativa (Upcycling)</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Obiettivo:</w:t>
      </w:r>
      <w:r w:rsidDel="00000000" w:rsidR="00000000" w:rsidRPr="00000000">
        <w:rPr>
          <w:rtl w:val="0"/>
        </w:rPr>
        <w:t xml:space="preserve"> Trovare un'alternativa creativa alla riparazione. </w:t>
      </w:r>
      <w:r w:rsidDel="00000000" w:rsidR="00000000" w:rsidRPr="00000000">
        <w:rPr>
          <w:b w:val="1"/>
          <w:bCs w:val="1"/>
          <w:rtl w:val="0"/>
        </w:rPr>
        <w:t xml:space="preserve">Sequenza:</w:t>
      </w:r>
      <w:r w:rsidDel="00000000" w:rsidR="00000000" w:rsidRPr="00000000">
        <w:rPr>
          <w:rtl w:val="0"/>
        </w:rPr>
        <w:t xml:space="preserve"> Schermata Diagnosi &gt; Selezione "Scopri utilizzi alternativi".</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L'utente cercherà di ottenere l'effetto giusto?</w:t>
      </w:r>
      <w:r w:rsidDel="00000000" w:rsidR="00000000" w:rsidRPr="00000000">
        <w:rPr>
          <w:rtl w:val="0"/>
        </w:rPr>
        <w:t xml:space="preserve"> Sì. Nel caso in cui l'utente valuti la riparazione troppo onerosa o complessa, cercherà attivamente un percorso alternativo allo smaltimento.</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L'utente noterà che l'azione corretta è disponibile?</w:t>
      </w:r>
      <w:r w:rsidDel="00000000" w:rsidR="00000000" w:rsidRPr="00000000">
        <w:rPr>
          <w:rtl w:val="0"/>
        </w:rPr>
        <w:t xml:space="preserve"> Sì. La scelta di posizionare il collegamento "Scopri utilizzi alternativi" come elemento testuale subordinato al pulsante principale è corretta in termini di design: stabilisce una priorità d'azione (prima la riparazione) senza nascondere l'opzione secondaria.</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L'utente assocerà l'azione corretta all'effetto desiderato?</w:t>
      </w:r>
      <w:r w:rsidDel="00000000" w:rsidR="00000000" w:rsidRPr="00000000">
        <w:rPr>
          <w:rtl w:val="0"/>
        </w:rPr>
        <w:t xml:space="preserve"> Sì. La terminologia utilizzata comunica chiaramente un cambio di contesto dalla riparazione tecnica alla trasformazione creativa.</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b w:val="1"/>
          <w:bCs w:val="1"/>
          <w:rtl w:val="0"/>
        </w:rPr>
        <w:t xml:space="preserve">Se l'azione corretta viene eseguita, l'utente vedrà che si stanno facendo progressi?</w:t>
      </w:r>
      <w:r w:rsidDel="00000000" w:rsidR="00000000" w:rsidRPr="00000000">
        <w:rPr>
          <w:rtl w:val="0"/>
        </w:rPr>
        <w:t xml:space="preserve"> Sì. L'accesso a una schermata caratterizzata da immagini ispirazionali (es. trasformazione in vaso o portapenne) conferma visivamente l'ingresso nella modalità corretta.</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b8a3raj1iqp1" w:id="4"/>
      <w:bookmarkEnd w:id="4"/>
      <w:r w:rsidDel="00000000" w:rsidR="00000000" w:rsidRPr="00000000">
        <w:rPr>
          <w:b w:val="1"/>
          <w:bCs w:val="1"/>
          <w:color w:val="000000"/>
          <w:sz w:val="22"/>
          <w:szCs w:val="22"/>
          <w:rtl w:val="0"/>
        </w:rPr>
        <w:t xml:space="preserve">Task 4: Input Materiali (Creazione Contenuti)</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Obiettivo:</w:t>
      </w:r>
      <w:r w:rsidDel="00000000" w:rsidR="00000000" w:rsidRPr="00000000">
        <w:rPr>
          <w:rtl w:val="0"/>
        </w:rPr>
        <w:t xml:space="preserve"> Compilare la lista dei materiali per una nuova guida. </w:t>
      </w:r>
      <w:r w:rsidDel="00000000" w:rsidR="00000000" w:rsidRPr="00000000">
        <w:rPr>
          <w:b w:val="1"/>
          <w:bCs w:val="1"/>
          <w:rtl w:val="0"/>
        </w:rPr>
        <w:t xml:space="preserve">Sequenza:</w:t>
      </w:r>
      <w:r w:rsidDel="00000000" w:rsidR="00000000" w:rsidRPr="00000000">
        <w:rPr>
          <w:rtl w:val="0"/>
        </w:rPr>
        <w:t xml:space="preserve"> Editor &gt; Selezione "Suggerimenti rapidi" &gt; Aggiornamento Lista.</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bCs w:val="1"/>
          <w:rtl w:val="0"/>
        </w:rPr>
        <w:t xml:space="preserve">L'utente cercherà di ottenere l'effetto giusto?</w:t>
      </w:r>
      <w:r w:rsidDel="00000000" w:rsidR="00000000" w:rsidRPr="00000000">
        <w:rPr>
          <w:rtl w:val="0"/>
        </w:rPr>
        <w:t xml:space="preserve"> Sì. La definizione degli strumenti necessari è una parte fondamentale e attesa nel processo di creazione di un tutorial.</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L'utente noterà che l'azione corretta è disponibile?</w:t>
      </w:r>
      <w:r w:rsidDel="00000000" w:rsidR="00000000" w:rsidRPr="00000000">
        <w:rPr>
          <w:rtl w:val="0"/>
        </w:rPr>
        <w:t xml:space="preserve"> Sì. I "Suggerimenti rapidi" sono presentati come elementi interattivi evidenti (chips), invitando a un'interazione veloce.</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L'utente assocerà l'azione corretta all'effetto desiderato?</w:t>
      </w:r>
      <w:r w:rsidDel="00000000" w:rsidR="00000000" w:rsidRPr="00000000">
        <w:rPr>
          <w:rtl w:val="0"/>
        </w:rPr>
        <w:t xml:space="preserve"> Sì. La selezione di un tag è un pattern di interazione comune che l'utente associa naturalmente all'aggiunta di un elemento.</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bCs w:val="1"/>
          <w:rtl w:val="0"/>
        </w:rPr>
        <w:t xml:space="preserve">Se l'azione corretta viene eseguita, l'utente vedrà che si stanno facendo progressi?</w:t>
      </w:r>
      <w:r w:rsidDel="00000000" w:rsidR="00000000" w:rsidRPr="00000000">
        <w:rPr>
          <w:rtl w:val="0"/>
        </w:rPr>
        <w:t xml:space="preserve"> Sì. Il design supporta un flusso fluido: l'elemento selezionato appare immediatamente nella lista "La tua selezione attuale" senza richiedere finestre di conferma bloccanti, ottimizzando i tempi di esecuzione.</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xxgo7tp59gwv" w:id="5"/>
      <w:bookmarkEnd w:id="5"/>
      <w:r w:rsidDel="00000000" w:rsidR="00000000" w:rsidRPr="00000000">
        <w:rPr>
          <w:b w:val="1"/>
          <w:bCs w:val="1"/>
          <w:color w:val="000000"/>
          <w:sz w:val="22"/>
          <w:szCs w:val="22"/>
          <w:rtl w:val="0"/>
        </w:rPr>
        <w:t xml:space="preserve">Task 5: Caricamento Media e Pubblicazione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Obiettivo:</w:t>
      </w:r>
      <w:r w:rsidDel="00000000" w:rsidR="00000000" w:rsidRPr="00000000">
        <w:rPr>
          <w:rtl w:val="0"/>
        </w:rPr>
        <w:t xml:space="preserve"> Finalizzare e pubblicare la guida con una foto. </w:t>
      </w:r>
      <w:r w:rsidDel="00000000" w:rsidR="00000000" w:rsidRPr="00000000">
        <w:rPr>
          <w:b w:val="1"/>
          <w:bCs w:val="1"/>
          <w:rtl w:val="0"/>
        </w:rPr>
        <w:t xml:space="preserve">Sequenza:</w:t>
      </w:r>
      <w:r w:rsidDel="00000000" w:rsidR="00000000" w:rsidRPr="00000000">
        <w:rPr>
          <w:rtl w:val="0"/>
        </w:rPr>
        <w:t xml:space="preserve"> Upload Foto &gt; Selezione Immagine &gt; Tasto "Aggiungi" &gt; Tasto "Pubblica Guida".</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L'utente cercherà di ottenere l'effetto giusto?</w:t>
      </w:r>
      <w:r w:rsidDel="00000000" w:rsidR="00000000" w:rsidRPr="00000000">
        <w:rPr>
          <w:rtl w:val="0"/>
        </w:rPr>
        <w:t xml:space="preserve"> Sì. L'utente è motivato a completare il task fornendo una prova visiva del risultato.</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L'utente noterà che l'azione corretta è disponibile?</w:t>
      </w:r>
      <w:r w:rsidDel="00000000" w:rsidR="00000000" w:rsidRPr="00000000">
        <w:rPr>
          <w:rtl w:val="0"/>
        </w:rPr>
        <w:t xml:space="preserve"> Sì. L'area di caricamento è ampia e chiara. I pulsanti di avanzamento ("Aggiungi" e "Pubblica") sono posizionati nella parte inferiore dello schermo, rispettando l'ergonomia per l'utilizzo a una mano.</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L'utente assocerà l'azione corretta all'effetto desiderato?</w:t>
      </w:r>
      <w:r w:rsidDel="00000000" w:rsidR="00000000" w:rsidRPr="00000000">
        <w:rPr>
          <w:rtl w:val="0"/>
        </w:rPr>
        <w:t xml:space="preserve"> Sì. L'indicatore di selezione sull'immagine (spunta di conferma) e le etichette dei pulsanti non lasciano spazio ad ambiguità.</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b w:val="1"/>
          <w:bCs w:val="1"/>
          <w:rtl w:val="0"/>
        </w:rPr>
        <w:t xml:space="preserve">Se l'azione corretta viene eseguita, l'utente vedrà che si stanno facendo progressi?</w:t>
      </w:r>
      <w:r w:rsidDel="00000000" w:rsidR="00000000" w:rsidRPr="00000000">
        <w:rPr>
          <w:rtl w:val="0"/>
        </w:rPr>
        <w:t xml:space="preserve"> Sì. La sequenza lineare di azioni porta l'utente alla schermata finale senza frizioni, confermando il successo della pubblicazione.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Conclusione</w:t>
      </w:r>
      <w:r w:rsidDel="00000000" w:rsidR="00000000" w:rsidRPr="00000000">
        <w:rPr>
          <w:rtl w:val="0"/>
        </w:rPr>
        <w:t xml:space="preserve"> L'analisi euristica conferma la piena validità del prototipo finale. Le scelte di design supportano efficacemente il modello mentale dell'utente in ogni fase, garantendo che le azioni corrette siano sempre visibili, comprensibili e seguite da un feedback adeguato. L'interfaccia risulta ottimizzata sia per l'efficacia (raggiungimento dell'obiettivo) che per l'efficienza (rapidità di esecuzione).</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