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D4A" w:rsidRPr="00CC4DD2" w:rsidRDefault="00A92D4A" w:rsidP="00BF624E">
      <w:pPr>
        <w:pStyle w:val="Corps"/>
        <w:jc w:val="center"/>
        <w:rPr>
          <w:rFonts w:ascii="Times New Roman" w:hAnsi="Times New Roman" w:cs="Times New Roman"/>
          <w:b/>
          <w:bCs/>
          <w:color w:val="4472C4" w:themeColor="accent1"/>
          <w:sz w:val="20"/>
          <w:szCs w:val="20"/>
        </w:rPr>
      </w:pPr>
      <w:r w:rsidRPr="00CC4DD2">
        <w:rPr>
          <w:rFonts w:ascii="Times New Roman" w:hAnsi="Times New Roman" w:cs="Times New Roman"/>
          <w:b/>
          <w:bCs/>
          <w:color w:val="4472C4" w:themeColor="accent1"/>
          <w:sz w:val="20"/>
          <w:szCs w:val="20"/>
        </w:rPr>
        <w:t>LES COÛTS ET SEUIL DE RENTABILITE</w:t>
      </w:r>
    </w:p>
    <w:p w:rsidR="00CC4DD2" w:rsidRPr="00CC4DD2" w:rsidRDefault="00CC4DD2" w:rsidP="00A92D4A">
      <w:pPr>
        <w:jc w:val="both"/>
        <w:rPr>
          <w:b/>
          <w:bCs/>
          <w:color w:val="4472C4" w:themeColor="accent1"/>
          <w:sz w:val="20"/>
          <w:szCs w:val="20"/>
          <w:lang w:val="fr-FR"/>
        </w:rPr>
      </w:pPr>
    </w:p>
    <w:p w:rsidR="00A92D4A" w:rsidRPr="00CC4DD2" w:rsidRDefault="00A92D4A" w:rsidP="00A92D4A">
      <w:pPr>
        <w:jc w:val="both"/>
        <w:rPr>
          <w:b/>
          <w:bCs/>
          <w:color w:val="0000FF"/>
          <w:sz w:val="20"/>
          <w:szCs w:val="20"/>
          <w:lang w:val="fr-FR"/>
        </w:rPr>
      </w:pPr>
      <w:r w:rsidRPr="00CC4DD2">
        <w:rPr>
          <w:b/>
          <w:bCs/>
          <w:color w:val="0000FF"/>
          <w:sz w:val="20"/>
          <w:szCs w:val="20"/>
          <w:lang w:val="fr-FR"/>
        </w:rPr>
        <w:t xml:space="preserve">Exercice </w:t>
      </w:r>
      <w:r w:rsidR="00BF624E" w:rsidRPr="00CC4DD2">
        <w:rPr>
          <w:b/>
          <w:bCs/>
          <w:color w:val="0000FF"/>
          <w:sz w:val="20"/>
          <w:szCs w:val="20"/>
          <w:lang w:val="fr-FR"/>
        </w:rPr>
        <w:t>4</w:t>
      </w:r>
      <w:r w:rsidRPr="00CC4DD2">
        <w:rPr>
          <w:b/>
          <w:bCs/>
          <w:color w:val="0000FF"/>
          <w:sz w:val="20"/>
          <w:szCs w:val="20"/>
          <w:lang w:val="fr-FR"/>
        </w:rPr>
        <w:t> :</w:t>
      </w:r>
    </w:p>
    <w:p w:rsidR="00A92D4A" w:rsidRPr="00CC4DD2" w:rsidRDefault="00A92D4A" w:rsidP="00A92D4A">
      <w:pPr>
        <w:jc w:val="both"/>
        <w:rPr>
          <w:sz w:val="20"/>
          <w:szCs w:val="20"/>
          <w:lang w:val="fr-FR"/>
        </w:rPr>
      </w:pPr>
    </w:p>
    <w:p w:rsidR="00A92D4A" w:rsidRPr="00CC4DD2" w:rsidRDefault="00A92D4A" w:rsidP="00A92D4A">
      <w:pPr>
        <w:jc w:val="both"/>
        <w:rPr>
          <w:sz w:val="20"/>
          <w:szCs w:val="20"/>
          <w:lang w:val="fr-FR"/>
        </w:rPr>
      </w:pPr>
      <w:r w:rsidRPr="00CC4DD2">
        <w:rPr>
          <w:b/>
          <w:bCs/>
          <w:color w:val="7030A0"/>
          <w:sz w:val="20"/>
          <w:szCs w:val="20"/>
          <w:lang w:val="fr-FR"/>
        </w:rPr>
        <w:t>Contexte</w:t>
      </w:r>
      <w:r w:rsidRPr="00CC4DD2">
        <w:rPr>
          <w:sz w:val="20"/>
          <w:szCs w:val="20"/>
          <w:lang w:val="fr-FR"/>
        </w:rPr>
        <w:t> : Stagiaire, l’entreprise vous communique ses charges pour trois niveaux de chiffre d’affaires.</w:t>
      </w:r>
    </w:p>
    <w:p w:rsidR="00A92D4A" w:rsidRPr="00CC4DD2" w:rsidRDefault="00A92D4A" w:rsidP="00A92D4A">
      <w:pPr>
        <w:jc w:val="both"/>
        <w:rPr>
          <w:sz w:val="20"/>
          <w:szCs w:val="20"/>
          <w:lang w:val="fr-FR"/>
        </w:rPr>
      </w:pPr>
    </w:p>
    <w:p w:rsidR="00A92D4A" w:rsidRPr="00CC4DD2" w:rsidRDefault="00A92D4A" w:rsidP="00A92D4A">
      <w:pPr>
        <w:jc w:val="both"/>
        <w:rPr>
          <w:color w:val="0000FF"/>
          <w:sz w:val="20"/>
          <w:szCs w:val="20"/>
        </w:rPr>
      </w:pPr>
      <w:r w:rsidRPr="00CC4DD2">
        <w:rPr>
          <w:b/>
          <w:bCs/>
          <w:color w:val="0000FF"/>
          <w:sz w:val="20"/>
          <w:szCs w:val="20"/>
        </w:rPr>
        <w:t>Travail à faire</w:t>
      </w:r>
      <w:r w:rsidRPr="00CC4DD2">
        <w:rPr>
          <w:color w:val="0000FF"/>
          <w:sz w:val="20"/>
          <w:szCs w:val="20"/>
        </w:rPr>
        <w:t>:</w:t>
      </w:r>
    </w:p>
    <w:p w:rsidR="00A92D4A" w:rsidRPr="00CC4DD2" w:rsidRDefault="00A92D4A" w:rsidP="00A92D4A">
      <w:pPr>
        <w:pStyle w:val="Paragraphedeliste"/>
        <w:numPr>
          <w:ilvl w:val="0"/>
          <w:numId w:val="3"/>
        </w:numPr>
        <w:jc w:val="both"/>
        <w:rPr>
          <w:color w:val="0000FF"/>
          <w:sz w:val="20"/>
          <w:szCs w:val="20"/>
        </w:rPr>
      </w:pPr>
      <w:r w:rsidRPr="00CC4DD2">
        <w:rPr>
          <w:color w:val="0000FF"/>
          <w:sz w:val="20"/>
          <w:szCs w:val="20"/>
        </w:rPr>
        <w:t>Analysez la nature fixe ou variable des deux charges.</w:t>
      </w:r>
    </w:p>
    <w:p w:rsidR="00A92D4A" w:rsidRPr="00CC4DD2" w:rsidRDefault="00A92D4A" w:rsidP="00A92D4A">
      <w:pPr>
        <w:jc w:val="both"/>
        <w:rPr>
          <w:sz w:val="20"/>
          <w:szCs w:val="20"/>
          <w:lang w:val="fr-FR"/>
        </w:rPr>
      </w:pPr>
    </w:p>
    <w:p w:rsidR="00A92D4A" w:rsidRPr="00CC4DD2" w:rsidRDefault="00A92D4A" w:rsidP="00A92D4A">
      <w:pPr>
        <w:rPr>
          <w:sz w:val="20"/>
          <w:szCs w:val="20"/>
          <w:lang w:val="fr-FR"/>
        </w:rPr>
      </w:pPr>
      <w:r w:rsidRPr="00CC4DD2">
        <w:rPr>
          <w:sz w:val="20"/>
          <w:szCs w:val="20"/>
          <w:lang w:val="fr-FR"/>
        </w:rPr>
        <w:t>Ressource : Activité et charges de votre entreprise</w:t>
      </w:r>
    </w:p>
    <w:tbl>
      <w:tblPr>
        <w:tblStyle w:val="Grilledutableau"/>
        <w:tblW w:w="0" w:type="auto"/>
        <w:tblLook w:val="04A0"/>
      </w:tblPr>
      <w:tblGrid>
        <w:gridCol w:w="2547"/>
        <w:gridCol w:w="1983"/>
        <w:gridCol w:w="2265"/>
        <w:gridCol w:w="2265"/>
      </w:tblGrid>
      <w:tr w:rsidR="00A92D4A" w:rsidRPr="00CC4DD2" w:rsidTr="00451B63">
        <w:tc>
          <w:tcPr>
            <w:tcW w:w="2547" w:type="dxa"/>
            <w:shd w:val="clear" w:color="auto" w:fill="E7E6E6" w:themeFill="background2"/>
          </w:tcPr>
          <w:p w:rsidR="00A92D4A" w:rsidRPr="00CC4DD2" w:rsidRDefault="00A92D4A" w:rsidP="00451B63">
            <w:pPr>
              <w:jc w:val="center"/>
              <w:rPr>
                <w:b/>
                <w:bCs/>
                <w:sz w:val="20"/>
                <w:szCs w:val="20"/>
              </w:rPr>
            </w:pPr>
            <w:proofErr w:type="spellStart"/>
            <w:r w:rsidRPr="00CC4DD2">
              <w:rPr>
                <w:b/>
                <w:bCs/>
                <w:sz w:val="20"/>
                <w:szCs w:val="20"/>
              </w:rPr>
              <w:t>Activité</w:t>
            </w:r>
            <w:proofErr w:type="spellEnd"/>
          </w:p>
        </w:tc>
        <w:tc>
          <w:tcPr>
            <w:tcW w:w="1983" w:type="dxa"/>
          </w:tcPr>
          <w:p w:rsidR="00A92D4A" w:rsidRPr="00CC4DD2" w:rsidRDefault="00A92D4A" w:rsidP="00451B63">
            <w:pPr>
              <w:jc w:val="center"/>
              <w:rPr>
                <w:sz w:val="20"/>
                <w:szCs w:val="20"/>
              </w:rPr>
            </w:pPr>
            <w:r w:rsidRPr="00CC4DD2">
              <w:rPr>
                <w:sz w:val="20"/>
                <w:szCs w:val="20"/>
              </w:rPr>
              <w:t xml:space="preserve">1 000 </w:t>
            </w:r>
            <w:proofErr w:type="spellStart"/>
            <w:r w:rsidRPr="00CC4DD2">
              <w:rPr>
                <w:sz w:val="20"/>
                <w:szCs w:val="20"/>
              </w:rPr>
              <w:t>produits</w:t>
            </w:r>
            <w:proofErr w:type="spellEnd"/>
          </w:p>
        </w:tc>
        <w:tc>
          <w:tcPr>
            <w:tcW w:w="2265" w:type="dxa"/>
          </w:tcPr>
          <w:p w:rsidR="00A92D4A" w:rsidRPr="00CC4DD2" w:rsidRDefault="00A92D4A" w:rsidP="00451B63">
            <w:pPr>
              <w:jc w:val="center"/>
              <w:rPr>
                <w:sz w:val="20"/>
                <w:szCs w:val="20"/>
              </w:rPr>
            </w:pPr>
            <w:r w:rsidRPr="00CC4DD2">
              <w:rPr>
                <w:sz w:val="20"/>
                <w:szCs w:val="20"/>
              </w:rPr>
              <w:t xml:space="preserve">1 600 </w:t>
            </w:r>
            <w:proofErr w:type="spellStart"/>
            <w:r w:rsidRPr="00CC4DD2">
              <w:rPr>
                <w:sz w:val="20"/>
                <w:szCs w:val="20"/>
              </w:rPr>
              <w:t>produits</w:t>
            </w:r>
            <w:proofErr w:type="spellEnd"/>
          </w:p>
        </w:tc>
        <w:tc>
          <w:tcPr>
            <w:tcW w:w="2265" w:type="dxa"/>
          </w:tcPr>
          <w:p w:rsidR="00A92D4A" w:rsidRPr="00CC4DD2" w:rsidRDefault="00A92D4A" w:rsidP="00451B63">
            <w:pPr>
              <w:jc w:val="center"/>
              <w:rPr>
                <w:sz w:val="20"/>
                <w:szCs w:val="20"/>
              </w:rPr>
            </w:pPr>
            <w:r w:rsidRPr="00CC4DD2">
              <w:rPr>
                <w:sz w:val="20"/>
                <w:szCs w:val="20"/>
              </w:rPr>
              <w:t xml:space="preserve">1 800 </w:t>
            </w:r>
            <w:proofErr w:type="spellStart"/>
            <w:r w:rsidRPr="00CC4DD2">
              <w:rPr>
                <w:sz w:val="20"/>
                <w:szCs w:val="20"/>
              </w:rPr>
              <w:t>produits</w:t>
            </w:r>
            <w:proofErr w:type="spellEnd"/>
          </w:p>
        </w:tc>
      </w:tr>
      <w:tr w:rsidR="00A92D4A" w:rsidRPr="00CC4DD2" w:rsidTr="00451B63">
        <w:tc>
          <w:tcPr>
            <w:tcW w:w="2547" w:type="dxa"/>
            <w:shd w:val="clear" w:color="auto" w:fill="E7E6E6" w:themeFill="background2"/>
          </w:tcPr>
          <w:p w:rsidR="00A92D4A" w:rsidRPr="00CC4DD2" w:rsidRDefault="00A92D4A" w:rsidP="00451B63">
            <w:pPr>
              <w:jc w:val="center"/>
              <w:rPr>
                <w:b/>
                <w:bCs/>
                <w:sz w:val="20"/>
                <w:szCs w:val="20"/>
              </w:rPr>
            </w:pPr>
            <w:r w:rsidRPr="00CC4DD2">
              <w:rPr>
                <w:b/>
                <w:bCs/>
                <w:sz w:val="20"/>
                <w:szCs w:val="20"/>
              </w:rPr>
              <w:t>Loyer</w:t>
            </w:r>
          </w:p>
        </w:tc>
        <w:tc>
          <w:tcPr>
            <w:tcW w:w="1983" w:type="dxa"/>
          </w:tcPr>
          <w:p w:rsidR="00A92D4A" w:rsidRPr="00CC4DD2" w:rsidRDefault="00A92D4A" w:rsidP="00451B63">
            <w:pPr>
              <w:jc w:val="center"/>
              <w:rPr>
                <w:sz w:val="20"/>
                <w:szCs w:val="20"/>
              </w:rPr>
            </w:pPr>
            <w:r w:rsidRPr="00CC4DD2">
              <w:rPr>
                <w:sz w:val="20"/>
                <w:szCs w:val="20"/>
              </w:rPr>
              <w:t>1 000 euros</w:t>
            </w:r>
          </w:p>
        </w:tc>
        <w:tc>
          <w:tcPr>
            <w:tcW w:w="2265" w:type="dxa"/>
          </w:tcPr>
          <w:p w:rsidR="00A92D4A" w:rsidRPr="00CC4DD2" w:rsidRDefault="00A92D4A" w:rsidP="00451B63">
            <w:pPr>
              <w:jc w:val="center"/>
              <w:rPr>
                <w:sz w:val="20"/>
                <w:szCs w:val="20"/>
              </w:rPr>
            </w:pPr>
            <w:r w:rsidRPr="00CC4DD2">
              <w:rPr>
                <w:sz w:val="20"/>
                <w:szCs w:val="20"/>
              </w:rPr>
              <w:t>1 000 euros</w:t>
            </w:r>
          </w:p>
        </w:tc>
        <w:tc>
          <w:tcPr>
            <w:tcW w:w="2265" w:type="dxa"/>
          </w:tcPr>
          <w:p w:rsidR="00A92D4A" w:rsidRPr="00CC4DD2" w:rsidRDefault="00A92D4A" w:rsidP="00451B63">
            <w:pPr>
              <w:jc w:val="center"/>
              <w:rPr>
                <w:sz w:val="20"/>
                <w:szCs w:val="20"/>
              </w:rPr>
            </w:pPr>
            <w:r w:rsidRPr="00CC4DD2">
              <w:rPr>
                <w:sz w:val="20"/>
                <w:szCs w:val="20"/>
              </w:rPr>
              <w:t>1 000 euros</w:t>
            </w:r>
          </w:p>
        </w:tc>
      </w:tr>
      <w:tr w:rsidR="00A92D4A" w:rsidRPr="00CC4DD2" w:rsidTr="00451B63">
        <w:tc>
          <w:tcPr>
            <w:tcW w:w="2547" w:type="dxa"/>
            <w:shd w:val="clear" w:color="auto" w:fill="E7E6E6" w:themeFill="background2"/>
          </w:tcPr>
          <w:p w:rsidR="00A92D4A" w:rsidRPr="00CC4DD2" w:rsidRDefault="00A92D4A" w:rsidP="00451B63">
            <w:pPr>
              <w:jc w:val="center"/>
              <w:rPr>
                <w:b/>
                <w:bCs/>
                <w:sz w:val="20"/>
                <w:szCs w:val="20"/>
              </w:rPr>
            </w:pPr>
            <w:proofErr w:type="spellStart"/>
            <w:r w:rsidRPr="00CC4DD2">
              <w:rPr>
                <w:b/>
                <w:bCs/>
                <w:sz w:val="20"/>
                <w:szCs w:val="20"/>
              </w:rPr>
              <w:t>Achats</w:t>
            </w:r>
            <w:proofErr w:type="spellEnd"/>
            <w:r w:rsidRPr="00CC4DD2">
              <w:rPr>
                <w:b/>
                <w:bCs/>
                <w:sz w:val="20"/>
                <w:szCs w:val="20"/>
              </w:rPr>
              <w:t xml:space="preserve"> de </w:t>
            </w:r>
            <w:proofErr w:type="spellStart"/>
            <w:r w:rsidRPr="00CC4DD2">
              <w:rPr>
                <w:b/>
                <w:bCs/>
                <w:sz w:val="20"/>
                <w:szCs w:val="20"/>
              </w:rPr>
              <w:t>marchandises</w:t>
            </w:r>
            <w:proofErr w:type="spellEnd"/>
          </w:p>
        </w:tc>
        <w:tc>
          <w:tcPr>
            <w:tcW w:w="1983" w:type="dxa"/>
          </w:tcPr>
          <w:p w:rsidR="00A92D4A" w:rsidRPr="00CC4DD2" w:rsidRDefault="00A92D4A" w:rsidP="00451B63">
            <w:pPr>
              <w:jc w:val="center"/>
              <w:rPr>
                <w:sz w:val="20"/>
                <w:szCs w:val="20"/>
              </w:rPr>
            </w:pPr>
            <w:r w:rsidRPr="00CC4DD2">
              <w:rPr>
                <w:sz w:val="20"/>
                <w:szCs w:val="20"/>
              </w:rPr>
              <w:t>1 500 euros</w:t>
            </w:r>
          </w:p>
        </w:tc>
        <w:tc>
          <w:tcPr>
            <w:tcW w:w="2265" w:type="dxa"/>
          </w:tcPr>
          <w:p w:rsidR="00A92D4A" w:rsidRPr="00CC4DD2" w:rsidRDefault="00A92D4A" w:rsidP="00451B63">
            <w:pPr>
              <w:jc w:val="center"/>
              <w:rPr>
                <w:sz w:val="20"/>
                <w:szCs w:val="20"/>
              </w:rPr>
            </w:pPr>
            <w:r w:rsidRPr="00CC4DD2">
              <w:rPr>
                <w:sz w:val="20"/>
                <w:szCs w:val="20"/>
              </w:rPr>
              <w:t>2 400 euros</w:t>
            </w:r>
          </w:p>
        </w:tc>
        <w:tc>
          <w:tcPr>
            <w:tcW w:w="2265" w:type="dxa"/>
          </w:tcPr>
          <w:p w:rsidR="00A92D4A" w:rsidRPr="00CC4DD2" w:rsidRDefault="00A92D4A" w:rsidP="00451B63">
            <w:pPr>
              <w:jc w:val="center"/>
              <w:rPr>
                <w:sz w:val="20"/>
                <w:szCs w:val="20"/>
              </w:rPr>
            </w:pPr>
            <w:r w:rsidRPr="00CC4DD2">
              <w:rPr>
                <w:sz w:val="20"/>
                <w:szCs w:val="20"/>
              </w:rPr>
              <w:t>2 700 euros</w:t>
            </w:r>
          </w:p>
        </w:tc>
      </w:tr>
    </w:tbl>
    <w:p w:rsidR="00A92D4A" w:rsidRPr="00CC4DD2" w:rsidRDefault="00A92D4A" w:rsidP="00A92D4A">
      <w:pPr>
        <w:rPr>
          <w:sz w:val="20"/>
          <w:szCs w:val="20"/>
        </w:rPr>
      </w:pPr>
    </w:p>
    <w:p w:rsidR="00A92D4A" w:rsidRPr="00CC4DD2" w:rsidRDefault="00A92D4A" w:rsidP="00A92D4A">
      <w:pPr>
        <w:rPr>
          <w:b/>
          <w:bCs/>
          <w:color w:val="0000FF"/>
          <w:sz w:val="20"/>
          <w:szCs w:val="20"/>
        </w:rPr>
      </w:pPr>
      <w:r w:rsidRPr="00CC4DD2">
        <w:rPr>
          <w:b/>
          <w:bCs/>
          <w:color w:val="0000FF"/>
          <w:sz w:val="20"/>
          <w:szCs w:val="20"/>
        </w:rPr>
        <w:t>Exercice</w:t>
      </w:r>
      <w:r w:rsidR="00BF624E" w:rsidRPr="00CC4DD2">
        <w:rPr>
          <w:b/>
          <w:bCs/>
          <w:color w:val="0000FF"/>
          <w:sz w:val="20"/>
          <w:szCs w:val="20"/>
        </w:rPr>
        <w:t>5</w:t>
      </w:r>
      <w:r w:rsidRPr="00CC4DD2">
        <w:rPr>
          <w:b/>
          <w:bCs/>
          <w:color w:val="0000FF"/>
          <w:sz w:val="20"/>
          <w:szCs w:val="20"/>
        </w:rPr>
        <w:t>:</w:t>
      </w:r>
    </w:p>
    <w:p w:rsidR="00A92D4A" w:rsidRPr="00CC4DD2" w:rsidRDefault="00A92D4A" w:rsidP="00A92D4A">
      <w:pPr>
        <w:rPr>
          <w:sz w:val="20"/>
          <w:szCs w:val="20"/>
        </w:rPr>
      </w:pPr>
    </w:p>
    <w:p w:rsidR="00A92D4A" w:rsidRPr="00CC4DD2" w:rsidRDefault="00A92D4A" w:rsidP="00A92D4A">
      <w:pPr>
        <w:jc w:val="both"/>
        <w:rPr>
          <w:sz w:val="20"/>
          <w:szCs w:val="20"/>
          <w:lang w:val="fr-FR"/>
        </w:rPr>
      </w:pPr>
      <w:r w:rsidRPr="00CC4DD2">
        <w:rPr>
          <w:b/>
          <w:bCs/>
          <w:color w:val="7030A0"/>
          <w:sz w:val="20"/>
          <w:szCs w:val="20"/>
          <w:lang w:val="fr-FR"/>
        </w:rPr>
        <w:t>Contexte</w:t>
      </w:r>
      <w:r w:rsidRPr="00CC4DD2">
        <w:rPr>
          <w:sz w:val="20"/>
          <w:szCs w:val="20"/>
          <w:lang w:val="fr-FR"/>
        </w:rPr>
        <w:t> : un point de vente à un chiffre d’affaires annuel de 1 200 000 euros. Le coût d’achat des marchandises vendues est de 840 000 euros. Les charges annuelles de structure du magasin (amortissement du matériel, salaire, consommables, électricité, etc.) sont évaluées à 250 000 euros.</w:t>
      </w:r>
    </w:p>
    <w:p w:rsidR="00A92D4A" w:rsidRPr="00CC4DD2" w:rsidRDefault="00A92D4A" w:rsidP="00A92D4A">
      <w:pPr>
        <w:jc w:val="both"/>
        <w:rPr>
          <w:sz w:val="20"/>
          <w:szCs w:val="20"/>
          <w:lang w:val="fr-FR"/>
        </w:rPr>
      </w:pPr>
    </w:p>
    <w:p w:rsidR="00A92D4A" w:rsidRPr="00CC4DD2" w:rsidRDefault="00A92D4A" w:rsidP="00A92D4A">
      <w:pPr>
        <w:jc w:val="both"/>
        <w:rPr>
          <w:b/>
          <w:bCs/>
          <w:color w:val="0000FF"/>
          <w:sz w:val="20"/>
          <w:szCs w:val="20"/>
        </w:rPr>
      </w:pPr>
      <w:r w:rsidRPr="00CC4DD2">
        <w:rPr>
          <w:b/>
          <w:bCs/>
          <w:color w:val="0000FF"/>
          <w:sz w:val="20"/>
          <w:szCs w:val="20"/>
        </w:rPr>
        <w:t>Travail à faire:</w:t>
      </w:r>
    </w:p>
    <w:p w:rsidR="00A92D4A" w:rsidRPr="00CC4DD2" w:rsidRDefault="00A92D4A" w:rsidP="00A92D4A">
      <w:pPr>
        <w:pStyle w:val="Paragraphedeliste"/>
        <w:numPr>
          <w:ilvl w:val="0"/>
          <w:numId w:val="3"/>
        </w:numPr>
        <w:jc w:val="both"/>
        <w:rPr>
          <w:color w:val="0000FF"/>
          <w:sz w:val="20"/>
          <w:szCs w:val="20"/>
        </w:rPr>
      </w:pPr>
      <w:r w:rsidRPr="00CC4DD2">
        <w:rPr>
          <w:color w:val="0000FF"/>
          <w:sz w:val="20"/>
          <w:szCs w:val="20"/>
        </w:rPr>
        <w:t>Indiquez parmi ces deux catégories de charges laquelle est variable et laquelle est fixe.</w:t>
      </w:r>
    </w:p>
    <w:p w:rsidR="00A92D4A" w:rsidRPr="00CC4DD2" w:rsidRDefault="00A92D4A" w:rsidP="00A92D4A">
      <w:pPr>
        <w:pStyle w:val="Paragraphedeliste"/>
        <w:numPr>
          <w:ilvl w:val="0"/>
          <w:numId w:val="3"/>
        </w:numPr>
        <w:jc w:val="both"/>
        <w:rPr>
          <w:color w:val="0000FF"/>
          <w:sz w:val="20"/>
          <w:szCs w:val="20"/>
        </w:rPr>
      </w:pPr>
      <w:r w:rsidRPr="00CC4DD2">
        <w:rPr>
          <w:color w:val="0000FF"/>
          <w:sz w:val="20"/>
          <w:szCs w:val="20"/>
        </w:rPr>
        <w:t>Présentez le compte de résultat différentiel ou compte de résultat par variabilité et indiquez à quoi correspond le taux de marge sur coût variables.</w:t>
      </w:r>
    </w:p>
    <w:p w:rsidR="00A92D4A" w:rsidRPr="00CC4DD2" w:rsidRDefault="00A92D4A" w:rsidP="00A92D4A">
      <w:pPr>
        <w:pStyle w:val="Paragraphedeliste"/>
        <w:numPr>
          <w:ilvl w:val="0"/>
          <w:numId w:val="3"/>
        </w:numPr>
        <w:jc w:val="both"/>
        <w:rPr>
          <w:color w:val="0000FF"/>
          <w:sz w:val="20"/>
          <w:szCs w:val="20"/>
        </w:rPr>
      </w:pPr>
      <w:r w:rsidRPr="00CC4DD2">
        <w:rPr>
          <w:color w:val="0000FF"/>
          <w:sz w:val="20"/>
          <w:szCs w:val="20"/>
        </w:rPr>
        <w:t>Calculez le seuil de rentabilité et indiquez sa signification.</w:t>
      </w:r>
    </w:p>
    <w:p w:rsidR="00A92D4A" w:rsidRPr="00CC4DD2" w:rsidRDefault="00A92D4A" w:rsidP="00A92D4A">
      <w:pPr>
        <w:pStyle w:val="Paragraphedeliste"/>
        <w:numPr>
          <w:ilvl w:val="0"/>
          <w:numId w:val="3"/>
        </w:numPr>
        <w:jc w:val="both"/>
        <w:rPr>
          <w:color w:val="0000FF"/>
          <w:sz w:val="20"/>
          <w:szCs w:val="20"/>
        </w:rPr>
      </w:pPr>
      <w:r w:rsidRPr="00CC4DD2">
        <w:rPr>
          <w:color w:val="0000FF"/>
          <w:sz w:val="20"/>
          <w:szCs w:val="20"/>
        </w:rPr>
        <w:t>Calculez le point mort et indiquez sa signification.</w:t>
      </w:r>
    </w:p>
    <w:p w:rsidR="00BF624E" w:rsidRPr="00CC4DD2" w:rsidRDefault="00BF624E">
      <w:pPr>
        <w:rPr>
          <w:sz w:val="20"/>
          <w:szCs w:val="20"/>
          <w:lang w:val="fr-FR"/>
        </w:rPr>
      </w:pPr>
    </w:p>
    <w:p w:rsidR="00BF624E" w:rsidRPr="00CC4DD2" w:rsidRDefault="00BF624E">
      <w:pPr>
        <w:rPr>
          <w:sz w:val="20"/>
          <w:szCs w:val="20"/>
          <w:lang w:val="fr-FR"/>
        </w:rPr>
      </w:pPr>
    </w:p>
    <w:p w:rsidR="00A92D4A" w:rsidRPr="00CC4DD2" w:rsidRDefault="00A92D4A" w:rsidP="00A92D4A">
      <w:pPr>
        <w:jc w:val="both"/>
        <w:rPr>
          <w:color w:val="0000FF"/>
          <w:sz w:val="20"/>
          <w:szCs w:val="20"/>
          <w:lang w:val="fr-FR"/>
        </w:rPr>
      </w:pPr>
      <w:r w:rsidRPr="00CC4DD2">
        <w:rPr>
          <w:b/>
          <w:bCs/>
          <w:color w:val="0000FF"/>
          <w:sz w:val="20"/>
          <w:szCs w:val="20"/>
          <w:lang w:val="fr-FR"/>
        </w:rPr>
        <w:t xml:space="preserve">Exercice </w:t>
      </w:r>
      <w:r w:rsidR="00BF624E" w:rsidRPr="00CC4DD2">
        <w:rPr>
          <w:b/>
          <w:bCs/>
          <w:color w:val="0000FF"/>
          <w:sz w:val="20"/>
          <w:szCs w:val="20"/>
          <w:lang w:val="fr-FR"/>
        </w:rPr>
        <w:t>6</w:t>
      </w:r>
      <w:r w:rsidRPr="00CC4DD2">
        <w:rPr>
          <w:color w:val="0000FF"/>
          <w:sz w:val="20"/>
          <w:szCs w:val="20"/>
          <w:lang w:val="fr-FR"/>
        </w:rPr>
        <w:t> :</w:t>
      </w:r>
    </w:p>
    <w:p w:rsidR="00A92D4A" w:rsidRPr="00CC4DD2" w:rsidRDefault="00A92D4A" w:rsidP="00A92D4A">
      <w:pPr>
        <w:jc w:val="both"/>
        <w:rPr>
          <w:sz w:val="20"/>
          <w:szCs w:val="20"/>
          <w:lang w:val="fr-FR"/>
        </w:rPr>
      </w:pPr>
    </w:p>
    <w:p w:rsidR="00A92D4A" w:rsidRPr="00CC4DD2" w:rsidRDefault="00A92D4A" w:rsidP="00A92D4A">
      <w:pPr>
        <w:jc w:val="both"/>
        <w:rPr>
          <w:sz w:val="20"/>
          <w:szCs w:val="20"/>
          <w:lang w:val="fr-FR"/>
        </w:rPr>
      </w:pPr>
      <w:r w:rsidRPr="00CC4DD2">
        <w:rPr>
          <w:b/>
          <w:bCs/>
          <w:color w:val="7030A0"/>
          <w:sz w:val="20"/>
          <w:szCs w:val="20"/>
          <w:lang w:val="fr-FR"/>
        </w:rPr>
        <w:t>Contexte</w:t>
      </w:r>
      <w:r w:rsidRPr="00CC4DD2">
        <w:rPr>
          <w:sz w:val="20"/>
          <w:szCs w:val="20"/>
          <w:lang w:val="fr-FR"/>
        </w:rPr>
        <w:t> : Lamy est propriétaire depuis 15 ans, dans l’agglomération orléanaise (243 000 habitants), d’une entreprise de distribution de matériel informatique à destination des professionnels. Il bénéficie d’une bonne notoriété grâce à son professionnalisme et à la qualité des produits qu’il vend. Afin d’encore mieux satisfaire sa clientèle, il envisage d’étendre son activité en ouvrant une activité de bureautique sur un nouveau point de vente. Un local répondant aux besoins du projet (surface, localisation) est à louer (montant du loyer ; 400 euros par mois).</w:t>
      </w:r>
    </w:p>
    <w:p w:rsidR="00A92D4A" w:rsidRPr="00CC4DD2" w:rsidRDefault="00A92D4A" w:rsidP="00A92D4A">
      <w:pPr>
        <w:jc w:val="both"/>
        <w:rPr>
          <w:sz w:val="20"/>
          <w:szCs w:val="20"/>
          <w:lang w:val="fr-FR"/>
        </w:rPr>
      </w:pPr>
    </w:p>
    <w:p w:rsidR="00A92D4A" w:rsidRPr="00CC4DD2" w:rsidRDefault="00A92D4A" w:rsidP="00A92D4A">
      <w:pPr>
        <w:jc w:val="both"/>
        <w:rPr>
          <w:b/>
          <w:bCs/>
          <w:color w:val="0000FF"/>
          <w:sz w:val="20"/>
          <w:szCs w:val="20"/>
        </w:rPr>
      </w:pPr>
      <w:r w:rsidRPr="00CC4DD2">
        <w:rPr>
          <w:b/>
          <w:bCs/>
          <w:color w:val="0000FF"/>
          <w:sz w:val="20"/>
          <w:szCs w:val="20"/>
        </w:rPr>
        <w:t>Travail à faire :</w:t>
      </w:r>
    </w:p>
    <w:p w:rsidR="00A92D4A" w:rsidRPr="00CC4DD2" w:rsidRDefault="00A92D4A" w:rsidP="00A92D4A">
      <w:pPr>
        <w:pStyle w:val="Paragraphedeliste"/>
        <w:numPr>
          <w:ilvl w:val="0"/>
          <w:numId w:val="3"/>
        </w:numPr>
        <w:jc w:val="both"/>
        <w:rPr>
          <w:color w:val="0000FF"/>
          <w:sz w:val="20"/>
          <w:szCs w:val="20"/>
        </w:rPr>
      </w:pPr>
      <w:r w:rsidRPr="00CC4DD2">
        <w:rPr>
          <w:color w:val="0000FF"/>
          <w:sz w:val="20"/>
          <w:szCs w:val="20"/>
        </w:rPr>
        <w:t>Établissez le compte de résultat différentiel du nouveau point de vente pour la première année.</w:t>
      </w:r>
    </w:p>
    <w:p w:rsidR="00A92D4A" w:rsidRPr="00CC4DD2" w:rsidRDefault="00A92D4A" w:rsidP="00A92D4A">
      <w:pPr>
        <w:pStyle w:val="Paragraphedeliste"/>
        <w:numPr>
          <w:ilvl w:val="0"/>
          <w:numId w:val="3"/>
        </w:numPr>
        <w:jc w:val="both"/>
        <w:rPr>
          <w:color w:val="0000FF"/>
          <w:sz w:val="20"/>
          <w:szCs w:val="20"/>
        </w:rPr>
      </w:pPr>
      <w:r w:rsidRPr="00CC4DD2">
        <w:rPr>
          <w:color w:val="0000FF"/>
          <w:sz w:val="20"/>
          <w:szCs w:val="20"/>
        </w:rPr>
        <w:t>Calculez le seuil de rentabilité en valeur.</w:t>
      </w:r>
    </w:p>
    <w:p w:rsidR="00A92D4A" w:rsidRPr="00CC4DD2" w:rsidRDefault="00A92D4A" w:rsidP="00A92D4A">
      <w:pPr>
        <w:pStyle w:val="Paragraphedeliste"/>
        <w:numPr>
          <w:ilvl w:val="0"/>
          <w:numId w:val="3"/>
        </w:numPr>
        <w:jc w:val="both"/>
        <w:rPr>
          <w:color w:val="0000FF"/>
          <w:sz w:val="20"/>
          <w:szCs w:val="20"/>
        </w:rPr>
      </w:pPr>
      <w:r w:rsidRPr="00CC4DD2">
        <w:rPr>
          <w:color w:val="0000FF"/>
          <w:sz w:val="20"/>
          <w:szCs w:val="20"/>
        </w:rPr>
        <w:t>Déterminez la date à laquelle ce seuil sera atteint.</w:t>
      </w:r>
    </w:p>
    <w:p w:rsidR="00A92D4A" w:rsidRPr="00CC4DD2" w:rsidRDefault="00A92D4A" w:rsidP="00A92D4A">
      <w:pPr>
        <w:jc w:val="both"/>
        <w:rPr>
          <w:sz w:val="20"/>
          <w:szCs w:val="20"/>
          <w:lang w:val="fr-FR"/>
        </w:rPr>
      </w:pPr>
    </w:p>
    <w:p w:rsidR="00A92D4A" w:rsidRPr="00CC4DD2" w:rsidRDefault="00A92D4A" w:rsidP="00A92D4A">
      <w:pPr>
        <w:jc w:val="both"/>
        <w:rPr>
          <w:b/>
          <w:bCs/>
          <w:sz w:val="20"/>
          <w:szCs w:val="20"/>
          <w:lang w:val="fr-FR"/>
        </w:rPr>
      </w:pPr>
      <w:r w:rsidRPr="00CC4DD2">
        <w:rPr>
          <w:b/>
          <w:bCs/>
          <w:sz w:val="20"/>
          <w:szCs w:val="20"/>
          <w:lang w:val="fr-FR"/>
        </w:rPr>
        <w:t>Ressource : Informations transmises par M. Lamy</w:t>
      </w:r>
    </w:p>
    <w:p w:rsidR="00A92D4A" w:rsidRPr="00CC4DD2" w:rsidRDefault="00A92D4A" w:rsidP="00A92D4A">
      <w:pPr>
        <w:pStyle w:val="Paragraphedeliste"/>
        <w:numPr>
          <w:ilvl w:val="0"/>
          <w:numId w:val="3"/>
        </w:numPr>
        <w:jc w:val="both"/>
        <w:rPr>
          <w:sz w:val="20"/>
          <w:szCs w:val="20"/>
        </w:rPr>
      </w:pPr>
      <w:r w:rsidRPr="00CC4DD2">
        <w:rPr>
          <w:sz w:val="20"/>
          <w:szCs w:val="20"/>
        </w:rPr>
        <w:t>Le coût d’achat des marchandises devrait représenter 53% du chiffre d’affaires.</w:t>
      </w:r>
    </w:p>
    <w:p w:rsidR="00A92D4A" w:rsidRPr="00CC4DD2" w:rsidRDefault="00A92D4A" w:rsidP="00A92D4A">
      <w:pPr>
        <w:pStyle w:val="Paragraphedeliste"/>
        <w:numPr>
          <w:ilvl w:val="0"/>
          <w:numId w:val="3"/>
        </w:numPr>
        <w:jc w:val="both"/>
        <w:rPr>
          <w:sz w:val="20"/>
          <w:szCs w:val="20"/>
        </w:rPr>
      </w:pPr>
      <w:r w:rsidRPr="00CC4DD2">
        <w:rPr>
          <w:sz w:val="20"/>
          <w:szCs w:val="20"/>
        </w:rPr>
        <w:t>Les autres charges variables seraient de 21% du chiffre d’affaires.</w:t>
      </w:r>
    </w:p>
    <w:p w:rsidR="00A92D4A" w:rsidRPr="00CC4DD2" w:rsidRDefault="00A92D4A" w:rsidP="00A92D4A">
      <w:pPr>
        <w:pStyle w:val="Paragraphedeliste"/>
        <w:numPr>
          <w:ilvl w:val="0"/>
          <w:numId w:val="3"/>
        </w:numPr>
        <w:jc w:val="both"/>
        <w:rPr>
          <w:sz w:val="20"/>
          <w:szCs w:val="20"/>
        </w:rPr>
      </w:pPr>
      <w:r w:rsidRPr="00CC4DD2">
        <w:rPr>
          <w:sz w:val="20"/>
          <w:szCs w:val="20"/>
        </w:rPr>
        <w:t>L’investissement de départ s’élève à 500 000 euros pour une durée de 10 ans.</w:t>
      </w:r>
    </w:p>
    <w:p w:rsidR="00A92D4A" w:rsidRPr="00CC4DD2" w:rsidRDefault="00A92D4A" w:rsidP="00A92D4A">
      <w:pPr>
        <w:pStyle w:val="Paragraphedeliste"/>
        <w:numPr>
          <w:ilvl w:val="0"/>
          <w:numId w:val="3"/>
        </w:numPr>
        <w:jc w:val="both"/>
        <w:rPr>
          <w:sz w:val="20"/>
          <w:szCs w:val="20"/>
        </w:rPr>
      </w:pPr>
      <w:r w:rsidRPr="00CC4DD2">
        <w:rPr>
          <w:sz w:val="20"/>
          <w:szCs w:val="20"/>
        </w:rPr>
        <w:t>Le chiffre d’affaires annuel moyen pour ce type de point de vente est de 250 000 euros.</w:t>
      </w:r>
    </w:p>
    <w:p w:rsidR="00A92D4A" w:rsidRPr="00CC4DD2" w:rsidRDefault="00A92D4A" w:rsidP="00A92D4A">
      <w:pPr>
        <w:pStyle w:val="Paragraphedeliste"/>
        <w:numPr>
          <w:ilvl w:val="0"/>
          <w:numId w:val="3"/>
        </w:numPr>
        <w:jc w:val="both"/>
        <w:rPr>
          <w:sz w:val="20"/>
          <w:szCs w:val="20"/>
        </w:rPr>
      </w:pPr>
      <w:r w:rsidRPr="00CC4DD2">
        <w:rPr>
          <w:sz w:val="20"/>
          <w:szCs w:val="20"/>
        </w:rPr>
        <w:t>Le budget publicitaire est estimé à 8 000 euros annuels.</w:t>
      </w:r>
    </w:p>
    <w:p w:rsidR="00A92D4A" w:rsidRPr="00CC4DD2" w:rsidRDefault="00A92D4A" w:rsidP="00A92D4A">
      <w:pPr>
        <w:pStyle w:val="Paragraphedeliste"/>
        <w:numPr>
          <w:ilvl w:val="0"/>
          <w:numId w:val="3"/>
        </w:numPr>
        <w:jc w:val="both"/>
        <w:rPr>
          <w:sz w:val="20"/>
          <w:szCs w:val="20"/>
        </w:rPr>
      </w:pPr>
      <w:r w:rsidRPr="00CC4DD2">
        <w:rPr>
          <w:sz w:val="20"/>
          <w:szCs w:val="20"/>
        </w:rPr>
        <w:t>L’activité de l’entreprise est interrompue en août.</w:t>
      </w:r>
    </w:p>
    <w:p w:rsidR="00A92D4A" w:rsidRPr="00CC4DD2" w:rsidRDefault="00A92D4A">
      <w:pPr>
        <w:rPr>
          <w:sz w:val="20"/>
          <w:szCs w:val="20"/>
          <w:lang w:val="fr-FR"/>
        </w:rPr>
      </w:pPr>
    </w:p>
    <w:p w:rsidR="00A92D4A" w:rsidRPr="00CC4DD2" w:rsidRDefault="00A92D4A">
      <w:pPr>
        <w:rPr>
          <w:sz w:val="20"/>
          <w:szCs w:val="20"/>
          <w:lang w:val="fr-FR"/>
        </w:rPr>
      </w:pPr>
    </w:p>
    <w:sectPr w:rsidR="00A92D4A" w:rsidRPr="00CC4DD2" w:rsidSect="00BC7D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GuidePedagoTimes-Bold">
    <w:altName w:val="Calibri"/>
    <w:charset w:val="4D"/>
    <w:family w:val="auto"/>
    <w:pitch w:val="default"/>
    <w:sig w:usb0="00000003" w:usb1="00000000" w:usb2="00000000" w:usb3="00000000" w:csb0="00000001" w:csb1="00000000"/>
  </w:font>
  <w:font w:name="GuidePedagoTimes">
    <w:altName w:val="Calibri"/>
    <w:charset w:val="4D"/>
    <w:family w:val="auto"/>
    <w:pitch w:val="default"/>
    <w:sig w:usb0="00000003" w:usb1="00000000" w:usb2="00000000" w:usb3="00000000" w:csb0="00000001" w:csb1="00000000"/>
  </w:font>
  <w:font w:name="GuidePedagoNCond-Bold">
    <w:altName w:val="Calibri"/>
    <w:charset w:val="4D"/>
    <w:family w:val="auto"/>
    <w:pitch w:val="default"/>
    <w:sig w:usb0="00000003" w:usb1="00000000" w:usb2="00000000" w:usb3="00000000" w:csb0="00000001" w:csb1="00000000"/>
  </w:font>
  <w:font w:name="GuidePedagoNCond">
    <w:altName w:val="Calibri"/>
    <w:charset w:val="4D"/>
    <w:family w:val="auto"/>
    <w:pitch w:val="default"/>
    <w:sig w:usb0="00000003" w:usb1="00000000" w:usb2="00000000" w:usb3="00000000" w:csb0="00000001" w:csb1="00000000"/>
  </w:font>
  <w:font w:name="Guide Pedago Times">
    <w:altName w:val="Calibri"/>
    <w:charset w:val="00"/>
    <w:family w:val="modern"/>
    <w:pitch w:val="variable"/>
    <w:sig w:usb0="00000003" w:usb1="00000000" w:usb2="00000000" w:usb3="00000000" w:csb0="00000001" w:csb1="00000000"/>
  </w:font>
  <w:font w:name="Guide Pedago NCond">
    <w:altName w:val="Arial"/>
    <w:charset w:val="00"/>
    <w:family w:val="swiss"/>
    <w:pitch w:val="variable"/>
    <w:sig w:usb0="800000AF" w:usb1="4000204A" w:usb2="00000000" w:usb3="00000000" w:csb0="00000011" w:csb1="00000000"/>
  </w:font>
  <w:font w:name="GuidePedagogique">
    <w:altName w:val="Times New Roman"/>
    <w:charset w:val="00"/>
    <w:family w:val="roman"/>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5DEF"/>
    <w:multiLevelType w:val="hybridMultilevel"/>
    <w:tmpl w:val="B114F718"/>
    <w:lvl w:ilvl="0" w:tplc="2C52D05A">
      <w:start w:val="4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E82B57"/>
    <w:multiLevelType w:val="hybridMultilevel"/>
    <w:tmpl w:val="62560150"/>
    <w:lvl w:ilvl="0" w:tplc="1CF41022">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B01386"/>
    <w:multiLevelType w:val="hybridMultilevel"/>
    <w:tmpl w:val="23DC17C0"/>
    <w:numStyleLink w:val="Tiret"/>
  </w:abstractNum>
  <w:abstractNum w:abstractNumId="3">
    <w:nsid w:val="47BE079F"/>
    <w:multiLevelType w:val="hybridMultilevel"/>
    <w:tmpl w:val="23DC17C0"/>
    <w:styleLink w:val="Tiret"/>
    <w:lvl w:ilvl="0" w:tplc="94587DD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EDC677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99B2C3D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1E2AB30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820A1C7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6BA6393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5FA8324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5A22312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48A39F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4">
    <w:nsid w:val="589216B2"/>
    <w:multiLevelType w:val="hybridMultilevel"/>
    <w:tmpl w:val="49FCB532"/>
    <w:lvl w:ilvl="0" w:tplc="C07AB81A">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EDD3EA4"/>
    <w:multiLevelType w:val="hybridMultilevel"/>
    <w:tmpl w:val="911ED404"/>
    <w:lvl w:ilvl="0" w:tplc="A9FC94E8">
      <w:start w:val="1"/>
      <w:numFmt w:val="bullet"/>
      <w:pStyle w:val="TEnumtiret"/>
      <w:lvlText w:val="-"/>
      <w:lvlJc w:val="left"/>
      <w:pPr>
        <w:tabs>
          <w:tab w:val="num" w:pos="113"/>
        </w:tabs>
      </w:pPr>
      <w:rPr>
        <w:rFonts w:ascii="Courier New" w:hAnsi="Courier New" w:hint="default"/>
        <w:b w:val="0"/>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rsids>
    <w:rsidRoot w:val="00A92D4A"/>
    <w:rsid w:val="00094CEB"/>
    <w:rsid w:val="000E062B"/>
    <w:rsid w:val="003407F6"/>
    <w:rsid w:val="00616F7E"/>
    <w:rsid w:val="006E5065"/>
    <w:rsid w:val="007823F4"/>
    <w:rsid w:val="007A6658"/>
    <w:rsid w:val="007C6DBC"/>
    <w:rsid w:val="00887F99"/>
    <w:rsid w:val="008F6916"/>
    <w:rsid w:val="009D0E30"/>
    <w:rsid w:val="00A92D4A"/>
    <w:rsid w:val="00B90F02"/>
    <w:rsid w:val="00BB350E"/>
    <w:rsid w:val="00BC7DC8"/>
    <w:rsid w:val="00BF624E"/>
    <w:rsid w:val="00C9708C"/>
    <w:rsid w:val="00CC4DD2"/>
    <w:rsid w:val="00CF4300"/>
    <w:rsid w:val="00D15ED6"/>
    <w:rsid w:val="00F4608C"/>
    <w:rsid w:val="00FD1EA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D4A"/>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rsid w:val="00A92D4A"/>
    <w:pPr>
      <w:pBdr>
        <w:top w:val="nil"/>
        <w:left w:val="nil"/>
        <w:bottom w:val="nil"/>
        <w:right w:val="nil"/>
        <w:between w:val="nil"/>
        <w:bar w:val="nil"/>
      </w:pBdr>
    </w:pPr>
    <w:rPr>
      <w:rFonts w:ascii="Helvetica" w:eastAsia="Arial Unicode MS" w:hAnsi="Helvetica" w:cs="Arial Unicode MS"/>
      <w:color w:val="000000"/>
      <w:sz w:val="22"/>
      <w:szCs w:val="22"/>
      <w:bdr w:val="nil"/>
      <w:lang w:eastAsia="fr-FR"/>
    </w:rPr>
  </w:style>
  <w:style w:type="numbering" w:customStyle="1" w:styleId="Tiret">
    <w:name w:val="Tiret"/>
    <w:rsid w:val="00A92D4A"/>
    <w:pPr>
      <w:numPr>
        <w:numId w:val="1"/>
      </w:numPr>
    </w:pPr>
  </w:style>
  <w:style w:type="paragraph" w:customStyle="1" w:styleId="Pardfaut">
    <w:name w:val="Par défaut"/>
    <w:rsid w:val="00A92D4A"/>
    <w:pPr>
      <w:pBdr>
        <w:top w:val="nil"/>
        <w:left w:val="nil"/>
        <w:bottom w:val="nil"/>
        <w:right w:val="nil"/>
        <w:between w:val="nil"/>
        <w:bar w:val="nil"/>
      </w:pBdr>
    </w:pPr>
    <w:rPr>
      <w:rFonts w:ascii="Helvetica" w:eastAsia="Arial Unicode MS" w:hAnsi="Helvetica" w:cs="Arial Unicode MS"/>
      <w:color w:val="000000"/>
      <w:sz w:val="22"/>
      <w:szCs w:val="22"/>
      <w:bdr w:val="nil"/>
      <w:lang w:eastAsia="fr-FR"/>
    </w:rPr>
  </w:style>
  <w:style w:type="table" w:customStyle="1" w:styleId="TableNormal">
    <w:name w:val="Table Normal"/>
    <w:rsid w:val="00A92D4A"/>
    <w:pPr>
      <w:pBdr>
        <w:top w:val="nil"/>
        <w:left w:val="nil"/>
        <w:bottom w:val="nil"/>
        <w:right w:val="nil"/>
        <w:between w:val="nil"/>
        <w:bar w:val="nil"/>
      </w:pBdr>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paragraph" w:customStyle="1" w:styleId="Styledetableau1">
    <w:name w:val="Style de tableau 1"/>
    <w:rsid w:val="00A92D4A"/>
    <w:pPr>
      <w:pBdr>
        <w:top w:val="nil"/>
        <w:left w:val="nil"/>
        <w:bottom w:val="nil"/>
        <w:right w:val="nil"/>
        <w:between w:val="nil"/>
        <w:bar w:val="nil"/>
      </w:pBdr>
    </w:pPr>
    <w:rPr>
      <w:rFonts w:ascii="Helvetica" w:eastAsia="Helvetica" w:hAnsi="Helvetica" w:cs="Helvetica"/>
      <w:b/>
      <w:bCs/>
      <w:color w:val="000000"/>
      <w:sz w:val="20"/>
      <w:szCs w:val="20"/>
      <w:bdr w:val="nil"/>
      <w:lang w:eastAsia="fr-FR"/>
    </w:rPr>
  </w:style>
  <w:style w:type="paragraph" w:customStyle="1" w:styleId="Styledetableau2">
    <w:name w:val="Style de tableau 2"/>
    <w:rsid w:val="00A92D4A"/>
    <w:pPr>
      <w:pBdr>
        <w:top w:val="nil"/>
        <w:left w:val="nil"/>
        <w:bottom w:val="nil"/>
        <w:right w:val="nil"/>
        <w:between w:val="nil"/>
        <w:bar w:val="nil"/>
      </w:pBdr>
    </w:pPr>
    <w:rPr>
      <w:rFonts w:ascii="Helvetica" w:eastAsia="Helvetica" w:hAnsi="Helvetica" w:cs="Helvetica"/>
      <w:color w:val="000000"/>
      <w:sz w:val="20"/>
      <w:szCs w:val="20"/>
      <w:bdr w:val="nil"/>
      <w:lang w:eastAsia="fr-FR"/>
    </w:rPr>
  </w:style>
  <w:style w:type="character" w:customStyle="1" w:styleId="Aucun">
    <w:name w:val="Aucun"/>
    <w:rsid w:val="00A92D4A"/>
  </w:style>
  <w:style w:type="paragraph" w:customStyle="1" w:styleId="06Questionenonce">
    <w:name w:val="06_Question_enonce"/>
    <w:uiPriority w:val="99"/>
    <w:rsid w:val="00A92D4A"/>
    <w:pPr>
      <w:keepNext/>
      <w:widowControl w:val="0"/>
      <w:pBdr>
        <w:top w:val="nil"/>
        <w:left w:val="nil"/>
        <w:bottom w:val="nil"/>
        <w:right w:val="nil"/>
        <w:between w:val="nil"/>
        <w:bar w:val="nil"/>
      </w:pBdr>
      <w:suppressAutoHyphens/>
      <w:spacing w:before="113" w:line="270" w:lineRule="atLeast"/>
      <w:jc w:val="both"/>
    </w:pPr>
    <w:rPr>
      <w:rFonts w:ascii="GuidePedagoTimes-Bold" w:eastAsia="GuidePedagoTimes-Bold" w:hAnsi="GuidePedagoTimes-Bold" w:cs="GuidePedagoTimes-Bold"/>
      <w:b/>
      <w:bCs/>
      <w:color w:val="000000"/>
      <w:sz w:val="23"/>
      <w:szCs w:val="23"/>
      <w:u w:color="000000"/>
      <w:bdr w:val="nil"/>
      <w:lang w:eastAsia="fr-FR"/>
    </w:rPr>
  </w:style>
  <w:style w:type="paragraph" w:customStyle="1" w:styleId="TTextecourant">
    <w:name w:val="T_Texte_courant"/>
    <w:rsid w:val="00A92D4A"/>
    <w:pPr>
      <w:widowControl w:val="0"/>
      <w:pBdr>
        <w:top w:val="nil"/>
        <w:left w:val="nil"/>
        <w:bottom w:val="nil"/>
        <w:right w:val="nil"/>
        <w:between w:val="nil"/>
        <w:bar w:val="nil"/>
      </w:pBdr>
      <w:spacing w:line="260" w:lineRule="atLeast"/>
      <w:jc w:val="both"/>
    </w:pPr>
    <w:rPr>
      <w:rFonts w:ascii="GuidePedagoTimes" w:eastAsia="GuidePedagoTimes" w:hAnsi="GuidePedagoTimes" w:cs="GuidePedagoTimes"/>
      <w:color w:val="000000"/>
      <w:sz w:val="22"/>
      <w:szCs w:val="22"/>
      <w:u w:color="000000"/>
      <w:bdr w:val="nil"/>
      <w:lang w:eastAsia="fr-FR"/>
    </w:rPr>
  </w:style>
  <w:style w:type="paragraph" w:customStyle="1" w:styleId="Tableautetiere">
    <w:name w:val="Tableau_tetiere"/>
    <w:uiPriority w:val="99"/>
    <w:rsid w:val="00A92D4A"/>
    <w:pPr>
      <w:widowControl w:val="0"/>
      <w:pBdr>
        <w:top w:val="nil"/>
        <w:left w:val="nil"/>
        <w:bottom w:val="nil"/>
        <w:right w:val="nil"/>
        <w:between w:val="nil"/>
        <w:bar w:val="nil"/>
      </w:pBdr>
      <w:suppressAutoHyphens/>
      <w:spacing w:line="180" w:lineRule="atLeast"/>
      <w:jc w:val="both"/>
    </w:pPr>
    <w:rPr>
      <w:rFonts w:ascii="GuidePedagoNCond-Bold" w:eastAsia="GuidePedagoNCond-Bold" w:hAnsi="GuidePedagoNCond-Bold" w:cs="GuidePedagoNCond-Bold"/>
      <w:b/>
      <w:bCs/>
      <w:color w:val="000000"/>
      <w:sz w:val="16"/>
      <w:szCs w:val="16"/>
      <w:u w:color="000000"/>
      <w:bdr w:val="nil"/>
      <w:lang w:eastAsia="fr-FR"/>
    </w:rPr>
  </w:style>
  <w:style w:type="paragraph" w:customStyle="1" w:styleId="Tableaucourant">
    <w:name w:val="Tableau_courant"/>
    <w:uiPriority w:val="99"/>
    <w:rsid w:val="00A92D4A"/>
    <w:pPr>
      <w:widowControl w:val="0"/>
      <w:pBdr>
        <w:top w:val="nil"/>
        <w:left w:val="nil"/>
        <w:bottom w:val="nil"/>
        <w:right w:val="nil"/>
        <w:between w:val="nil"/>
        <w:bar w:val="nil"/>
      </w:pBdr>
      <w:spacing w:line="180" w:lineRule="atLeast"/>
      <w:jc w:val="both"/>
    </w:pPr>
    <w:rPr>
      <w:rFonts w:ascii="GuidePedagoNCond" w:eastAsia="GuidePedagoNCond" w:hAnsi="GuidePedagoNCond" w:cs="GuidePedagoNCond"/>
      <w:color w:val="000000"/>
      <w:sz w:val="16"/>
      <w:szCs w:val="16"/>
      <w:u w:color="000000"/>
      <w:bdr w:val="nil"/>
      <w:lang w:eastAsia="fr-FR"/>
    </w:rPr>
  </w:style>
  <w:style w:type="paragraph" w:customStyle="1" w:styleId="06Questionenonce0">
    <w:name w:val="06_Question enonce"/>
    <w:rsid w:val="00A92D4A"/>
    <w:pPr>
      <w:keepNext/>
      <w:pBdr>
        <w:top w:val="nil"/>
        <w:left w:val="nil"/>
        <w:bottom w:val="nil"/>
        <w:right w:val="nil"/>
        <w:between w:val="nil"/>
        <w:bar w:val="nil"/>
      </w:pBdr>
      <w:spacing w:before="120" w:line="260" w:lineRule="atLeast"/>
      <w:jc w:val="both"/>
    </w:pPr>
    <w:rPr>
      <w:rFonts w:ascii="Guide Pedago Times" w:eastAsia="Guide Pedago Times" w:hAnsi="Guide Pedago Times" w:cs="Guide Pedago Times"/>
      <w:b/>
      <w:bCs/>
      <w:color w:val="000000"/>
      <w:sz w:val="22"/>
      <w:szCs w:val="22"/>
      <w:u w:color="000000"/>
      <w:bdr w:val="nil"/>
      <w:lang w:eastAsia="fr-FR"/>
    </w:rPr>
  </w:style>
  <w:style w:type="paragraph" w:customStyle="1" w:styleId="05ExerciceTitre">
    <w:name w:val="05_Exercice_Titre"/>
    <w:uiPriority w:val="99"/>
    <w:rsid w:val="00A92D4A"/>
    <w:pPr>
      <w:keepNext/>
      <w:keepLines/>
      <w:widowControl w:val="0"/>
      <w:pBdr>
        <w:top w:val="nil"/>
        <w:left w:val="nil"/>
        <w:bottom w:val="nil"/>
        <w:right w:val="nil"/>
        <w:between w:val="nil"/>
        <w:bar w:val="nil"/>
      </w:pBdr>
      <w:suppressAutoHyphens/>
      <w:spacing w:before="198" w:after="85" w:line="310" w:lineRule="atLeast"/>
      <w:ind w:left="567" w:hanging="567"/>
    </w:pPr>
    <w:rPr>
      <w:rFonts w:ascii="GuidePedagoNCond" w:eastAsia="GuidePedagoNCond" w:hAnsi="GuidePedagoNCond" w:cs="GuidePedagoNCond"/>
      <w:color w:val="000000"/>
      <w:sz w:val="25"/>
      <w:szCs w:val="25"/>
      <w:u w:color="000000"/>
      <w:bdr w:val="nil"/>
      <w:lang w:eastAsia="fr-FR"/>
    </w:rPr>
  </w:style>
  <w:style w:type="paragraph" w:customStyle="1" w:styleId="Tableautetiere0">
    <w:name w:val="Tableau tetiere"/>
    <w:rsid w:val="00A92D4A"/>
    <w:pPr>
      <w:widowControl w:val="0"/>
      <w:pBdr>
        <w:top w:val="nil"/>
        <w:left w:val="nil"/>
        <w:bottom w:val="nil"/>
        <w:right w:val="nil"/>
        <w:between w:val="nil"/>
        <w:bar w:val="nil"/>
      </w:pBdr>
      <w:suppressAutoHyphens/>
      <w:spacing w:line="180" w:lineRule="atLeast"/>
    </w:pPr>
    <w:rPr>
      <w:rFonts w:ascii="Guide Pedago NCond" w:eastAsia="Guide Pedago NCond" w:hAnsi="Guide Pedago NCond" w:cs="Guide Pedago NCond"/>
      <w:b/>
      <w:bCs/>
      <w:color w:val="000000"/>
      <w:sz w:val="16"/>
      <w:szCs w:val="16"/>
      <w:u w:color="000000"/>
      <w:bdr w:val="nil"/>
      <w:lang w:eastAsia="fr-FR"/>
    </w:rPr>
  </w:style>
  <w:style w:type="paragraph" w:customStyle="1" w:styleId="Tableaucourant0">
    <w:name w:val="Tableau courant"/>
    <w:rsid w:val="00A92D4A"/>
    <w:pPr>
      <w:widowControl w:val="0"/>
      <w:pBdr>
        <w:top w:val="nil"/>
        <w:left w:val="nil"/>
        <w:bottom w:val="nil"/>
        <w:right w:val="nil"/>
        <w:between w:val="nil"/>
        <w:bar w:val="nil"/>
      </w:pBdr>
      <w:spacing w:line="180" w:lineRule="atLeast"/>
      <w:jc w:val="both"/>
    </w:pPr>
    <w:rPr>
      <w:rFonts w:ascii="Guide Pedago NCond" w:eastAsia="Guide Pedago NCond" w:hAnsi="Guide Pedago NCond" w:cs="Guide Pedago NCond"/>
      <w:color w:val="000000"/>
      <w:sz w:val="16"/>
      <w:szCs w:val="16"/>
      <w:u w:color="000000"/>
      <w:bdr w:val="nil"/>
      <w:lang w:eastAsia="fr-FR"/>
    </w:rPr>
  </w:style>
  <w:style w:type="paragraph" w:customStyle="1" w:styleId="05aExercice">
    <w:name w:val="05a_Exercice"/>
    <w:rsid w:val="00A92D4A"/>
    <w:pPr>
      <w:keepNext/>
      <w:pBdr>
        <w:top w:val="nil"/>
        <w:left w:val="nil"/>
        <w:bottom w:val="nil"/>
        <w:right w:val="nil"/>
        <w:between w:val="nil"/>
        <w:bar w:val="nil"/>
      </w:pBdr>
      <w:tabs>
        <w:tab w:val="left" w:pos="560"/>
      </w:tabs>
      <w:suppressAutoHyphens/>
      <w:spacing w:before="300" w:after="100" w:line="300" w:lineRule="atLeast"/>
      <w:ind w:left="560" w:hanging="560"/>
    </w:pPr>
    <w:rPr>
      <w:rFonts w:ascii="Guide Pedago NCond" w:eastAsia="Guide Pedago NCond" w:hAnsi="Guide Pedago NCond" w:cs="Guide Pedago NCond"/>
      <w:color w:val="000000"/>
      <w:u w:color="000000"/>
      <w:bdr w:val="nil"/>
      <w:lang w:eastAsia="fr-FR"/>
    </w:rPr>
  </w:style>
  <w:style w:type="table" w:styleId="Grilledutableau">
    <w:name w:val="Table Grid"/>
    <w:aliases w:val="Tableau 1re page"/>
    <w:basedOn w:val="TableauNormal"/>
    <w:uiPriority w:val="39"/>
    <w:rsid w:val="00A92D4A"/>
    <w:rPr>
      <w:rFonts w:ascii="Times New Roman" w:hAnsi="Times New Roman" w:cs="Times New Roman"/>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A92D4A"/>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heme="minorHAnsi"/>
      <w:kern w:val="2"/>
      <w:bdr w:val="none" w:sz="0" w:space="0" w:color="auto"/>
      <w:lang w:val="fr-FR"/>
    </w:rPr>
  </w:style>
  <w:style w:type="paragraph" w:customStyle="1" w:styleId="GuidePedagogiqueTitre5Missionsnumros">
    <w:name w:val="GuidePedagogique_Titre 5_Missions numéros"/>
    <w:basedOn w:val="Normal"/>
    <w:link w:val="GuidePedagogiqueTitre5MissionsnumrosCar"/>
    <w:qFormat/>
    <w:rsid w:val="00A92D4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s>
      <w:suppressAutoHyphens/>
      <w:autoSpaceDE w:val="0"/>
      <w:autoSpaceDN w:val="0"/>
      <w:adjustRightInd w:val="0"/>
      <w:spacing w:before="340" w:after="113" w:line="310" w:lineRule="atLeast"/>
      <w:ind w:left="567" w:hanging="567"/>
      <w:textAlignment w:val="center"/>
    </w:pPr>
    <w:rPr>
      <w:rFonts w:ascii="GuidePedagogique" w:eastAsia="Times New Roman" w:hAnsi="GuidePedagogique" w:cs="GuidePedagoNCond"/>
      <w:color w:val="000000"/>
      <w:sz w:val="25"/>
      <w:szCs w:val="25"/>
      <w:bdr w:val="none" w:sz="0" w:space="0" w:color="auto"/>
      <w:lang w:val="fr-FR" w:eastAsia="fr-FR"/>
    </w:rPr>
  </w:style>
  <w:style w:type="paragraph" w:customStyle="1" w:styleId="GuidePedagogiqueTitre6Consignes">
    <w:name w:val="GuidePedagogique_Titre 6_Consignes"/>
    <w:basedOn w:val="Normal"/>
    <w:link w:val="GuidePedagogiqueTitre6ConsignesCar"/>
    <w:qFormat/>
    <w:rsid w:val="00A92D4A"/>
    <w:pPr>
      <w:keepNext/>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60" w:line="270" w:lineRule="atLeast"/>
      <w:jc w:val="both"/>
      <w:textAlignment w:val="center"/>
    </w:pPr>
    <w:rPr>
      <w:rFonts w:ascii="GuidePedagogique" w:eastAsia="Times New Roman" w:hAnsi="GuidePedagogique" w:cs="GuidePedagoTimes-Bold"/>
      <w:b/>
      <w:bCs/>
      <w:spacing w:val="-1"/>
      <w:sz w:val="23"/>
      <w:szCs w:val="23"/>
      <w:bdr w:val="none" w:sz="0" w:space="0" w:color="auto"/>
      <w:lang w:val="fr-FR" w:eastAsia="fr-FR"/>
    </w:rPr>
  </w:style>
  <w:style w:type="character" w:customStyle="1" w:styleId="GuidePedagogiqueTitre5MissionsnumrosCar">
    <w:name w:val="GuidePedagogique_Titre 5_Missions numéros Car"/>
    <w:basedOn w:val="Policepardfaut"/>
    <w:link w:val="GuidePedagogiqueTitre5Missionsnumros"/>
    <w:rsid w:val="00A92D4A"/>
    <w:rPr>
      <w:rFonts w:ascii="GuidePedagogique" w:eastAsia="Times New Roman" w:hAnsi="GuidePedagogique" w:cs="GuidePedagoNCond"/>
      <w:color w:val="000000"/>
      <w:sz w:val="25"/>
      <w:szCs w:val="25"/>
      <w:lang w:eastAsia="fr-FR"/>
    </w:rPr>
  </w:style>
  <w:style w:type="paragraph" w:customStyle="1" w:styleId="GuidePedagogiqueTitre7Rponses">
    <w:name w:val="GuidePedagogique_Titre 7_Réponses"/>
    <w:basedOn w:val="Normal"/>
    <w:link w:val="GuidePedagogiqueTitre7RponsesCar"/>
    <w:qFormat/>
    <w:rsid w:val="00A92D4A"/>
    <w:pPr>
      <w:pBdr>
        <w:top w:val="none" w:sz="0" w:space="0" w:color="auto"/>
        <w:left w:val="none" w:sz="0" w:space="0" w:color="auto"/>
        <w:bottom w:val="none" w:sz="0" w:space="0" w:color="auto"/>
        <w:right w:val="none" w:sz="0" w:space="0" w:color="auto"/>
        <w:between w:val="none" w:sz="0" w:space="0" w:color="auto"/>
        <w:bar w:val="none" w:sz="0" w:color="auto"/>
      </w:pBdr>
    </w:pPr>
    <w:rPr>
      <w:rFonts w:ascii="GuidePedagogique" w:eastAsia="Times New Roman" w:hAnsi="GuidePedagogique"/>
      <w:sz w:val="22"/>
      <w:szCs w:val="22"/>
      <w:bdr w:val="none" w:sz="0" w:space="0" w:color="auto"/>
      <w:lang w:val="fr-FR" w:eastAsia="fr-FR"/>
    </w:rPr>
  </w:style>
  <w:style w:type="character" w:customStyle="1" w:styleId="GuidePedagogiqueTitre6ConsignesCar">
    <w:name w:val="GuidePedagogique_Titre 6_Consignes Car"/>
    <w:basedOn w:val="Policepardfaut"/>
    <w:link w:val="GuidePedagogiqueTitre6Consignes"/>
    <w:rsid w:val="00A92D4A"/>
    <w:rPr>
      <w:rFonts w:ascii="GuidePedagogique" w:eastAsia="Times New Roman" w:hAnsi="GuidePedagogique" w:cs="GuidePedagoTimes-Bold"/>
      <w:b/>
      <w:bCs/>
      <w:spacing w:val="-1"/>
      <w:sz w:val="23"/>
      <w:szCs w:val="23"/>
      <w:lang w:eastAsia="fr-FR"/>
    </w:rPr>
  </w:style>
  <w:style w:type="character" w:customStyle="1" w:styleId="GuidePedagogiqueTitre7RponsesCar">
    <w:name w:val="GuidePedagogique_Titre 7_Réponses Car"/>
    <w:basedOn w:val="Policepardfaut"/>
    <w:link w:val="GuidePedagogiqueTitre7Rponses"/>
    <w:rsid w:val="00A92D4A"/>
    <w:rPr>
      <w:rFonts w:ascii="GuidePedagogique" w:eastAsia="Times New Roman" w:hAnsi="GuidePedagogique" w:cs="Times New Roman"/>
      <w:sz w:val="22"/>
      <w:szCs w:val="22"/>
      <w:lang w:eastAsia="fr-FR"/>
    </w:rPr>
  </w:style>
  <w:style w:type="paragraph" w:customStyle="1" w:styleId="04Exercicestitre">
    <w:name w:val="04_Exercices_titre"/>
    <w:basedOn w:val="Normal"/>
    <w:next w:val="TTextecourant"/>
    <w:uiPriority w:val="99"/>
    <w:rsid w:val="00094CEB"/>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80" w:line="310" w:lineRule="atLeast"/>
      <w:textAlignment w:val="center"/>
    </w:pPr>
    <w:rPr>
      <w:rFonts w:ascii="GuidePedagoNCond-Bold" w:eastAsia="Times New Roman" w:hAnsi="GuidePedagoNCond-Bold" w:cs="GuidePedagoNCond-Bold"/>
      <w:b/>
      <w:bCs/>
      <w:color w:val="000000"/>
      <w:sz w:val="27"/>
      <w:szCs w:val="27"/>
      <w:bdr w:val="none" w:sz="0" w:space="0" w:color="auto"/>
      <w:lang w:val="fr-FR" w:eastAsia="fr-FR"/>
    </w:rPr>
  </w:style>
  <w:style w:type="paragraph" w:customStyle="1" w:styleId="TEnumtiret">
    <w:name w:val="T_Enum_tiret"/>
    <w:basedOn w:val="TTextecourant"/>
    <w:next w:val="TTextecourant"/>
    <w:rsid w:val="00094CEB"/>
    <w:pPr>
      <w:numPr>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113"/>
        <w:tab w:val="left" w:pos="170"/>
      </w:tabs>
      <w:autoSpaceDE w:val="0"/>
      <w:autoSpaceDN w:val="0"/>
      <w:adjustRightInd w:val="0"/>
      <w:textAlignment w:val="center"/>
    </w:pPr>
    <w:rPr>
      <w:rFonts w:eastAsia="Times New Roman"/>
      <w:bdr w:val="none" w:sz="0" w:space="0" w:color="auto"/>
    </w:rPr>
  </w:style>
  <w:style w:type="character" w:customStyle="1" w:styleId="i">
    <w:name w:val="i"/>
    <w:uiPriority w:val="99"/>
    <w:rsid w:val="00094CEB"/>
    <w:rPr>
      <w: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2016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DOUTRIAUX-LONGO</dc:creator>
  <cp:lastModifiedBy>PhF</cp:lastModifiedBy>
  <cp:revision>2</cp:revision>
  <dcterms:created xsi:type="dcterms:W3CDTF">2024-09-19T16:56:00Z</dcterms:created>
  <dcterms:modified xsi:type="dcterms:W3CDTF">2024-09-19T16:56:00Z</dcterms:modified>
</cp:coreProperties>
</file>