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C4B7" w14:textId="3B60607A" w:rsidR="00581598" w:rsidRDefault="00390B11" w:rsidP="00E142B6">
      <w:pPr>
        <w:pStyle w:val="01University"/>
        <w:rPr>
          <w:caps w:val="0"/>
          <w:lang w:val="en-US"/>
        </w:rPr>
      </w:pPr>
      <w:r w:rsidRPr="00581598">
        <w:rPr>
          <w:noProof/>
        </w:rPr>
        <w:drawing>
          <wp:inline distT="0" distB="0" distL="0" distR="0" wp14:anchorId="7B61FAD0" wp14:editId="78DFFD3D">
            <wp:extent cx="1653540" cy="594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34562" b="29494"/>
                    <a:stretch/>
                  </pic:blipFill>
                  <pic:spPr bwMode="auto">
                    <a:xfrm>
                      <a:off x="0" y="0"/>
                      <a:ext cx="1653540" cy="594360"/>
                    </a:xfrm>
                    <a:prstGeom prst="rect">
                      <a:avLst/>
                    </a:prstGeom>
                    <a:ln>
                      <a:noFill/>
                    </a:ln>
                    <a:extLst>
                      <a:ext uri="{53640926-AAD7-44D8-BBD7-CCE9431645EC}">
                        <a14:shadowObscured xmlns:a14="http://schemas.microsoft.com/office/drawing/2010/main"/>
                      </a:ext>
                    </a:extLst>
                  </pic:spPr>
                </pic:pic>
              </a:graphicData>
            </a:graphic>
          </wp:inline>
        </w:drawing>
      </w:r>
    </w:p>
    <w:p w14:paraId="54E52D29" w14:textId="0E6C6015" w:rsidR="005129C3" w:rsidRPr="00A81A68" w:rsidRDefault="005129C3" w:rsidP="00E142B6">
      <w:pPr>
        <w:pStyle w:val="01University"/>
        <w:rPr>
          <w:caps w:val="0"/>
          <w:lang w:val="en-US"/>
        </w:rPr>
      </w:pPr>
      <w:r w:rsidRPr="00A81A68">
        <w:rPr>
          <w:lang w:val="en-US"/>
        </w:rPr>
        <w:t>VILNIUS GEDIMINas Technical university</w:t>
      </w:r>
    </w:p>
    <w:p w14:paraId="7702502A" w14:textId="3790994D" w:rsidR="005129C3" w:rsidRPr="00A64485" w:rsidRDefault="005129C3" w:rsidP="00E142B6">
      <w:pPr>
        <w:pStyle w:val="02Facultydepartment"/>
        <w:rPr>
          <w:caps w:val="0"/>
        </w:rPr>
      </w:pPr>
      <w:r w:rsidRPr="00A64485">
        <w:t xml:space="preserve">Faculty of </w:t>
      </w:r>
      <w:r w:rsidR="00390B11">
        <w:t>…………………………………….</w:t>
      </w:r>
    </w:p>
    <w:p w14:paraId="2ECA4608" w14:textId="77777777" w:rsidR="005129C3" w:rsidRPr="00A64485" w:rsidRDefault="005129C3" w:rsidP="00E142B6">
      <w:pPr>
        <w:pStyle w:val="02Facultydepartment"/>
        <w:rPr>
          <w:caps w:val="0"/>
        </w:rPr>
      </w:pPr>
      <w:r w:rsidRPr="00A64485">
        <w:t xml:space="preserve">department of </w:t>
      </w:r>
      <w:r w:rsidR="00381A67" w:rsidRPr="00A64485">
        <w:t>…………………………………….</w:t>
      </w:r>
    </w:p>
    <w:p w14:paraId="60FF4AB5" w14:textId="77777777" w:rsidR="00A64485" w:rsidRDefault="00A64485" w:rsidP="00E142B6">
      <w:pPr>
        <w:pStyle w:val="03Title"/>
      </w:pPr>
      <w:r>
        <w:t xml:space="preserve">TITLE </w:t>
      </w:r>
    </w:p>
    <w:p w14:paraId="41DCEEEE" w14:textId="77777777" w:rsidR="00A64485" w:rsidRDefault="00A64485" w:rsidP="00E142B6">
      <w:pPr>
        <w:pStyle w:val="04Nameofcourse"/>
      </w:pPr>
      <w:r>
        <w:t xml:space="preserve">Name of </w:t>
      </w:r>
      <w:proofErr w:type="spellStart"/>
      <w:r>
        <w:t>Course</w:t>
      </w:r>
      <w:proofErr w:type="spellEnd"/>
    </w:p>
    <w:p w14:paraId="53C7041D" w14:textId="77777777" w:rsidR="00A64485" w:rsidRDefault="00A64485" w:rsidP="00E142B6">
      <w:pPr>
        <w:pStyle w:val="05Type"/>
      </w:pPr>
      <w:r>
        <w:t xml:space="preserve">Type of </w:t>
      </w:r>
      <w:proofErr w:type="spellStart"/>
      <w:r>
        <w:t>written</w:t>
      </w:r>
      <w:proofErr w:type="spellEnd"/>
      <w:r>
        <w:t xml:space="preserve"> </w:t>
      </w:r>
      <w:proofErr w:type="spellStart"/>
      <w:r>
        <w:t>assignement</w:t>
      </w:r>
      <w:proofErr w:type="spellEnd"/>
      <w:r>
        <w:t xml:space="preserve"> (</w:t>
      </w:r>
      <w:proofErr w:type="spellStart"/>
      <w:r>
        <w:t>course</w:t>
      </w:r>
      <w:proofErr w:type="spellEnd"/>
      <w:r>
        <w:t xml:space="preserve"> </w:t>
      </w:r>
      <w:proofErr w:type="spellStart"/>
      <w:r>
        <w:t>project</w:t>
      </w:r>
      <w:proofErr w:type="spellEnd"/>
      <w:r>
        <w:t>/</w:t>
      </w:r>
      <w:proofErr w:type="spellStart"/>
      <w:r>
        <w:t>complex</w:t>
      </w:r>
      <w:proofErr w:type="spellEnd"/>
      <w:r>
        <w:t xml:space="preserve"> </w:t>
      </w:r>
      <w:proofErr w:type="spellStart"/>
      <w:r>
        <w:t>project</w:t>
      </w:r>
      <w:proofErr w:type="spellEnd"/>
      <w:r>
        <w:t>/</w:t>
      </w:r>
      <w:proofErr w:type="spellStart"/>
      <w:r>
        <w:t>homework</w:t>
      </w:r>
      <w:proofErr w:type="spellEnd"/>
      <w:r>
        <w:t>)</w:t>
      </w:r>
    </w:p>
    <w:p w14:paraId="50ADBE5D" w14:textId="4AD50B10" w:rsidR="00A64485" w:rsidRDefault="00A64485" w:rsidP="00E142B6">
      <w:pPr>
        <w:pStyle w:val="06Author"/>
      </w:pPr>
      <w:proofErr w:type="spellStart"/>
      <w:r>
        <w:t>Author</w:t>
      </w:r>
      <w:proofErr w:type="spellEnd"/>
      <w:r>
        <w:t xml:space="preserve">: Name, </w:t>
      </w:r>
      <w:proofErr w:type="spellStart"/>
      <w:r>
        <w:t>Surname</w:t>
      </w:r>
      <w:proofErr w:type="spellEnd"/>
      <w:r>
        <w:t xml:space="preserve">, </w:t>
      </w:r>
      <w:proofErr w:type="spellStart"/>
      <w:r>
        <w:t>academic</w:t>
      </w:r>
      <w:proofErr w:type="spellEnd"/>
      <w:r>
        <w:t xml:space="preserve"> </w:t>
      </w:r>
      <w:proofErr w:type="spellStart"/>
      <w:r>
        <w:t>group</w:t>
      </w:r>
      <w:proofErr w:type="spellEnd"/>
    </w:p>
    <w:p w14:paraId="346CE68E" w14:textId="61CE8B03" w:rsidR="00A64485" w:rsidRDefault="00A64485" w:rsidP="00E142B6">
      <w:pPr>
        <w:pStyle w:val="07Lecturer"/>
      </w:pPr>
      <w:proofErr w:type="spellStart"/>
      <w:r w:rsidRPr="00E142B6">
        <w:t>Lecturer</w:t>
      </w:r>
      <w:proofErr w:type="spellEnd"/>
      <w:r w:rsidRPr="00E142B6">
        <w:t xml:space="preserve">: </w:t>
      </w:r>
      <w:proofErr w:type="spellStart"/>
      <w:r w:rsidRPr="00E142B6">
        <w:t>Assoc</w:t>
      </w:r>
      <w:proofErr w:type="spellEnd"/>
      <w:r w:rsidRPr="00E142B6">
        <w:t xml:space="preserve"> </w:t>
      </w:r>
      <w:proofErr w:type="spellStart"/>
      <w:r w:rsidRPr="00E142B6">
        <w:t>Prof</w:t>
      </w:r>
      <w:proofErr w:type="spellEnd"/>
      <w:r w:rsidRPr="00E142B6">
        <w:t xml:space="preserve"> Dr</w:t>
      </w:r>
      <w:r>
        <w:t xml:space="preserve"> </w:t>
      </w:r>
      <w:r w:rsidR="00106930">
        <w:t>..................................</w:t>
      </w:r>
    </w:p>
    <w:p w14:paraId="09C1F6A6" w14:textId="77777777" w:rsidR="00A64485" w:rsidRDefault="00A64485" w:rsidP="00E142B6">
      <w:pPr>
        <w:pStyle w:val="08Vilnius"/>
      </w:pPr>
      <w:r>
        <w:t>VILNIUS 20XX</w:t>
      </w:r>
    </w:p>
    <w:p w14:paraId="711FFA3F" w14:textId="77777777" w:rsidR="00293C5B" w:rsidRPr="005547B2" w:rsidRDefault="005129C3" w:rsidP="005129C3">
      <w:pPr>
        <w:spacing w:line="360" w:lineRule="auto"/>
        <w:jc w:val="center"/>
        <w:rPr>
          <w:b/>
          <w:color w:val="FF0000"/>
          <w:sz w:val="28"/>
          <w:szCs w:val="28"/>
          <w:lang w:val="en-GB" w:eastAsia="en-US"/>
        </w:rPr>
      </w:pPr>
      <w:r w:rsidRPr="00A81A68">
        <w:rPr>
          <w:lang w:val="en-US"/>
        </w:rPr>
        <w:br w:type="page"/>
      </w:r>
      <w:r w:rsidRPr="005547B2">
        <w:rPr>
          <w:color w:val="FF0000"/>
          <w:lang w:val="en-US"/>
        </w:rPr>
        <w:lastRenderedPageBreak/>
        <w:t>ONLY FOR ERASMUS STUDENTS</w:t>
      </w:r>
    </w:p>
    <w:p w14:paraId="72D028B6" w14:textId="77777777" w:rsidR="000D2C06" w:rsidRPr="00A81A68" w:rsidRDefault="000D2C06" w:rsidP="000C7C92">
      <w:pPr>
        <w:pStyle w:val="27Vilniustech"/>
      </w:pPr>
      <w:smartTag w:uri="urn:schemas-microsoft-com:office:smarttags" w:element="place">
        <w:smartTag w:uri="urn:schemas-microsoft-com:office:smarttags" w:element="PlaceName">
          <w:r w:rsidRPr="00A81A68">
            <w:t>VILNIUS</w:t>
          </w:r>
        </w:smartTag>
        <w:r w:rsidRPr="00A81A68">
          <w:t xml:space="preserve"> </w:t>
        </w:r>
        <w:smartTag w:uri="urn:schemas-microsoft-com:office:smarttags" w:element="PlaceName">
          <w:r w:rsidRPr="00A81A68">
            <w:t>GEDIMINAS</w:t>
          </w:r>
        </w:smartTag>
        <w:r w:rsidRPr="00A81A68">
          <w:t xml:space="preserve"> </w:t>
        </w:r>
        <w:smartTag w:uri="urn:schemas-microsoft-com:office:smarttags" w:element="PlaceName">
          <w:r w:rsidRPr="00A81A68">
            <w:t>TECHNICAL</w:t>
          </w:r>
        </w:smartTag>
        <w:r w:rsidRPr="00A81A68">
          <w:t xml:space="preserve"> </w:t>
        </w:r>
        <w:smartTag w:uri="urn:schemas-microsoft-com:office:smarttags" w:element="PlaceType">
          <w:r w:rsidRPr="00A81A68">
            <w:t>UNIVERSITY</w:t>
          </w:r>
        </w:smartTag>
      </w:smartTag>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7"/>
      </w:tblGrid>
      <w:tr w:rsidR="00A81A68" w:rsidRPr="00A81A68" w14:paraId="0DF88571" w14:textId="77777777" w:rsidTr="00922916">
        <w:trPr>
          <w:trHeight w:val="349"/>
        </w:trPr>
        <w:tc>
          <w:tcPr>
            <w:tcW w:w="6237" w:type="dxa"/>
            <w:tcBorders>
              <w:top w:val="nil"/>
              <w:left w:val="nil"/>
              <w:bottom w:val="single" w:sz="4" w:space="0" w:color="auto"/>
              <w:right w:val="nil"/>
            </w:tcBorders>
          </w:tcPr>
          <w:p w14:paraId="1D3B7B5E" w14:textId="77777777" w:rsidR="000D2C06" w:rsidRPr="00A81A68" w:rsidRDefault="000D2C06" w:rsidP="00922916">
            <w:pPr>
              <w:tabs>
                <w:tab w:val="left" w:pos="9781"/>
              </w:tabs>
              <w:ind w:left="34" w:hanging="34"/>
              <w:jc w:val="center"/>
              <w:rPr>
                <w:szCs w:val="12"/>
                <w:lang w:val="en-GB"/>
              </w:rPr>
            </w:pPr>
          </w:p>
        </w:tc>
      </w:tr>
      <w:tr w:rsidR="00A81A68" w:rsidRPr="00A81A68" w14:paraId="07621DCE" w14:textId="77777777" w:rsidTr="00922916">
        <w:trPr>
          <w:trHeight w:val="471"/>
        </w:trPr>
        <w:tc>
          <w:tcPr>
            <w:tcW w:w="6237" w:type="dxa"/>
            <w:tcBorders>
              <w:left w:val="nil"/>
              <w:right w:val="nil"/>
            </w:tcBorders>
          </w:tcPr>
          <w:p w14:paraId="1223EDAF" w14:textId="77777777" w:rsidR="000D2C06" w:rsidRPr="00A81A68" w:rsidRDefault="000D2C06" w:rsidP="000C7C92">
            <w:pPr>
              <w:pStyle w:val="28Tablesmalltext"/>
            </w:pPr>
            <w:r w:rsidRPr="00A81A68">
              <w:t>(Student‘s given name, family name, certificate number)</w:t>
            </w:r>
          </w:p>
        </w:tc>
      </w:tr>
      <w:tr w:rsidR="00A81A68" w:rsidRPr="00A81A68" w14:paraId="5227056C" w14:textId="77777777" w:rsidTr="00922916">
        <w:trPr>
          <w:trHeight w:val="421"/>
        </w:trPr>
        <w:tc>
          <w:tcPr>
            <w:tcW w:w="6237" w:type="dxa"/>
            <w:tcBorders>
              <w:left w:val="nil"/>
              <w:right w:val="nil"/>
            </w:tcBorders>
          </w:tcPr>
          <w:p w14:paraId="5A1E2966" w14:textId="77777777" w:rsidR="000D2C06" w:rsidRPr="00A81A68" w:rsidRDefault="000D2C06" w:rsidP="000C7C92">
            <w:pPr>
              <w:pStyle w:val="28Tablesmalltext"/>
            </w:pPr>
            <w:r w:rsidRPr="00A81A68">
              <w:t>(Faculty)</w:t>
            </w:r>
          </w:p>
        </w:tc>
      </w:tr>
    </w:tbl>
    <w:p w14:paraId="3E07D222" w14:textId="77777777" w:rsidR="000D2C06" w:rsidRPr="00A81A68" w:rsidRDefault="000D2C06" w:rsidP="000C7C92">
      <w:pPr>
        <w:pStyle w:val="28Tablesmalltext"/>
      </w:pPr>
      <w:r w:rsidRPr="00A81A68">
        <w:t>(Study programme, academic group no.)</w:t>
      </w:r>
    </w:p>
    <w:p w14:paraId="72C3207A" w14:textId="77777777" w:rsidR="000D2C06" w:rsidRPr="00A81A68" w:rsidRDefault="000D2C06" w:rsidP="000C7C92">
      <w:pPr>
        <w:pStyle w:val="29Declaration"/>
      </w:pPr>
      <w:r w:rsidRPr="00A81A68">
        <w:t xml:space="preserve">DECLARATION of authorship </w:t>
      </w:r>
    </w:p>
    <w:p w14:paraId="42C1D019" w14:textId="77777777" w:rsidR="000D2C06" w:rsidRPr="00A81A68" w:rsidRDefault="000D2C06" w:rsidP="000C7C92">
      <w:pPr>
        <w:pStyle w:val="29Declaration"/>
      </w:pPr>
      <w:r w:rsidRPr="00A81A68">
        <w:t xml:space="preserve">IN the </w:t>
      </w:r>
      <w:r w:rsidR="005129C3" w:rsidRPr="00A81A68">
        <w:t>COURSE</w:t>
      </w:r>
      <w:r w:rsidRPr="00A81A68">
        <w:t xml:space="preserve"> PROJECT </w:t>
      </w:r>
    </w:p>
    <w:tbl>
      <w:tblPr>
        <w:tblW w:w="4413" w:type="dxa"/>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
        <w:gridCol w:w="2688"/>
        <w:gridCol w:w="794"/>
      </w:tblGrid>
      <w:tr w:rsidR="00A81A68" w:rsidRPr="00A81A68" w14:paraId="5F472DE2" w14:textId="77777777" w:rsidTr="00922916">
        <w:tc>
          <w:tcPr>
            <w:tcW w:w="931" w:type="dxa"/>
            <w:tcBorders>
              <w:top w:val="nil"/>
              <w:left w:val="nil"/>
              <w:bottom w:val="nil"/>
              <w:right w:val="nil"/>
            </w:tcBorders>
          </w:tcPr>
          <w:p w14:paraId="4B29BE01" w14:textId="77777777" w:rsidR="000D2C06" w:rsidRPr="00A81A68" w:rsidRDefault="000D2C06" w:rsidP="00922916">
            <w:pPr>
              <w:tabs>
                <w:tab w:val="left" w:pos="9781"/>
              </w:tabs>
              <w:ind w:right="-148"/>
              <w:jc w:val="center"/>
              <w:rPr>
                <w:szCs w:val="12"/>
                <w:lang w:val="en-GB"/>
              </w:rPr>
            </w:pPr>
          </w:p>
        </w:tc>
        <w:tc>
          <w:tcPr>
            <w:tcW w:w="2688" w:type="dxa"/>
            <w:tcBorders>
              <w:top w:val="nil"/>
              <w:left w:val="nil"/>
              <w:right w:val="nil"/>
            </w:tcBorders>
          </w:tcPr>
          <w:p w14:paraId="1B6B1C02" w14:textId="77777777" w:rsidR="000D2C06" w:rsidRPr="00A81A68" w:rsidRDefault="000D2C06" w:rsidP="00922916">
            <w:pPr>
              <w:tabs>
                <w:tab w:val="left" w:pos="9781"/>
              </w:tabs>
              <w:ind w:left="426" w:right="398" w:hanging="426"/>
              <w:jc w:val="center"/>
              <w:rPr>
                <w:szCs w:val="12"/>
                <w:lang w:val="en-GB"/>
              </w:rPr>
            </w:pPr>
          </w:p>
        </w:tc>
        <w:tc>
          <w:tcPr>
            <w:tcW w:w="794" w:type="dxa"/>
            <w:tcBorders>
              <w:top w:val="nil"/>
              <w:left w:val="nil"/>
              <w:bottom w:val="nil"/>
              <w:right w:val="nil"/>
            </w:tcBorders>
          </w:tcPr>
          <w:p w14:paraId="771E44ED" w14:textId="77777777" w:rsidR="000D2C06" w:rsidRPr="00A81A68" w:rsidRDefault="000D2C06" w:rsidP="00922916">
            <w:pPr>
              <w:tabs>
                <w:tab w:val="left" w:pos="9781"/>
              </w:tabs>
              <w:ind w:left="426" w:right="398" w:hanging="426"/>
              <w:jc w:val="center"/>
              <w:rPr>
                <w:szCs w:val="12"/>
                <w:lang w:val="en-GB"/>
              </w:rPr>
            </w:pPr>
          </w:p>
        </w:tc>
      </w:tr>
    </w:tbl>
    <w:p w14:paraId="48B8259F" w14:textId="77777777" w:rsidR="000D2C06" w:rsidRPr="00A81A68" w:rsidRDefault="000D2C06" w:rsidP="000C7C92">
      <w:pPr>
        <w:pStyle w:val="28Tablesmalltext"/>
      </w:pPr>
      <w:r w:rsidRPr="00A81A68">
        <w:t>(Date)</w:t>
      </w:r>
    </w:p>
    <w:p w14:paraId="00237DE0" w14:textId="77777777" w:rsidR="00B67F9A" w:rsidRDefault="00B67F9A" w:rsidP="000C7C92">
      <w:pPr>
        <w:pStyle w:val="30Text"/>
      </w:pPr>
    </w:p>
    <w:p w14:paraId="61734C4B" w14:textId="2681B19B" w:rsidR="000D2C06" w:rsidRPr="00A81A68" w:rsidRDefault="000D2C06" w:rsidP="000C7C92">
      <w:pPr>
        <w:pStyle w:val="30Text"/>
      </w:pPr>
      <w:r w:rsidRPr="00A81A68">
        <w:t xml:space="preserve">I declare that my </w:t>
      </w:r>
      <w:r w:rsidR="005129C3" w:rsidRPr="00A81A68">
        <w:t>Course</w:t>
      </w:r>
      <w:r w:rsidRPr="00A81A68">
        <w:t xml:space="preserve"> Project entitled </w:t>
      </w:r>
      <w:r w:rsidR="00B67F9A">
        <w:tab/>
      </w:r>
      <w:r w:rsidR="00B67F9A">
        <w:br/>
      </w:r>
      <w:r w:rsidR="00B67F9A">
        <w:tab/>
      </w:r>
      <w:r w:rsidRPr="00A81A68">
        <w:t>___________________________________________________________________________</w:t>
      </w:r>
      <w:r w:rsidR="00B67F9A">
        <w:br/>
      </w:r>
      <w:r w:rsidR="00B67F9A">
        <w:tab/>
      </w:r>
      <w:r w:rsidRPr="00A81A68">
        <w:t>___________________________________________________________________________</w:t>
      </w:r>
      <w:r w:rsidR="00B67F9A">
        <w:br/>
      </w:r>
      <w:r w:rsidRPr="00A81A68">
        <w:t>is entirely my own work. I have clearly signalled the presence of quoted or paraphrased material and referenced all sources.</w:t>
      </w:r>
    </w:p>
    <w:p w14:paraId="5F24AA69" w14:textId="22358DB8" w:rsidR="000D2C06" w:rsidRPr="00A81A68" w:rsidRDefault="000D2C06" w:rsidP="000C7C92">
      <w:pPr>
        <w:pStyle w:val="30Text"/>
      </w:pPr>
      <w:r w:rsidRPr="00A81A68">
        <w:t>I have acknowledged appropriately any assistance I have received by the following professionals/advisers</w:t>
      </w:r>
      <w:r w:rsidR="00D60483" w:rsidRPr="00A81A68">
        <w:t>:</w:t>
      </w:r>
      <w:r w:rsidR="00B67F9A">
        <w:tab/>
      </w:r>
      <w:r w:rsidR="000C7C92">
        <w:br/>
      </w:r>
      <w:r w:rsidR="00B67F9A">
        <w:tab/>
      </w:r>
    </w:p>
    <w:p w14:paraId="1CAA5EF4" w14:textId="66969C64" w:rsidR="000D2C06" w:rsidRPr="00A81A68" w:rsidRDefault="000D2C06" w:rsidP="000C7C92">
      <w:pPr>
        <w:pStyle w:val="30Text"/>
      </w:pPr>
      <w:r w:rsidRPr="00A81A68">
        <w:t xml:space="preserve">The academic supervisor of my </w:t>
      </w:r>
      <w:r w:rsidR="005129C3" w:rsidRPr="00A81A68">
        <w:t>Course</w:t>
      </w:r>
      <w:r w:rsidRPr="00A81A68">
        <w:t xml:space="preserve"> Project is</w:t>
      </w:r>
      <w:r w:rsidR="00B67F9A">
        <w:tab/>
      </w:r>
    </w:p>
    <w:p w14:paraId="3B212591" w14:textId="3514262C" w:rsidR="000D2C06" w:rsidRDefault="000D2C06" w:rsidP="000C7C92">
      <w:pPr>
        <w:pStyle w:val="30Text"/>
      </w:pPr>
      <w:r w:rsidRPr="00A81A68">
        <w:t xml:space="preserve">No contribution of any other person was obtained, nor did I buy my </w:t>
      </w:r>
      <w:r w:rsidR="005129C3" w:rsidRPr="00A81A68">
        <w:t>Course</w:t>
      </w:r>
      <w:r w:rsidRPr="00A81A68">
        <w:t xml:space="preserve"> Project. </w:t>
      </w:r>
    </w:p>
    <w:p w14:paraId="610933AF" w14:textId="77777777" w:rsidR="00B67F9A" w:rsidRPr="00A81A68" w:rsidRDefault="00B67F9A" w:rsidP="000C7C92">
      <w:pPr>
        <w:pStyle w:val="30Text"/>
      </w:pPr>
    </w:p>
    <w:tbl>
      <w:tblPr>
        <w:tblW w:w="0" w:type="auto"/>
        <w:tblInd w:w="3085" w:type="dxa"/>
        <w:tblLook w:val="01E0" w:firstRow="1" w:lastRow="1" w:firstColumn="1" w:lastColumn="1" w:noHBand="0" w:noVBand="0"/>
      </w:tblPr>
      <w:tblGrid>
        <w:gridCol w:w="2038"/>
        <w:gridCol w:w="941"/>
        <w:gridCol w:w="3007"/>
      </w:tblGrid>
      <w:tr w:rsidR="00A81A68" w:rsidRPr="00A81A68" w14:paraId="6235318A" w14:textId="77777777" w:rsidTr="00B67F9A">
        <w:tc>
          <w:tcPr>
            <w:tcW w:w="2038" w:type="dxa"/>
            <w:tcBorders>
              <w:bottom w:val="single" w:sz="4" w:space="0" w:color="auto"/>
            </w:tcBorders>
          </w:tcPr>
          <w:p w14:paraId="161AC79B" w14:textId="77777777" w:rsidR="000D2C06" w:rsidRPr="00A81A68" w:rsidRDefault="000D2C06" w:rsidP="00922916">
            <w:pPr>
              <w:pStyle w:val="BodyTextIndent2"/>
              <w:rPr>
                <w:caps/>
                <w:sz w:val="18"/>
                <w:szCs w:val="18"/>
                <w:lang w:val="en-GB"/>
              </w:rPr>
            </w:pPr>
          </w:p>
        </w:tc>
        <w:tc>
          <w:tcPr>
            <w:tcW w:w="941" w:type="dxa"/>
          </w:tcPr>
          <w:p w14:paraId="1C68453A" w14:textId="77777777" w:rsidR="000D2C06" w:rsidRPr="00A81A68" w:rsidRDefault="000D2C06" w:rsidP="00922916">
            <w:pPr>
              <w:pStyle w:val="BodyTextIndent2"/>
              <w:rPr>
                <w:caps/>
                <w:sz w:val="18"/>
                <w:szCs w:val="18"/>
                <w:lang w:val="en-GB"/>
              </w:rPr>
            </w:pPr>
          </w:p>
        </w:tc>
        <w:tc>
          <w:tcPr>
            <w:tcW w:w="3007" w:type="dxa"/>
            <w:tcBorders>
              <w:bottom w:val="single" w:sz="4" w:space="0" w:color="auto"/>
            </w:tcBorders>
          </w:tcPr>
          <w:p w14:paraId="67347339" w14:textId="77777777" w:rsidR="000D2C06" w:rsidRPr="00A81A68" w:rsidRDefault="000D2C06" w:rsidP="00922916">
            <w:pPr>
              <w:pStyle w:val="BodyTextIndent2"/>
              <w:rPr>
                <w:caps/>
                <w:sz w:val="18"/>
                <w:szCs w:val="18"/>
                <w:lang w:val="en-GB"/>
              </w:rPr>
            </w:pPr>
          </w:p>
        </w:tc>
      </w:tr>
      <w:tr w:rsidR="00A81A68" w:rsidRPr="00A81A68" w14:paraId="1C057D84" w14:textId="77777777" w:rsidTr="00B67F9A">
        <w:tc>
          <w:tcPr>
            <w:tcW w:w="2038" w:type="dxa"/>
            <w:tcBorders>
              <w:top w:val="single" w:sz="4" w:space="0" w:color="auto"/>
            </w:tcBorders>
          </w:tcPr>
          <w:p w14:paraId="2DBA6130" w14:textId="39FB8B93" w:rsidR="000D2C06" w:rsidRPr="00A81A68" w:rsidRDefault="000D2C06" w:rsidP="000C7C92">
            <w:pPr>
              <w:pStyle w:val="28Tablesmalltext"/>
            </w:pPr>
            <w:r w:rsidRPr="00A81A68">
              <w:t>(Signature)</w:t>
            </w:r>
          </w:p>
        </w:tc>
        <w:tc>
          <w:tcPr>
            <w:tcW w:w="941" w:type="dxa"/>
          </w:tcPr>
          <w:p w14:paraId="622F310C" w14:textId="77777777" w:rsidR="000D2C06" w:rsidRPr="00A81A68" w:rsidRDefault="000D2C06" w:rsidP="00922916">
            <w:pPr>
              <w:pStyle w:val="BodyTextIndent2"/>
              <w:rPr>
                <w:sz w:val="18"/>
                <w:szCs w:val="18"/>
                <w:lang w:val="en-GB"/>
              </w:rPr>
            </w:pPr>
          </w:p>
        </w:tc>
        <w:tc>
          <w:tcPr>
            <w:tcW w:w="3007" w:type="dxa"/>
            <w:tcBorders>
              <w:top w:val="single" w:sz="4" w:space="0" w:color="auto"/>
            </w:tcBorders>
          </w:tcPr>
          <w:p w14:paraId="4779858E" w14:textId="57588A50" w:rsidR="000D2C06" w:rsidRPr="00106930" w:rsidRDefault="000D2C06" w:rsidP="000C7C92">
            <w:pPr>
              <w:pStyle w:val="28Tablesmalltext"/>
            </w:pPr>
            <w:r w:rsidRPr="00106930">
              <w:t>(Given name, family name)</w:t>
            </w:r>
          </w:p>
        </w:tc>
      </w:tr>
    </w:tbl>
    <w:p w14:paraId="19ACFE22" w14:textId="77777777" w:rsidR="000D2C06" w:rsidRPr="00A81A68" w:rsidRDefault="000D2C06" w:rsidP="000D2C06">
      <w:pPr>
        <w:tabs>
          <w:tab w:val="left" w:pos="9781"/>
        </w:tabs>
        <w:ind w:right="-1" w:firstLine="709"/>
        <w:jc w:val="right"/>
        <w:rPr>
          <w:szCs w:val="12"/>
          <w:lang w:val="en-GB"/>
        </w:rPr>
      </w:pPr>
    </w:p>
    <w:p w14:paraId="1C9E1547" w14:textId="1336CB82" w:rsidR="00A9358A" w:rsidRPr="00A81A68" w:rsidRDefault="000D2C06" w:rsidP="00E142B6">
      <w:pPr>
        <w:pStyle w:val="09Tableofcontents"/>
      </w:pPr>
      <w:r w:rsidRPr="00A81A68">
        <w:br w:type="page"/>
      </w:r>
      <w:r w:rsidR="00A64485">
        <w:lastRenderedPageBreak/>
        <w:t xml:space="preserve">TABLE OF </w:t>
      </w:r>
      <w:r w:rsidR="00EC2CFE" w:rsidRPr="00A81A68">
        <w:t>CONTENT</w:t>
      </w:r>
      <w:r w:rsidR="00F04C95">
        <w:t>S</w:t>
      </w:r>
    </w:p>
    <w:p w14:paraId="38B2E393" w14:textId="72BAD1A5" w:rsidR="00F04C95" w:rsidRDefault="00F04C95" w:rsidP="00E64B34">
      <w:pPr>
        <w:pStyle w:val="TOC1"/>
        <w:spacing w:before="0" w:after="0" w:line="360" w:lineRule="auto"/>
        <w:rPr>
          <w:rFonts w:asciiTheme="minorHAnsi" w:eastAsiaTheme="minorEastAsia" w:hAnsiTheme="minorHAnsi" w:cstheme="minorBidi"/>
          <w:bCs w:val="0"/>
          <w:caps w:val="0"/>
          <w:sz w:val="22"/>
          <w:szCs w:val="22"/>
        </w:rPr>
      </w:pPr>
      <w:r>
        <w:rPr>
          <w:lang w:val="en-GB" w:eastAsia="en-US"/>
        </w:rPr>
        <w:fldChar w:fldCharType="begin"/>
      </w:r>
      <w:r w:rsidRPr="00E64B34">
        <w:rPr>
          <w:lang w:val="en-GB" w:eastAsia="en-US"/>
        </w:rPr>
        <w:instrText xml:space="preserve"> TOC \h \z \t "11_Title 1;1;12_Subtitle 2;2;13_Subsubtitle 3;3" </w:instrText>
      </w:r>
      <w:r>
        <w:rPr>
          <w:lang w:val="en-GB" w:eastAsia="en-US"/>
        </w:rPr>
        <w:fldChar w:fldCharType="separate"/>
      </w:r>
      <w:hyperlink w:anchor="_Toc74311774" w:history="1">
        <w:r w:rsidRPr="00FD0D92">
          <w:rPr>
            <w:rStyle w:val="Hyperlink"/>
          </w:rPr>
          <w:t>INTRODUCTION</w:t>
        </w:r>
        <w:r>
          <w:rPr>
            <w:webHidden/>
          </w:rPr>
          <w:tab/>
        </w:r>
        <w:r>
          <w:rPr>
            <w:webHidden/>
          </w:rPr>
          <w:fldChar w:fldCharType="begin"/>
        </w:r>
        <w:r>
          <w:rPr>
            <w:webHidden/>
          </w:rPr>
          <w:instrText xml:space="preserve"> PAGEREF _Toc74311774 \h </w:instrText>
        </w:r>
        <w:r>
          <w:rPr>
            <w:webHidden/>
          </w:rPr>
        </w:r>
        <w:r>
          <w:rPr>
            <w:webHidden/>
          </w:rPr>
          <w:fldChar w:fldCharType="separate"/>
        </w:r>
        <w:r>
          <w:rPr>
            <w:webHidden/>
          </w:rPr>
          <w:t>7</w:t>
        </w:r>
        <w:r>
          <w:rPr>
            <w:webHidden/>
          </w:rPr>
          <w:fldChar w:fldCharType="end"/>
        </w:r>
      </w:hyperlink>
    </w:p>
    <w:p w14:paraId="41D15D7D" w14:textId="75E8BD8E" w:rsidR="00F04C95" w:rsidRDefault="009F58EF" w:rsidP="00E64B34">
      <w:pPr>
        <w:pStyle w:val="TOC1"/>
        <w:spacing w:before="0" w:after="0" w:line="360" w:lineRule="auto"/>
        <w:rPr>
          <w:rFonts w:asciiTheme="minorHAnsi" w:eastAsiaTheme="minorEastAsia" w:hAnsiTheme="minorHAnsi" w:cstheme="minorBidi"/>
          <w:bCs w:val="0"/>
          <w:caps w:val="0"/>
          <w:sz w:val="22"/>
          <w:szCs w:val="22"/>
        </w:rPr>
      </w:pPr>
      <w:hyperlink w:anchor="_Toc74311775" w:history="1">
        <w:r w:rsidR="00F04C95" w:rsidRPr="00FD0D92">
          <w:rPr>
            <w:rStyle w:val="Hyperlink"/>
          </w:rPr>
          <w:t>1. LITERATURE REVIEW</w:t>
        </w:r>
        <w:r w:rsidR="00F04C95">
          <w:rPr>
            <w:webHidden/>
          </w:rPr>
          <w:tab/>
        </w:r>
        <w:r w:rsidR="00F04C95">
          <w:rPr>
            <w:webHidden/>
          </w:rPr>
          <w:fldChar w:fldCharType="begin"/>
        </w:r>
        <w:r w:rsidR="00F04C95">
          <w:rPr>
            <w:webHidden/>
          </w:rPr>
          <w:instrText xml:space="preserve"> PAGEREF _Toc74311775 \h </w:instrText>
        </w:r>
        <w:r w:rsidR="00F04C95">
          <w:rPr>
            <w:webHidden/>
          </w:rPr>
        </w:r>
        <w:r w:rsidR="00F04C95">
          <w:rPr>
            <w:webHidden/>
          </w:rPr>
          <w:fldChar w:fldCharType="separate"/>
        </w:r>
        <w:r w:rsidR="00F04C95">
          <w:rPr>
            <w:webHidden/>
          </w:rPr>
          <w:t>8</w:t>
        </w:r>
        <w:r w:rsidR="00F04C95">
          <w:rPr>
            <w:webHidden/>
          </w:rPr>
          <w:fldChar w:fldCharType="end"/>
        </w:r>
      </w:hyperlink>
    </w:p>
    <w:p w14:paraId="17FC4B25" w14:textId="529AE838" w:rsidR="00F04C95" w:rsidRDefault="009F58EF" w:rsidP="00E64B34">
      <w:pPr>
        <w:pStyle w:val="TOC2"/>
        <w:spacing w:line="360" w:lineRule="auto"/>
        <w:rPr>
          <w:rFonts w:asciiTheme="minorHAnsi" w:eastAsiaTheme="minorEastAsia" w:hAnsiTheme="minorHAnsi" w:cstheme="minorBidi"/>
          <w:sz w:val="22"/>
          <w:szCs w:val="22"/>
        </w:rPr>
      </w:pPr>
      <w:hyperlink w:anchor="_Toc74311776" w:history="1">
        <w:r w:rsidR="00F04C95" w:rsidRPr="00FD0D92">
          <w:rPr>
            <w:rStyle w:val="Hyperlink"/>
          </w:rPr>
          <w:t>1.1. S</w:t>
        </w:r>
        <w:r w:rsidR="00F04C95" w:rsidRPr="00F04C95">
          <w:t>ub</w:t>
        </w:r>
        <w:r w:rsidR="00F04C95" w:rsidRPr="00FD0D92">
          <w:rPr>
            <w:rStyle w:val="Hyperlink"/>
          </w:rPr>
          <w:t>title</w:t>
        </w:r>
        <w:r w:rsidR="00F04C95">
          <w:rPr>
            <w:webHidden/>
          </w:rPr>
          <w:tab/>
        </w:r>
        <w:r w:rsidR="00F04C95">
          <w:rPr>
            <w:webHidden/>
          </w:rPr>
          <w:fldChar w:fldCharType="begin"/>
        </w:r>
        <w:r w:rsidR="00F04C95">
          <w:rPr>
            <w:webHidden/>
          </w:rPr>
          <w:instrText xml:space="preserve"> PAGEREF _Toc74311776 \h </w:instrText>
        </w:r>
        <w:r w:rsidR="00F04C95">
          <w:rPr>
            <w:webHidden/>
          </w:rPr>
        </w:r>
        <w:r w:rsidR="00F04C95">
          <w:rPr>
            <w:webHidden/>
          </w:rPr>
          <w:fldChar w:fldCharType="separate"/>
        </w:r>
        <w:r w:rsidR="00F04C95">
          <w:rPr>
            <w:webHidden/>
          </w:rPr>
          <w:t>8</w:t>
        </w:r>
        <w:r w:rsidR="00F04C95">
          <w:rPr>
            <w:webHidden/>
          </w:rPr>
          <w:fldChar w:fldCharType="end"/>
        </w:r>
      </w:hyperlink>
    </w:p>
    <w:p w14:paraId="44DB8FE6" w14:textId="137B8ABF" w:rsidR="00F04C95" w:rsidRDefault="009F58EF" w:rsidP="00E64B34">
      <w:pPr>
        <w:pStyle w:val="TOC2"/>
        <w:spacing w:line="360" w:lineRule="auto"/>
        <w:rPr>
          <w:rFonts w:asciiTheme="minorHAnsi" w:eastAsiaTheme="minorEastAsia" w:hAnsiTheme="minorHAnsi" w:cstheme="minorBidi"/>
          <w:sz w:val="22"/>
          <w:szCs w:val="22"/>
        </w:rPr>
      </w:pPr>
      <w:hyperlink w:anchor="_Toc74311777" w:history="1">
        <w:r w:rsidR="00F04C95" w:rsidRPr="00FD0D92">
          <w:rPr>
            <w:rStyle w:val="Hyperlink"/>
          </w:rPr>
          <w:t xml:space="preserve">1.2. </w:t>
        </w:r>
        <w:r w:rsidR="00F04C95" w:rsidRPr="00F04C95">
          <w:rPr>
            <w:rStyle w:val="Hyperlink"/>
            <w:color w:val="auto"/>
          </w:rPr>
          <w:t>Subtitle</w:t>
        </w:r>
        <w:r w:rsidR="00F04C95">
          <w:rPr>
            <w:webHidden/>
          </w:rPr>
          <w:tab/>
        </w:r>
        <w:r w:rsidR="00F04C95">
          <w:rPr>
            <w:webHidden/>
          </w:rPr>
          <w:fldChar w:fldCharType="begin"/>
        </w:r>
        <w:r w:rsidR="00F04C95">
          <w:rPr>
            <w:webHidden/>
          </w:rPr>
          <w:instrText xml:space="preserve"> PAGEREF _Toc74311777 \h </w:instrText>
        </w:r>
        <w:r w:rsidR="00F04C95">
          <w:rPr>
            <w:webHidden/>
          </w:rPr>
        </w:r>
        <w:r w:rsidR="00F04C95">
          <w:rPr>
            <w:webHidden/>
          </w:rPr>
          <w:fldChar w:fldCharType="separate"/>
        </w:r>
        <w:r w:rsidR="00F04C95">
          <w:rPr>
            <w:webHidden/>
          </w:rPr>
          <w:t>9</w:t>
        </w:r>
        <w:r w:rsidR="00F04C95">
          <w:rPr>
            <w:webHidden/>
          </w:rPr>
          <w:fldChar w:fldCharType="end"/>
        </w:r>
      </w:hyperlink>
    </w:p>
    <w:p w14:paraId="362C5301" w14:textId="46464C61" w:rsidR="00F04C95" w:rsidRDefault="009F58EF" w:rsidP="00E64B34">
      <w:pPr>
        <w:pStyle w:val="TOC3"/>
        <w:spacing w:line="360" w:lineRule="auto"/>
        <w:rPr>
          <w:rFonts w:asciiTheme="minorHAnsi" w:eastAsiaTheme="minorEastAsia" w:hAnsiTheme="minorHAnsi" w:cstheme="minorBidi"/>
          <w:i w:val="0"/>
          <w:iCs w:val="0"/>
          <w:noProof/>
          <w:sz w:val="22"/>
          <w:szCs w:val="22"/>
        </w:rPr>
      </w:pPr>
      <w:hyperlink w:anchor="_Toc74311778" w:history="1">
        <w:r w:rsidR="00F04C95" w:rsidRPr="00FD0D92">
          <w:rPr>
            <w:rStyle w:val="Hyperlink"/>
            <w:noProof/>
          </w:rPr>
          <w:t>1.2.1. Subsubtitle</w:t>
        </w:r>
        <w:r w:rsidR="00F04C95">
          <w:rPr>
            <w:noProof/>
            <w:webHidden/>
          </w:rPr>
          <w:tab/>
        </w:r>
        <w:r w:rsidR="00F04C95">
          <w:rPr>
            <w:noProof/>
            <w:webHidden/>
          </w:rPr>
          <w:fldChar w:fldCharType="begin"/>
        </w:r>
        <w:r w:rsidR="00F04C95">
          <w:rPr>
            <w:noProof/>
            <w:webHidden/>
          </w:rPr>
          <w:instrText xml:space="preserve"> PAGEREF _Toc74311778 \h </w:instrText>
        </w:r>
        <w:r w:rsidR="00F04C95">
          <w:rPr>
            <w:noProof/>
            <w:webHidden/>
          </w:rPr>
        </w:r>
        <w:r w:rsidR="00F04C95">
          <w:rPr>
            <w:noProof/>
            <w:webHidden/>
          </w:rPr>
          <w:fldChar w:fldCharType="separate"/>
        </w:r>
        <w:r w:rsidR="00F04C95">
          <w:rPr>
            <w:noProof/>
            <w:webHidden/>
          </w:rPr>
          <w:t>9</w:t>
        </w:r>
        <w:r w:rsidR="00F04C95">
          <w:rPr>
            <w:noProof/>
            <w:webHidden/>
          </w:rPr>
          <w:fldChar w:fldCharType="end"/>
        </w:r>
      </w:hyperlink>
    </w:p>
    <w:p w14:paraId="5D792F25" w14:textId="6140BEAB" w:rsidR="00F04C95" w:rsidRDefault="009F58EF" w:rsidP="00E64B34">
      <w:pPr>
        <w:pStyle w:val="TOC3"/>
        <w:spacing w:line="360" w:lineRule="auto"/>
        <w:rPr>
          <w:rFonts w:asciiTheme="minorHAnsi" w:eastAsiaTheme="minorEastAsia" w:hAnsiTheme="minorHAnsi" w:cstheme="minorBidi"/>
          <w:i w:val="0"/>
          <w:iCs w:val="0"/>
          <w:noProof/>
          <w:sz w:val="22"/>
          <w:szCs w:val="22"/>
        </w:rPr>
      </w:pPr>
      <w:hyperlink w:anchor="_Toc74311779" w:history="1">
        <w:r w:rsidR="00F04C95" w:rsidRPr="00FD0D92">
          <w:rPr>
            <w:rStyle w:val="Hyperlink"/>
            <w:noProof/>
          </w:rPr>
          <w:t>1.2.2. Subsubtitle</w:t>
        </w:r>
        <w:r w:rsidR="00F04C95">
          <w:rPr>
            <w:noProof/>
            <w:webHidden/>
          </w:rPr>
          <w:tab/>
        </w:r>
        <w:r w:rsidR="00F04C95">
          <w:rPr>
            <w:noProof/>
            <w:webHidden/>
          </w:rPr>
          <w:fldChar w:fldCharType="begin"/>
        </w:r>
        <w:r w:rsidR="00F04C95">
          <w:rPr>
            <w:noProof/>
            <w:webHidden/>
          </w:rPr>
          <w:instrText xml:space="preserve"> PAGEREF _Toc74311779 \h </w:instrText>
        </w:r>
        <w:r w:rsidR="00F04C95">
          <w:rPr>
            <w:noProof/>
            <w:webHidden/>
          </w:rPr>
        </w:r>
        <w:r w:rsidR="00F04C95">
          <w:rPr>
            <w:noProof/>
            <w:webHidden/>
          </w:rPr>
          <w:fldChar w:fldCharType="separate"/>
        </w:r>
        <w:r w:rsidR="00F04C95">
          <w:rPr>
            <w:noProof/>
            <w:webHidden/>
          </w:rPr>
          <w:t>9</w:t>
        </w:r>
        <w:r w:rsidR="00F04C95">
          <w:rPr>
            <w:noProof/>
            <w:webHidden/>
          </w:rPr>
          <w:fldChar w:fldCharType="end"/>
        </w:r>
      </w:hyperlink>
    </w:p>
    <w:p w14:paraId="0D1279DB" w14:textId="649B2212" w:rsidR="00F04C95" w:rsidRDefault="009F58EF" w:rsidP="00E64B34">
      <w:pPr>
        <w:pStyle w:val="TOC1"/>
        <w:spacing w:before="0" w:after="0" w:line="360" w:lineRule="auto"/>
        <w:rPr>
          <w:rFonts w:asciiTheme="minorHAnsi" w:eastAsiaTheme="minorEastAsia" w:hAnsiTheme="minorHAnsi" w:cstheme="minorBidi"/>
          <w:bCs w:val="0"/>
          <w:caps w:val="0"/>
          <w:sz w:val="22"/>
          <w:szCs w:val="22"/>
        </w:rPr>
      </w:pPr>
      <w:hyperlink w:anchor="_Toc74311780" w:history="1">
        <w:r w:rsidR="00F04C95" w:rsidRPr="00FD0D92">
          <w:rPr>
            <w:rStyle w:val="Hyperlink"/>
          </w:rPr>
          <w:t>2. METODOLOGY</w:t>
        </w:r>
        <w:r w:rsidR="00F04C95">
          <w:rPr>
            <w:webHidden/>
          </w:rPr>
          <w:tab/>
        </w:r>
        <w:r w:rsidR="00F04C95">
          <w:rPr>
            <w:webHidden/>
          </w:rPr>
          <w:fldChar w:fldCharType="begin"/>
        </w:r>
        <w:r w:rsidR="00F04C95">
          <w:rPr>
            <w:webHidden/>
          </w:rPr>
          <w:instrText xml:space="preserve"> PAGEREF _Toc74311780 \h </w:instrText>
        </w:r>
        <w:r w:rsidR="00F04C95">
          <w:rPr>
            <w:webHidden/>
          </w:rPr>
        </w:r>
        <w:r w:rsidR="00F04C95">
          <w:rPr>
            <w:webHidden/>
          </w:rPr>
          <w:fldChar w:fldCharType="separate"/>
        </w:r>
        <w:r w:rsidR="00F04C95">
          <w:rPr>
            <w:webHidden/>
          </w:rPr>
          <w:t>10</w:t>
        </w:r>
        <w:r w:rsidR="00F04C95">
          <w:rPr>
            <w:webHidden/>
          </w:rPr>
          <w:fldChar w:fldCharType="end"/>
        </w:r>
      </w:hyperlink>
    </w:p>
    <w:p w14:paraId="18D9911D" w14:textId="2171FEF1" w:rsidR="00F04C95" w:rsidRDefault="009F58EF" w:rsidP="00E64B34">
      <w:pPr>
        <w:pStyle w:val="TOC2"/>
        <w:spacing w:line="360" w:lineRule="auto"/>
        <w:rPr>
          <w:rFonts w:asciiTheme="minorHAnsi" w:eastAsiaTheme="minorEastAsia" w:hAnsiTheme="minorHAnsi" w:cstheme="minorBidi"/>
          <w:sz w:val="22"/>
          <w:szCs w:val="22"/>
        </w:rPr>
      </w:pPr>
      <w:hyperlink w:anchor="_Toc74311781" w:history="1">
        <w:r w:rsidR="00F04C95" w:rsidRPr="00FD0D92">
          <w:rPr>
            <w:rStyle w:val="Hyperlink"/>
          </w:rPr>
          <w:t>2.1. Subtitle</w:t>
        </w:r>
        <w:r w:rsidR="00F04C95">
          <w:rPr>
            <w:webHidden/>
          </w:rPr>
          <w:tab/>
        </w:r>
        <w:r w:rsidR="00F04C95">
          <w:rPr>
            <w:webHidden/>
          </w:rPr>
          <w:fldChar w:fldCharType="begin"/>
        </w:r>
        <w:r w:rsidR="00F04C95">
          <w:rPr>
            <w:webHidden/>
          </w:rPr>
          <w:instrText xml:space="preserve"> PAGEREF _Toc74311781 \h </w:instrText>
        </w:r>
        <w:r w:rsidR="00F04C95">
          <w:rPr>
            <w:webHidden/>
          </w:rPr>
        </w:r>
        <w:r w:rsidR="00F04C95">
          <w:rPr>
            <w:webHidden/>
          </w:rPr>
          <w:fldChar w:fldCharType="separate"/>
        </w:r>
        <w:r w:rsidR="00F04C95">
          <w:rPr>
            <w:webHidden/>
          </w:rPr>
          <w:t>10</w:t>
        </w:r>
        <w:r w:rsidR="00F04C95">
          <w:rPr>
            <w:webHidden/>
          </w:rPr>
          <w:fldChar w:fldCharType="end"/>
        </w:r>
      </w:hyperlink>
    </w:p>
    <w:p w14:paraId="6DA0D51B" w14:textId="473ED7F9" w:rsidR="00F04C95" w:rsidRDefault="009F58EF" w:rsidP="00E64B34">
      <w:pPr>
        <w:pStyle w:val="TOC2"/>
        <w:spacing w:line="360" w:lineRule="auto"/>
        <w:rPr>
          <w:rFonts w:asciiTheme="minorHAnsi" w:eastAsiaTheme="minorEastAsia" w:hAnsiTheme="minorHAnsi" w:cstheme="minorBidi"/>
          <w:sz w:val="22"/>
          <w:szCs w:val="22"/>
        </w:rPr>
      </w:pPr>
      <w:hyperlink w:anchor="_Toc74311782" w:history="1">
        <w:r w:rsidR="00F04C95" w:rsidRPr="00FD0D92">
          <w:rPr>
            <w:rStyle w:val="Hyperlink"/>
          </w:rPr>
          <w:t>2.2. Subtitle</w:t>
        </w:r>
        <w:r w:rsidR="00F04C95">
          <w:rPr>
            <w:webHidden/>
          </w:rPr>
          <w:tab/>
        </w:r>
        <w:r w:rsidR="00F04C95">
          <w:rPr>
            <w:webHidden/>
          </w:rPr>
          <w:fldChar w:fldCharType="begin"/>
        </w:r>
        <w:r w:rsidR="00F04C95">
          <w:rPr>
            <w:webHidden/>
          </w:rPr>
          <w:instrText xml:space="preserve"> PAGEREF _Toc74311782 \h </w:instrText>
        </w:r>
        <w:r w:rsidR="00F04C95">
          <w:rPr>
            <w:webHidden/>
          </w:rPr>
        </w:r>
        <w:r w:rsidR="00F04C95">
          <w:rPr>
            <w:webHidden/>
          </w:rPr>
          <w:fldChar w:fldCharType="separate"/>
        </w:r>
        <w:r w:rsidR="00F04C95">
          <w:rPr>
            <w:webHidden/>
          </w:rPr>
          <w:t>11</w:t>
        </w:r>
        <w:r w:rsidR="00F04C95">
          <w:rPr>
            <w:webHidden/>
          </w:rPr>
          <w:fldChar w:fldCharType="end"/>
        </w:r>
      </w:hyperlink>
    </w:p>
    <w:p w14:paraId="4E1C6944" w14:textId="24DAF85C" w:rsidR="00F04C95" w:rsidRDefault="009F58EF" w:rsidP="00E64B34">
      <w:pPr>
        <w:pStyle w:val="TOC1"/>
        <w:spacing w:before="0" w:after="0" w:line="360" w:lineRule="auto"/>
        <w:rPr>
          <w:rFonts w:asciiTheme="minorHAnsi" w:eastAsiaTheme="minorEastAsia" w:hAnsiTheme="minorHAnsi" w:cstheme="minorBidi"/>
          <w:bCs w:val="0"/>
          <w:caps w:val="0"/>
          <w:sz w:val="22"/>
          <w:szCs w:val="22"/>
        </w:rPr>
      </w:pPr>
      <w:hyperlink w:anchor="_Toc74311783" w:history="1">
        <w:r w:rsidR="00F04C95" w:rsidRPr="00FD0D92">
          <w:rPr>
            <w:rStyle w:val="Hyperlink"/>
          </w:rPr>
          <w:t>3. PRACTICAL PART</w:t>
        </w:r>
        <w:r w:rsidR="00F04C95">
          <w:rPr>
            <w:webHidden/>
          </w:rPr>
          <w:tab/>
        </w:r>
        <w:r w:rsidR="00F04C95">
          <w:rPr>
            <w:webHidden/>
          </w:rPr>
          <w:fldChar w:fldCharType="begin"/>
        </w:r>
        <w:r w:rsidR="00F04C95">
          <w:rPr>
            <w:webHidden/>
          </w:rPr>
          <w:instrText xml:space="preserve"> PAGEREF _Toc74311783 \h </w:instrText>
        </w:r>
        <w:r w:rsidR="00F04C95">
          <w:rPr>
            <w:webHidden/>
          </w:rPr>
        </w:r>
        <w:r w:rsidR="00F04C95">
          <w:rPr>
            <w:webHidden/>
          </w:rPr>
          <w:fldChar w:fldCharType="separate"/>
        </w:r>
        <w:r w:rsidR="00F04C95">
          <w:rPr>
            <w:webHidden/>
          </w:rPr>
          <w:t>13</w:t>
        </w:r>
        <w:r w:rsidR="00F04C95">
          <w:rPr>
            <w:webHidden/>
          </w:rPr>
          <w:fldChar w:fldCharType="end"/>
        </w:r>
      </w:hyperlink>
    </w:p>
    <w:p w14:paraId="32FF244E" w14:textId="6531EB09" w:rsidR="00F04C95" w:rsidRDefault="009F58EF" w:rsidP="00E64B34">
      <w:pPr>
        <w:pStyle w:val="TOC2"/>
        <w:spacing w:line="360" w:lineRule="auto"/>
        <w:rPr>
          <w:rFonts w:asciiTheme="minorHAnsi" w:eastAsiaTheme="minorEastAsia" w:hAnsiTheme="minorHAnsi" w:cstheme="minorBidi"/>
          <w:sz w:val="22"/>
          <w:szCs w:val="22"/>
        </w:rPr>
      </w:pPr>
      <w:hyperlink w:anchor="_Toc74311784" w:history="1">
        <w:r w:rsidR="00F04C95" w:rsidRPr="00FD0D92">
          <w:rPr>
            <w:rStyle w:val="Hyperlink"/>
          </w:rPr>
          <w:t>3.1. Subtitle</w:t>
        </w:r>
        <w:r w:rsidR="00F04C95">
          <w:rPr>
            <w:webHidden/>
          </w:rPr>
          <w:tab/>
        </w:r>
        <w:r w:rsidR="00F04C95">
          <w:rPr>
            <w:webHidden/>
          </w:rPr>
          <w:fldChar w:fldCharType="begin"/>
        </w:r>
        <w:r w:rsidR="00F04C95">
          <w:rPr>
            <w:webHidden/>
          </w:rPr>
          <w:instrText xml:space="preserve"> PAGEREF _Toc74311784 \h </w:instrText>
        </w:r>
        <w:r w:rsidR="00F04C95">
          <w:rPr>
            <w:webHidden/>
          </w:rPr>
        </w:r>
        <w:r w:rsidR="00F04C95">
          <w:rPr>
            <w:webHidden/>
          </w:rPr>
          <w:fldChar w:fldCharType="separate"/>
        </w:r>
        <w:r w:rsidR="00F04C95">
          <w:rPr>
            <w:webHidden/>
          </w:rPr>
          <w:t>13</w:t>
        </w:r>
        <w:r w:rsidR="00F04C95">
          <w:rPr>
            <w:webHidden/>
          </w:rPr>
          <w:fldChar w:fldCharType="end"/>
        </w:r>
      </w:hyperlink>
    </w:p>
    <w:p w14:paraId="01208C92" w14:textId="6EE504ED" w:rsidR="00F04C95" w:rsidRDefault="009F58EF" w:rsidP="00E64B34">
      <w:pPr>
        <w:pStyle w:val="TOC2"/>
        <w:spacing w:line="360" w:lineRule="auto"/>
        <w:rPr>
          <w:rFonts w:asciiTheme="minorHAnsi" w:eastAsiaTheme="minorEastAsia" w:hAnsiTheme="minorHAnsi" w:cstheme="minorBidi"/>
          <w:sz w:val="22"/>
          <w:szCs w:val="22"/>
        </w:rPr>
      </w:pPr>
      <w:hyperlink w:anchor="_Toc74311785" w:history="1">
        <w:r w:rsidR="00F04C95" w:rsidRPr="00FD0D92">
          <w:rPr>
            <w:rStyle w:val="Hyperlink"/>
          </w:rPr>
          <w:t>3.2. Subtitle</w:t>
        </w:r>
        <w:r w:rsidR="00F04C95">
          <w:rPr>
            <w:webHidden/>
          </w:rPr>
          <w:tab/>
        </w:r>
        <w:r w:rsidR="00F04C95">
          <w:rPr>
            <w:webHidden/>
          </w:rPr>
          <w:fldChar w:fldCharType="begin"/>
        </w:r>
        <w:r w:rsidR="00F04C95">
          <w:rPr>
            <w:webHidden/>
          </w:rPr>
          <w:instrText xml:space="preserve"> PAGEREF _Toc74311785 \h </w:instrText>
        </w:r>
        <w:r w:rsidR="00F04C95">
          <w:rPr>
            <w:webHidden/>
          </w:rPr>
        </w:r>
        <w:r w:rsidR="00F04C95">
          <w:rPr>
            <w:webHidden/>
          </w:rPr>
          <w:fldChar w:fldCharType="separate"/>
        </w:r>
        <w:r w:rsidR="00F04C95">
          <w:rPr>
            <w:webHidden/>
          </w:rPr>
          <w:t>14</w:t>
        </w:r>
        <w:r w:rsidR="00F04C95">
          <w:rPr>
            <w:webHidden/>
          </w:rPr>
          <w:fldChar w:fldCharType="end"/>
        </w:r>
      </w:hyperlink>
    </w:p>
    <w:p w14:paraId="58BD7469" w14:textId="5D271621" w:rsidR="00F04C95" w:rsidRDefault="009F58EF" w:rsidP="00E64B34">
      <w:pPr>
        <w:pStyle w:val="TOC1"/>
        <w:spacing w:before="0" w:after="0" w:line="360" w:lineRule="auto"/>
        <w:rPr>
          <w:rFonts w:asciiTheme="minorHAnsi" w:eastAsiaTheme="minorEastAsia" w:hAnsiTheme="minorHAnsi" w:cstheme="minorBidi"/>
          <w:bCs w:val="0"/>
          <w:caps w:val="0"/>
          <w:sz w:val="22"/>
          <w:szCs w:val="22"/>
        </w:rPr>
      </w:pPr>
      <w:hyperlink w:anchor="_Toc74311786" w:history="1">
        <w:r w:rsidR="00F04C95" w:rsidRPr="00FD0D92">
          <w:rPr>
            <w:rStyle w:val="Hyperlink"/>
          </w:rPr>
          <w:t>CONCLUSIONS</w:t>
        </w:r>
        <w:r w:rsidR="00F04C95">
          <w:rPr>
            <w:webHidden/>
          </w:rPr>
          <w:tab/>
        </w:r>
        <w:r w:rsidR="00F04C95">
          <w:rPr>
            <w:webHidden/>
          </w:rPr>
          <w:fldChar w:fldCharType="begin"/>
        </w:r>
        <w:r w:rsidR="00F04C95">
          <w:rPr>
            <w:webHidden/>
          </w:rPr>
          <w:instrText xml:space="preserve"> PAGEREF _Toc74311786 \h </w:instrText>
        </w:r>
        <w:r w:rsidR="00F04C95">
          <w:rPr>
            <w:webHidden/>
          </w:rPr>
        </w:r>
        <w:r w:rsidR="00F04C95">
          <w:rPr>
            <w:webHidden/>
          </w:rPr>
          <w:fldChar w:fldCharType="separate"/>
        </w:r>
        <w:r w:rsidR="00F04C95">
          <w:rPr>
            <w:webHidden/>
          </w:rPr>
          <w:t>15</w:t>
        </w:r>
        <w:r w:rsidR="00F04C95">
          <w:rPr>
            <w:webHidden/>
          </w:rPr>
          <w:fldChar w:fldCharType="end"/>
        </w:r>
      </w:hyperlink>
    </w:p>
    <w:p w14:paraId="7727C2E6" w14:textId="0559C77F" w:rsidR="00F04C95" w:rsidRDefault="009F58EF" w:rsidP="00E64B34">
      <w:pPr>
        <w:pStyle w:val="TOC1"/>
        <w:spacing w:before="0" w:after="0" w:line="360" w:lineRule="auto"/>
        <w:rPr>
          <w:rFonts w:asciiTheme="minorHAnsi" w:eastAsiaTheme="minorEastAsia" w:hAnsiTheme="minorHAnsi" w:cstheme="minorBidi"/>
          <w:bCs w:val="0"/>
          <w:caps w:val="0"/>
          <w:sz w:val="22"/>
          <w:szCs w:val="22"/>
        </w:rPr>
      </w:pPr>
      <w:hyperlink w:anchor="_Toc74311787" w:history="1">
        <w:r w:rsidR="00F04C95" w:rsidRPr="00FD0D92">
          <w:rPr>
            <w:rStyle w:val="Hyperlink"/>
          </w:rPr>
          <w:t>REFERENCES</w:t>
        </w:r>
        <w:r w:rsidR="00F04C95">
          <w:rPr>
            <w:webHidden/>
          </w:rPr>
          <w:tab/>
        </w:r>
        <w:r w:rsidR="00F04C95">
          <w:rPr>
            <w:webHidden/>
          </w:rPr>
          <w:fldChar w:fldCharType="begin"/>
        </w:r>
        <w:r w:rsidR="00F04C95">
          <w:rPr>
            <w:webHidden/>
          </w:rPr>
          <w:instrText xml:space="preserve"> PAGEREF _Toc74311787 \h </w:instrText>
        </w:r>
        <w:r w:rsidR="00F04C95">
          <w:rPr>
            <w:webHidden/>
          </w:rPr>
        </w:r>
        <w:r w:rsidR="00F04C95">
          <w:rPr>
            <w:webHidden/>
          </w:rPr>
          <w:fldChar w:fldCharType="separate"/>
        </w:r>
        <w:r w:rsidR="00F04C95">
          <w:rPr>
            <w:webHidden/>
          </w:rPr>
          <w:t>16</w:t>
        </w:r>
        <w:r w:rsidR="00F04C95">
          <w:rPr>
            <w:webHidden/>
          </w:rPr>
          <w:fldChar w:fldCharType="end"/>
        </w:r>
      </w:hyperlink>
    </w:p>
    <w:p w14:paraId="71A65928" w14:textId="4EDE1405" w:rsidR="00EB227E" w:rsidRDefault="00F04C95" w:rsidP="00E64B34">
      <w:pPr>
        <w:spacing w:line="360" w:lineRule="auto"/>
        <w:jc w:val="both"/>
        <w:rPr>
          <w:lang w:val="en-GB" w:eastAsia="en-US"/>
        </w:rPr>
      </w:pPr>
      <w:r>
        <w:rPr>
          <w:lang w:val="en-GB" w:eastAsia="en-US"/>
        </w:rPr>
        <w:fldChar w:fldCharType="end"/>
      </w:r>
    </w:p>
    <w:p w14:paraId="153089E2" w14:textId="36336898" w:rsidR="00F04C95" w:rsidRDefault="00F04C95" w:rsidP="00EB227E">
      <w:pPr>
        <w:spacing w:before="120" w:line="360" w:lineRule="auto"/>
        <w:jc w:val="both"/>
        <w:rPr>
          <w:lang w:val="en-GB" w:eastAsia="en-US"/>
        </w:rPr>
      </w:pPr>
    </w:p>
    <w:p w14:paraId="6D405520" w14:textId="419A7731" w:rsidR="00F04C95" w:rsidRDefault="00F04C95" w:rsidP="00EB227E">
      <w:pPr>
        <w:spacing w:before="120" w:line="360" w:lineRule="auto"/>
        <w:jc w:val="both"/>
        <w:rPr>
          <w:lang w:val="en-GB" w:eastAsia="en-US"/>
        </w:rPr>
      </w:pPr>
    </w:p>
    <w:p w14:paraId="5DDB6AFD" w14:textId="0974F614" w:rsidR="00F04C95" w:rsidRDefault="00F04C95" w:rsidP="00EB227E">
      <w:pPr>
        <w:spacing w:before="120" w:line="360" w:lineRule="auto"/>
        <w:jc w:val="both"/>
        <w:rPr>
          <w:lang w:val="en-GB" w:eastAsia="en-US"/>
        </w:rPr>
      </w:pPr>
    </w:p>
    <w:p w14:paraId="67110D98" w14:textId="05C9D3E6" w:rsidR="00F04C95" w:rsidRDefault="00F04C95" w:rsidP="00EB227E">
      <w:pPr>
        <w:spacing w:before="120" w:line="360" w:lineRule="auto"/>
        <w:jc w:val="both"/>
        <w:rPr>
          <w:lang w:val="en-GB" w:eastAsia="en-US"/>
        </w:rPr>
      </w:pPr>
    </w:p>
    <w:p w14:paraId="2AD2E49D" w14:textId="70FAF2FC" w:rsidR="00F04C95" w:rsidRDefault="00F04C95" w:rsidP="00EB227E">
      <w:pPr>
        <w:spacing w:before="120" w:line="360" w:lineRule="auto"/>
        <w:jc w:val="both"/>
        <w:rPr>
          <w:lang w:val="en-GB" w:eastAsia="en-US"/>
        </w:rPr>
      </w:pPr>
    </w:p>
    <w:p w14:paraId="6648A43B" w14:textId="2AA9C5BB" w:rsidR="00F04C95" w:rsidRDefault="00F04C95" w:rsidP="00EB227E">
      <w:pPr>
        <w:spacing w:before="120" w:line="360" w:lineRule="auto"/>
        <w:jc w:val="both"/>
        <w:rPr>
          <w:lang w:val="en-GB" w:eastAsia="en-US"/>
        </w:rPr>
      </w:pPr>
    </w:p>
    <w:p w14:paraId="4E137305" w14:textId="77777777" w:rsidR="00F04C95" w:rsidRDefault="00F04C95" w:rsidP="00EB227E">
      <w:pPr>
        <w:spacing w:before="120" w:line="360" w:lineRule="auto"/>
        <w:jc w:val="both"/>
        <w:rPr>
          <w:lang w:val="en-GB" w:eastAsia="en-US"/>
        </w:rPr>
      </w:pPr>
    </w:p>
    <w:p w14:paraId="2E47639E" w14:textId="77777777" w:rsidR="00E142B6" w:rsidRDefault="00E142B6" w:rsidP="00EB227E">
      <w:pPr>
        <w:spacing w:before="120" w:line="360" w:lineRule="auto"/>
        <w:jc w:val="both"/>
        <w:rPr>
          <w:lang w:val="en-GB" w:eastAsia="en-US"/>
        </w:rPr>
        <w:sectPr w:rsidR="00E142B6" w:rsidSect="00982031">
          <w:footerReference w:type="even" r:id="rId9"/>
          <w:footerReference w:type="default" r:id="rId10"/>
          <w:footerReference w:type="first" r:id="rId11"/>
          <w:pgSz w:w="11906" w:h="16838" w:code="9"/>
          <w:pgMar w:top="1134" w:right="1134" w:bottom="1134" w:left="1701" w:header="720" w:footer="720" w:gutter="0"/>
          <w:cols w:space="1296"/>
          <w:titlePg/>
          <w:docGrid w:linePitch="360"/>
        </w:sectPr>
      </w:pPr>
    </w:p>
    <w:p w14:paraId="34100982" w14:textId="7EE6AD8C" w:rsidR="00F04C95" w:rsidRPr="00F04C95" w:rsidRDefault="00EC2CFE" w:rsidP="00F04C95">
      <w:pPr>
        <w:pStyle w:val="10List"/>
        <w:rPr>
          <w:b w:val="0"/>
        </w:rPr>
      </w:pPr>
      <w:bookmarkStart w:id="0" w:name="_Toc408308554"/>
      <w:bookmarkStart w:id="1" w:name="_Toc408362434"/>
      <w:bookmarkStart w:id="2" w:name="_Toc19784858"/>
      <w:r w:rsidRPr="00A81A68">
        <w:lastRenderedPageBreak/>
        <w:t>LIST OF FIGURES</w:t>
      </w:r>
      <w:bookmarkEnd w:id="0"/>
      <w:bookmarkEnd w:id="1"/>
      <w:bookmarkEnd w:id="2"/>
      <w:r w:rsidR="00F04C95">
        <w:t xml:space="preserve"> </w:t>
      </w:r>
      <w:r w:rsidR="00F04C95" w:rsidRPr="00F04C95">
        <w:rPr>
          <w:b w:val="0"/>
        </w:rPr>
        <w:t>(Should be automatically created)</w:t>
      </w:r>
    </w:p>
    <w:p w14:paraId="3696D4A4" w14:textId="47DD0713" w:rsidR="00666465" w:rsidRDefault="00666465" w:rsidP="000F1EBF">
      <w:pPr>
        <w:pStyle w:val="TableofFigures"/>
        <w:tabs>
          <w:tab w:val="right" w:leader="dot" w:pos="9061"/>
        </w:tabs>
        <w:spacing w:line="360" w:lineRule="auto"/>
        <w:rPr>
          <w:rFonts w:asciiTheme="minorHAnsi" w:eastAsiaTheme="minorEastAsia" w:hAnsiTheme="minorHAnsi" w:cstheme="minorBidi"/>
          <w:noProof/>
          <w:sz w:val="22"/>
          <w:szCs w:val="22"/>
        </w:rPr>
      </w:pPr>
      <w:r>
        <w:rPr>
          <w:lang w:val="en-GB"/>
        </w:rPr>
        <w:fldChar w:fldCharType="begin"/>
      </w:r>
      <w:r>
        <w:rPr>
          <w:lang w:val="en-GB"/>
        </w:rPr>
        <w:instrText xml:space="preserve"> TOC \h \z \t "18_Figure title" \c </w:instrText>
      </w:r>
      <w:r>
        <w:rPr>
          <w:lang w:val="en-GB"/>
        </w:rPr>
        <w:fldChar w:fldCharType="separate"/>
      </w:r>
      <w:hyperlink w:anchor="_Toc74312226" w:history="1">
        <w:r w:rsidRPr="00CB792C">
          <w:rPr>
            <w:rStyle w:val="Hyperlink"/>
            <w:noProof/>
          </w:rPr>
          <w:t>Fig. 1. Inclusion of Green Finance</w:t>
        </w:r>
        <w:r>
          <w:rPr>
            <w:noProof/>
            <w:webHidden/>
          </w:rPr>
          <w:tab/>
        </w:r>
        <w:r>
          <w:rPr>
            <w:noProof/>
            <w:webHidden/>
          </w:rPr>
          <w:fldChar w:fldCharType="begin"/>
        </w:r>
        <w:r>
          <w:rPr>
            <w:noProof/>
            <w:webHidden/>
          </w:rPr>
          <w:instrText xml:space="preserve"> PAGEREF _Toc74312226 \h </w:instrText>
        </w:r>
        <w:r>
          <w:rPr>
            <w:noProof/>
            <w:webHidden/>
          </w:rPr>
        </w:r>
        <w:r>
          <w:rPr>
            <w:noProof/>
            <w:webHidden/>
          </w:rPr>
          <w:fldChar w:fldCharType="separate"/>
        </w:r>
        <w:r>
          <w:rPr>
            <w:noProof/>
            <w:webHidden/>
          </w:rPr>
          <w:t>9</w:t>
        </w:r>
        <w:r>
          <w:rPr>
            <w:noProof/>
            <w:webHidden/>
          </w:rPr>
          <w:fldChar w:fldCharType="end"/>
        </w:r>
      </w:hyperlink>
    </w:p>
    <w:p w14:paraId="5368613B" w14:textId="09221D97" w:rsidR="00666465" w:rsidRDefault="009F58EF" w:rsidP="000F1EBF">
      <w:pPr>
        <w:pStyle w:val="TableofFigures"/>
        <w:tabs>
          <w:tab w:val="right" w:leader="dot" w:pos="9061"/>
        </w:tabs>
        <w:spacing w:line="360" w:lineRule="auto"/>
        <w:rPr>
          <w:rFonts w:asciiTheme="minorHAnsi" w:eastAsiaTheme="minorEastAsia" w:hAnsiTheme="minorHAnsi" w:cstheme="minorBidi"/>
          <w:noProof/>
          <w:sz w:val="22"/>
          <w:szCs w:val="22"/>
        </w:rPr>
      </w:pPr>
      <w:hyperlink w:anchor="_Toc74312227" w:history="1">
        <w:r w:rsidR="00666465" w:rsidRPr="00CB792C">
          <w:rPr>
            <w:rStyle w:val="Hyperlink"/>
            <w:noProof/>
          </w:rPr>
          <w:t>Fig. 2. Title</w:t>
        </w:r>
        <w:r w:rsidR="00666465">
          <w:rPr>
            <w:noProof/>
            <w:webHidden/>
          </w:rPr>
          <w:tab/>
        </w:r>
        <w:r w:rsidR="00666465">
          <w:rPr>
            <w:noProof/>
            <w:webHidden/>
          </w:rPr>
          <w:fldChar w:fldCharType="begin"/>
        </w:r>
        <w:r w:rsidR="00666465">
          <w:rPr>
            <w:noProof/>
            <w:webHidden/>
          </w:rPr>
          <w:instrText xml:space="preserve"> PAGEREF _Toc74312227 \h </w:instrText>
        </w:r>
        <w:r w:rsidR="00666465">
          <w:rPr>
            <w:noProof/>
            <w:webHidden/>
          </w:rPr>
        </w:r>
        <w:r w:rsidR="00666465">
          <w:rPr>
            <w:noProof/>
            <w:webHidden/>
          </w:rPr>
          <w:fldChar w:fldCharType="separate"/>
        </w:r>
        <w:r w:rsidR="00666465">
          <w:rPr>
            <w:noProof/>
            <w:webHidden/>
          </w:rPr>
          <w:t>11</w:t>
        </w:r>
        <w:r w:rsidR="00666465">
          <w:rPr>
            <w:noProof/>
            <w:webHidden/>
          </w:rPr>
          <w:fldChar w:fldCharType="end"/>
        </w:r>
      </w:hyperlink>
    </w:p>
    <w:p w14:paraId="1E2B3F3E" w14:textId="178D1C34" w:rsidR="002D74D8" w:rsidRPr="00A81A68" w:rsidRDefault="00666465" w:rsidP="000F1EBF">
      <w:pPr>
        <w:spacing w:line="360" w:lineRule="auto"/>
        <w:rPr>
          <w:lang w:val="en-GB"/>
        </w:rPr>
      </w:pPr>
      <w:r>
        <w:rPr>
          <w:lang w:val="en-GB"/>
        </w:rPr>
        <w:fldChar w:fldCharType="end"/>
      </w:r>
    </w:p>
    <w:p w14:paraId="7C25F454" w14:textId="77777777" w:rsidR="002D74D8" w:rsidRPr="00A81A68" w:rsidRDefault="002D74D8" w:rsidP="00700609">
      <w:pPr>
        <w:rPr>
          <w:lang w:val="en-GB"/>
        </w:rPr>
      </w:pPr>
    </w:p>
    <w:p w14:paraId="571B2D4E" w14:textId="77777777" w:rsidR="002D74D8" w:rsidRPr="00A81A68" w:rsidRDefault="002D74D8" w:rsidP="00700609">
      <w:pPr>
        <w:rPr>
          <w:lang w:val="en-GB"/>
        </w:rPr>
      </w:pPr>
    </w:p>
    <w:p w14:paraId="48A5EDAA" w14:textId="77777777" w:rsidR="002D74D8" w:rsidRPr="00A81A68" w:rsidRDefault="002D74D8" w:rsidP="00700609">
      <w:pPr>
        <w:rPr>
          <w:lang w:val="en-GB"/>
        </w:rPr>
      </w:pPr>
    </w:p>
    <w:p w14:paraId="209B74EB" w14:textId="77777777" w:rsidR="002D74D8" w:rsidRPr="00A81A68" w:rsidRDefault="002D74D8" w:rsidP="00700609">
      <w:pPr>
        <w:rPr>
          <w:lang w:val="en-GB"/>
        </w:rPr>
      </w:pPr>
    </w:p>
    <w:p w14:paraId="06E10CE7" w14:textId="77777777" w:rsidR="002D74D8" w:rsidRPr="00A81A68" w:rsidRDefault="002D74D8" w:rsidP="00700609">
      <w:pPr>
        <w:rPr>
          <w:lang w:val="en-GB"/>
        </w:rPr>
      </w:pPr>
    </w:p>
    <w:p w14:paraId="02B8AFDF" w14:textId="77777777" w:rsidR="002D74D8" w:rsidRPr="00A81A68" w:rsidRDefault="002D74D8" w:rsidP="00700609">
      <w:pPr>
        <w:rPr>
          <w:lang w:val="en-GB"/>
        </w:rPr>
      </w:pPr>
    </w:p>
    <w:p w14:paraId="023FA919" w14:textId="77777777" w:rsidR="002D74D8" w:rsidRPr="00A81A68" w:rsidRDefault="002D74D8" w:rsidP="00700609">
      <w:pPr>
        <w:rPr>
          <w:lang w:val="en-GB"/>
        </w:rPr>
      </w:pPr>
    </w:p>
    <w:p w14:paraId="5F46E891" w14:textId="77777777" w:rsidR="002D74D8" w:rsidRPr="00A81A68" w:rsidRDefault="002D74D8" w:rsidP="00700609">
      <w:pPr>
        <w:rPr>
          <w:lang w:val="en-GB"/>
        </w:rPr>
      </w:pPr>
    </w:p>
    <w:p w14:paraId="3E54F443" w14:textId="77777777" w:rsidR="002D74D8" w:rsidRPr="00A81A68" w:rsidRDefault="002D74D8" w:rsidP="00700609">
      <w:pPr>
        <w:rPr>
          <w:lang w:val="en-GB"/>
        </w:rPr>
      </w:pPr>
    </w:p>
    <w:p w14:paraId="5C2B8E9F" w14:textId="77777777" w:rsidR="002D74D8" w:rsidRPr="00A81A68" w:rsidRDefault="002D74D8" w:rsidP="00700609">
      <w:pPr>
        <w:rPr>
          <w:lang w:val="en-GB"/>
        </w:rPr>
      </w:pPr>
    </w:p>
    <w:p w14:paraId="0E0B5344" w14:textId="77777777" w:rsidR="002D74D8" w:rsidRPr="00A81A68" w:rsidRDefault="002D74D8" w:rsidP="00700609">
      <w:pPr>
        <w:rPr>
          <w:lang w:val="en-GB"/>
        </w:rPr>
      </w:pPr>
    </w:p>
    <w:p w14:paraId="63860196" w14:textId="77777777" w:rsidR="002D74D8" w:rsidRDefault="002D74D8" w:rsidP="00700609">
      <w:pPr>
        <w:rPr>
          <w:lang w:val="en-GB"/>
        </w:rPr>
      </w:pPr>
    </w:p>
    <w:p w14:paraId="26F7C5F0" w14:textId="77777777" w:rsidR="00EB227E" w:rsidRDefault="00EB227E" w:rsidP="00700609">
      <w:pPr>
        <w:rPr>
          <w:lang w:val="en-GB"/>
        </w:rPr>
      </w:pPr>
    </w:p>
    <w:p w14:paraId="0A7157FD" w14:textId="77777777" w:rsidR="00EB227E" w:rsidRDefault="00EB227E" w:rsidP="00700609">
      <w:pPr>
        <w:rPr>
          <w:lang w:val="en-GB"/>
        </w:rPr>
      </w:pPr>
    </w:p>
    <w:p w14:paraId="3949498C" w14:textId="77777777" w:rsidR="00EB227E" w:rsidRDefault="00EB227E" w:rsidP="00700609">
      <w:pPr>
        <w:rPr>
          <w:lang w:val="en-GB"/>
        </w:rPr>
      </w:pPr>
    </w:p>
    <w:p w14:paraId="4531AAE6" w14:textId="77777777" w:rsidR="00E142B6" w:rsidRDefault="00E142B6" w:rsidP="00700609">
      <w:pPr>
        <w:rPr>
          <w:lang w:val="en-GB"/>
        </w:rPr>
        <w:sectPr w:rsidR="00E142B6" w:rsidSect="00982031">
          <w:pgSz w:w="11906" w:h="16838" w:code="9"/>
          <w:pgMar w:top="1134" w:right="1134" w:bottom="1134" w:left="1701" w:header="720" w:footer="720" w:gutter="0"/>
          <w:cols w:space="1296"/>
          <w:docGrid w:linePitch="360"/>
        </w:sectPr>
      </w:pPr>
    </w:p>
    <w:p w14:paraId="75879EB3" w14:textId="5F1CB0A1" w:rsidR="00FD1A58" w:rsidRPr="00A81A68" w:rsidRDefault="00FD1A58" w:rsidP="000F1EBF">
      <w:pPr>
        <w:pStyle w:val="10List"/>
      </w:pPr>
      <w:bookmarkStart w:id="3" w:name="_Toc408308555"/>
      <w:bookmarkStart w:id="4" w:name="_Toc408362435"/>
      <w:bookmarkStart w:id="5" w:name="_Toc19784859"/>
      <w:r w:rsidRPr="00A81A68">
        <w:lastRenderedPageBreak/>
        <w:t>LIST OF TABLES</w:t>
      </w:r>
      <w:bookmarkEnd w:id="3"/>
      <w:bookmarkEnd w:id="4"/>
      <w:bookmarkEnd w:id="5"/>
      <w:r w:rsidR="00F04C95">
        <w:t xml:space="preserve"> </w:t>
      </w:r>
      <w:r w:rsidR="00F04C95" w:rsidRPr="00F04C95">
        <w:rPr>
          <w:b w:val="0"/>
        </w:rPr>
        <w:t>(Should be automatically created)</w:t>
      </w:r>
    </w:p>
    <w:p w14:paraId="40D578C3" w14:textId="6884AFB1" w:rsidR="00666465" w:rsidRDefault="00666465" w:rsidP="000F1EBF">
      <w:pPr>
        <w:pStyle w:val="TableofFigures"/>
        <w:tabs>
          <w:tab w:val="right" w:leader="dot" w:pos="9061"/>
        </w:tabs>
        <w:spacing w:line="360" w:lineRule="auto"/>
        <w:rPr>
          <w:rFonts w:asciiTheme="minorHAnsi" w:eastAsiaTheme="minorEastAsia" w:hAnsiTheme="minorHAnsi" w:cstheme="minorBidi"/>
          <w:noProof/>
          <w:sz w:val="22"/>
          <w:szCs w:val="22"/>
        </w:rPr>
      </w:pPr>
      <w:r>
        <w:rPr>
          <w:lang w:val="en-GB"/>
        </w:rPr>
        <w:fldChar w:fldCharType="begin"/>
      </w:r>
      <w:r>
        <w:rPr>
          <w:lang w:val="en-GB"/>
        </w:rPr>
        <w:instrText xml:space="preserve"> TOC \h \z \t "15_Table title" \c </w:instrText>
      </w:r>
      <w:r>
        <w:rPr>
          <w:lang w:val="en-GB"/>
        </w:rPr>
        <w:fldChar w:fldCharType="separate"/>
      </w:r>
      <w:hyperlink w:anchor="_Toc74312252" w:history="1">
        <w:r w:rsidRPr="004C37F2">
          <w:rPr>
            <w:rStyle w:val="Hyperlink"/>
            <w:noProof/>
          </w:rPr>
          <w:t>Table 1. Definition of Green Finance</w:t>
        </w:r>
        <w:r>
          <w:rPr>
            <w:noProof/>
            <w:webHidden/>
          </w:rPr>
          <w:tab/>
        </w:r>
        <w:r>
          <w:rPr>
            <w:noProof/>
            <w:webHidden/>
          </w:rPr>
          <w:fldChar w:fldCharType="begin"/>
        </w:r>
        <w:r>
          <w:rPr>
            <w:noProof/>
            <w:webHidden/>
          </w:rPr>
          <w:instrText xml:space="preserve"> PAGEREF _Toc74312252 \h </w:instrText>
        </w:r>
        <w:r>
          <w:rPr>
            <w:noProof/>
            <w:webHidden/>
          </w:rPr>
        </w:r>
        <w:r>
          <w:rPr>
            <w:noProof/>
            <w:webHidden/>
          </w:rPr>
          <w:fldChar w:fldCharType="separate"/>
        </w:r>
        <w:r>
          <w:rPr>
            <w:noProof/>
            <w:webHidden/>
          </w:rPr>
          <w:t>8</w:t>
        </w:r>
        <w:r>
          <w:rPr>
            <w:noProof/>
            <w:webHidden/>
          </w:rPr>
          <w:fldChar w:fldCharType="end"/>
        </w:r>
      </w:hyperlink>
    </w:p>
    <w:p w14:paraId="5886B4F1" w14:textId="4F5C6982" w:rsidR="00666465" w:rsidRDefault="009F58EF">
      <w:pPr>
        <w:pStyle w:val="TableofFigures"/>
        <w:tabs>
          <w:tab w:val="right" w:leader="dot" w:pos="9061"/>
        </w:tabs>
        <w:rPr>
          <w:rFonts w:asciiTheme="minorHAnsi" w:eastAsiaTheme="minorEastAsia" w:hAnsiTheme="minorHAnsi" w:cstheme="minorBidi"/>
          <w:noProof/>
          <w:sz w:val="22"/>
          <w:szCs w:val="22"/>
        </w:rPr>
      </w:pPr>
      <w:hyperlink w:anchor="_Toc74312253" w:history="1">
        <w:r w:rsidR="00666465" w:rsidRPr="004C37F2">
          <w:rPr>
            <w:rStyle w:val="Hyperlink"/>
            <w:noProof/>
          </w:rPr>
          <w:t>Table 2. Peculiarities of Type I than Type II errors</w:t>
        </w:r>
        <w:r w:rsidR="00666465">
          <w:rPr>
            <w:noProof/>
            <w:webHidden/>
          </w:rPr>
          <w:tab/>
        </w:r>
        <w:r w:rsidR="00666465">
          <w:rPr>
            <w:noProof/>
            <w:webHidden/>
          </w:rPr>
          <w:fldChar w:fldCharType="begin"/>
        </w:r>
        <w:r w:rsidR="00666465">
          <w:rPr>
            <w:noProof/>
            <w:webHidden/>
          </w:rPr>
          <w:instrText xml:space="preserve"> PAGEREF _Toc74312253 \h </w:instrText>
        </w:r>
        <w:r w:rsidR="00666465">
          <w:rPr>
            <w:noProof/>
            <w:webHidden/>
          </w:rPr>
        </w:r>
        <w:r w:rsidR="00666465">
          <w:rPr>
            <w:noProof/>
            <w:webHidden/>
          </w:rPr>
          <w:fldChar w:fldCharType="separate"/>
        </w:r>
        <w:r w:rsidR="00666465">
          <w:rPr>
            <w:noProof/>
            <w:webHidden/>
          </w:rPr>
          <w:t>13</w:t>
        </w:r>
        <w:r w:rsidR="00666465">
          <w:rPr>
            <w:noProof/>
            <w:webHidden/>
          </w:rPr>
          <w:fldChar w:fldCharType="end"/>
        </w:r>
      </w:hyperlink>
    </w:p>
    <w:p w14:paraId="46498778" w14:textId="10838F7C" w:rsidR="00106930" w:rsidRDefault="00666465">
      <w:pPr>
        <w:rPr>
          <w:lang w:val="en-GB"/>
        </w:rPr>
      </w:pPr>
      <w:r>
        <w:rPr>
          <w:lang w:val="en-GB"/>
        </w:rPr>
        <w:fldChar w:fldCharType="end"/>
      </w:r>
    </w:p>
    <w:p w14:paraId="39328C47" w14:textId="00B9FA46" w:rsidR="00E142B6" w:rsidRDefault="00E142B6">
      <w:pPr>
        <w:rPr>
          <w:lang w:val="en-GB"/>
        </w:rPr>
      </w:pPr>
    </w:p>
    <w:p w14:paraId="79C301EE" w14:textId="392F9748" w:rsidR="00E142B6" w:rsidRDefault="00E142B6">
      <w:pPr>
        <w:rPr>
          <w:lang w:val="en-GB"/>
        </w:rPr>
      </w:pPr>
    </w:p>
    <w:p w14:paraId="71CB7FE4" w14:textId="23B98E5D" w:rsidR="00E142B6" w:rsidRDefault="00E142B6">
      <w:pPr>
        <w:rPr>
          <w:lang w:val="en-GB"/>
        </w:rPr>
      </w:pPr>
    </w:p>
    <w:p w14:paraId="20974FBE" w14:textId="4F747E2A" w:rsidR="00E142B6" w:rsidRDefault="00E142B6">
      <w:pPr>
        <w:rPr>
          <w:lang w:val="en-GB"/>
        </w:rPr>
      </w:pPr>
    </w:p>
    <w:p w14:paraId="4318EB66" w14:textId="29FF17DD" w:rsidR="00E142B6" w:rsidRDefault="00E142B6">
      <w:pPr>
        <w:rPr>
          <w:lang w:val="en-GB"/>
        </w:rPr>
      </w:pPr>
    </w:p>
    <w:p w14:paraId="3CE07B6E" w14:textId="77777777" w:rsidR="00E142B6" w:rsidRDefault="00E142B6">
      <w:pPr>
        <w:rPr>
          <w:lang w:val="en-GB"/>
        </w:rPr>
        <w:sectPr w:rsidR="00E142B6" w:rsidSect="00982031">
          <w:pgSz w:w="11906" w:h="16838" w:code="9"/>
          <w:pgMar w:top="1134" w:right="1134" w:bottom="1134" w:left="1701" w:header="720" w:footer="720" w:gutter="0"/>
          <w:cols w:space="1296"/>
          <w:docGrid w:linePitch="360"/>
        </w:sectPr>
      </w:pPr>
    </w:p>
    <w:p w14:paraId="014A35C3" w14:textId="43DE71A1" w:rsidR="00106930" w:rsidRPr="00A81A68" w:rsidRDefault="00106930" w:rsidP="00E142B6">
      <w:pPr>
        <w:pStyle w:val="10List"/>
      </w:pPr>
      <w:r w:rsidRPr="00A81A68">
        <w:lastRenderedPageBreak/>
        <w:t>APPENDICES</w:t>
      </w:r>
      <w:r w:rsidR="00F04C95">
        <w:t xml:space="preserve"> </w:t>
      </w:r>
      <w:r w:rsidR="00F04C95" w:rsidRPr="00F04C95">
        <w:rPr>
          <w:b w:val="0"/>
        </w:rPr>
        <w:t>(Should be automatically created)</w:t>
      </w:r>
    </w:p>
    <w:p w14:paraId="20F4ED5E" w14:textId="53E00DC8" w:rsidR="00666465" w:rsidRDefault="00666465" w:rsidP="000F1EBF">
      <w:pPr>
        <w:pStyle w:val="TableofFigures"/>
        <w:tabs>
          <w:tab w:val="right" w:leader="dot" w:pos="9061"/>
        </w:tabs>
        <w:spacing w:line="360" w:lineRule="auto"/>
        <w:rPr>
          <w:rFonts w:asciiTheme="minorHAnsi" w:eastAsiaTheme="minorEastAsia" w:hAnsiTheme="minorHAnsi" w:cstheme="minorBidi"/>
          <w:noProof/>
          <w:sz w:val="22"/>
          <w:szCs w:val="22"/>
        </w:rPr>
      </w:pPr>
      <w:r>
        <w:rPr>
          <w:lang w:val="en-GB"/>
        </w:rPr>
        <w:fldChar w:fldCharType="begin"/>
      </w:r>
      <w:r>
        <w:rPr>
          <w:lang w:val="en-GB"/>
        </w:rPr>
        <w:instrText xml:space="preserve"> TOC \h \z \t "25_Appendix title" \c </w:instrText>
      </w:r>
      <w:r>
        <w:rPr>
          <w:lang w:val="en-GB"/>
        </w:rPr>
        <w:fldChar w:fldCharType="separate"/>
      </w:r>
      <w:hyperlink w:anchor="_Toc74312300" w:history="1">
        <w:r w:rsidRPr="0005135D">
          <w:rPr>
            <w:rStyle w:val="Hyperlink"/>
            <w:noProof/>
          </w:rPr>
          <w:t>A</w:t>
        </w:r>
        <w:r w:rsidR="009F58EF">
          <w:rPr>
            <w:rStyle w:val="Hyperlink"/>
            <w:noProof/>
          </w:rPr>
          <w:t>ppendix</w:t>
        </w:r>
        <w:r w:rsidRPr="0005135D">
          <w:rPr>
            <w:rStyle w:val="Hyperlink"/>
            <w:noProof/>
          </w:rPr>
          <w:t xml:space="preserve"> 1. Title</w:t>
        </w:r>
        <w:r>
          <w:rPr>
            <w:noProof/>
            <w:webHidden/>
          </w:rPr>
          <w:tab/>
        </w:r>
        <w:r>
          <w:rPr>
            <w:noProof/>
            <w:webHidden/>
          </w:rPr>
          <w:fldChar w:fldCharType="begin"/>
        </w:r>
        <w:r>
          <w:rPr>
            <w:noProof/>
            <w:webHidden/>
          </w:rPr>
          <w:instrText xml:space="preserve"> PAGEREF _Toc74312300 \h </w:instrText>
        </w:r>
        <w:r>
          <w:rPr>
            <w:noProof/>
            <w:webHidden/>
          </w:rPr>
        </w:r>
        <w:r>
          <w:rPr>
            <w:noProof/>
            <w:webHidden/>
          </w:rPr>
          <w:fldChar w:fldCharType="separate"/>
        </w:r>
        <w:r>
          <w:rPr>
            <w:noProof/>
            <w:webHidden/>
          </w:rPr>
          <w:t>17</w:t>
        </w:r>
        <w:r>
          <w:rPr>
            <w:noProof/>
            <w:webHidden/>
          </w:rPr>
          <w:fldChar w:fldCharType="end"/>
        </w:r>
      </w:hyperlink>
    </w:p>
    <w:p w14:paraId="6F42E8B1" w14:textId="2FEA3ACD" w:rsidR="00666465" w:rsidRDefault="009F58EF" w:rsidP="000F1EBF">
      <w:pPr>
        <w:pStyle w:val="TableofFigures"/>
        <w:tabs>
          <w:tab w:val="right" w:leader="dot" w:pos="9061"/>
        </w:tabs>
        <w:spacing w:line="360" w:lineRule="auto"/>
        <w:rPr>
          <w:rFonts w:asciiTheme="minorHAnsi" w:eastAsiaTheme="minorEastAsia" w:hAnsiTheme="minorHAnsi" w:cstheme="minorBidi"/>
          <w:noProof/>
          <w:sz w:val="22"/>
          <w:szCs w:val="22"/>
        </w:rPr>
      </w:pPr>
      <w:hyperlink w:anchor="_Toc74312301" w:history="1">
        <w:r w:rsidR="00666465" w:rsidRPr="0005135D">
          <w:rPr>
            <w:rStyle w:val="Hyperlink"/>
            <w:noProof/>
          </w:rPr>
          <w:t>A</w:t>
        </w:r>
        <w:r>
          <w:rPr>
            <w:rStyle w:val="Hyperlink"/>
            <w:noProof/>
          </w:rPr>
          <w:t>ppendix</w:t>
        </w:r>
        <w:bookmarkStart w:id="6" w:name="_GoBack"/>
        <w:bookmarkEnd w:id="6"/>
        <w:r w:rsidR="00666465" w:rsidRPr="0005135D">
          <w:rPr>
            <w:rStyle w:val="Hyperlink"/>
            <w:noProof/>
          </w:rPr>
          <w:t xml:space="preserve"> 2. Title</w:t>
        </w:r>
        <w:r w:rsidR="00666465">
          <w:rPr>
            <w:noProof/>
            <w:webHidden/>
          </w:rPr>
          <w:tab/>
        </w:r>
        <w:r w:rsidR="00666465">
          <w:rPr>
            <w:noProof/>
            <w:webHidden/>
          </w:rPr>
          <w:fldChar w:fldCharType="begin"/>
        </w:r>
        <w:r w:rsidR="00666465">
          <w:rPr>
            <w:noProof/>
            <w:webHidden/>
          </w:rPr>
          <w:instrText xml:space="preserve"> PAGEREF _Toc74312301 \h </w:instrText>
        </w:r>
        <w:r w:rsidR="00666465">
          <w:rPr>
            <w:noProof/>
            <w:webHidden/>
          </w:rPr>
        </w:r>
        <w:r w:rsidR="00666465">
          <w:rPr>
            <w:noProof/>
            <w:webHidden/>
          </w:rPr>
          <w:fldChar w:fldCharType="separate"/>
        </w:r>
        <w:r w:rsidR="00666465">
          <w:rPr>
            <w:noProof/>
            <w:webHidden/>
          </w:rPr>
          <w:t>18</w:t>
        </w:r>
        <w:r w:rsidR="00666465">
          <w:rPr>
            <w:noProof/>
            <w:webHidden/>
          </w:rPr>
          <w:fldChar w:fldCharType="end"/>
        </w:r>
      </w:hyperlink>
    </w:p>
    <w:p w14:paraId="165A0057" w14:textId="0EE6CBD8" w:rsidR="007F4C69" w:rsidRPr="00791890" w:rsidRDefault="00666465" w:rsidP="000F1EBF">
      <w:pPr>
        <w:spacing w:line="360" w:lineRule="auto"/>
        <w:rPr>
          <w:lang w:val="en-GB"/>
        </w:rPr>
      </w:pPr>
      <w:r>
        <w:rPr>
          <w:lang w:val="en-GB"/>
        </w:rPr>
        <w:fldChar w:fldCharType="end"/>
      </w:r>
    </w:p>
    <w:p w14:paraId="5C05BFA9" w14:textId="77777777" w:rsidR="00EC2CFE" w:rsidRPr="00A81A68" w:rsidRDefault="00EC2CFE" w:rsidP="008F0840">
      <w:pPr>
        <w:spacing w:line="360" w:lineRule="auto"/>
        <w:jc w:val="center"/>
        <w:rPr>
          <w:rFonts w:ascii="Calibri" w:hAnsi="Calibri"/>
          <w:sz w:val="22"/>
          <w:lang w:val="en-GB" w:eastAsia="en-US"/>
        </w:rPr>
      </w:pPr>
    </w:p>
    <w:p w14:paraId="6F6649F5" w14:textId="77777777" w:rsidR="007F4C69" w:rsidRPr="00A81A68" w:rsidRDefault="007F4C69" w:rsidP="008F0840">
      <w:pPr>
        <w:spacing w:line="360" w:lineRule="auto"/>
        <w:jc w:val="center"/>
        <w:rPr>
          <w:rFonts w:ascii="Calibri" w:hAnsi="Calibri"/>
          <w:sz w:val="22"/>
          <w:lang w:val="en-GB" w:eastAsia="en-US"/>
        </w:rPr>
      </w:pPr>
    </w:p>
    <w:p w14:paraId="4230202F" w14:textId="77777777" w:rsidR="007F4C69" w:rsidRPr="00A81A68" w:rsidRDefault="007F4C69" w:rsidP="008F0840">
      <w:pPr>
        <w:spacing w:line="360" w:lineRule="auto"/>
        <w:jc w:val="center"/>
        <w:rPr>
          <w:rFonts w:ascii="Calibri" w:hAnsi="Calibri"/>
          <w:sz w:val="22"/>
          <w:lang w:val="en-GB" w:eastAsia="en-US"/>
        </w:rPr>
      </w:pPr>
    </w:p>
    <w:p w14:paraId="6BB130F5" w14:textId="77777777" w:rsidR="00E142B6" w:rsidRDefault="00E142B6" w:rsidP="008F0840">
      <w:pPr>
        <w:spacing w:line="360" w:lineRule="auto"/>
        <w:jc w:val="center"/>
        <w:rPr>
          <w:rFonts w:ascii="Calibri" w:hAnsi="Calibri"/>
          <w:sz w:val="22"/>
          <w:lang w:val="en-GB" w:eastAsia="en-US"/>
        </w:rPr>
        <w:sectPr w:rsidR="00E142B6" w:rsidSect="00982031">
          <w:pgSz w:w="11906" w:h="16838" w:code="9"/>
          <w:pgMar w:top="1134" w:right="1134" w:bottom="1134" w:left="1701" w:header="720" w:footer="720" w:gutter="0"/>
          <w:cols w:space="1296"/>
          <w:docGrid w:linePitch="360"/>
        </w:sectPr>
      </w:pPr>
    </w:p>
    <w:p w14:paraId="335672FD" w14:textId="77777777" w:rsidR="00E15A7D" w:rsidRPr="00381A67" w:rsidRDefault="008F0840" w:rsidP="00E142B6">
      <w:pPr>
        <w:pStyle w:val="11Title1"/>
      </w:pPr>
      <w:bookmarkStart w:id="7" w:name="_Toc19784860"/>
      <w:bookmarkStart w:id="8" w:name="_Toc74311774"/>
      <w:r w:rsidRPr="00381A67">
        <w:lastRenderedPageBreak/>
        <w:t>I</w:t>
      </w:r>
      <w:r w:rsidR="00E15A7D" w:rsidRPr="00381A67">
        <w:t>NTRODUCTION</w:t>
      </w:r>
      <w:bookmarkEnd w:id="7"/>
      <w:bookmarkEnd w:id="8"/>
    </w:p>
    <w:p w14:paraId="168625A9" w14:textId="77777777" w:rsidR="00705056" w:rsidRPr="00A81A68" w:rsidRDefault="00381A67" w:rsidP="00E142B6">
      <w:pPr>
        <w:pStyle w:val="14Maintext"/>
      </w:pPr>
      <w:r w:rsidRPr="00381A67">
        <w:rPr>
          <w:b/>
        </w:rPr>
        <w:t xml:space="preserve">Relevance of the topic. </w:t>
      </w:r>
      <w:r w:rsidR="00705056" w:rsidRPr="00A81A68">
        <w:t>T</w:t>
      </w:r>
      <w:r w:rsidR="00093D99" w:rsidRPr="00A81A68">
        <w:t xml:space="preserve">ext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ext</w:t>
      </w:r>
      <w:proofErr w:type="spellEnd"/>
      <w:r w:rsidR="00093D99" w:rsidRPr="00A81A68">
        <w:t xml:space="preserve"> text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ext</w:t>
      </w:r>
      <w:proofErr w:type="spellEnd"/>
      <w:r w:rsidR="00093D99" w:rsidRPr="00A81A68">
        <w:t xml:space="preserve"> text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ext</w:t>
      </w:r>
      <w:proofErr w:type="spellEnd"/>
      <w:r w:rsidR="00093D99" w:rsidRPr="00A81A68">
        <w:t xml:space="preserve"> text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ext</w:t>
      </w:r>
      <w:proofErr w:type="spellEnd"/>
      <w:r w:rsidR="00093D99" w:rsidRPr="00A81A68">
        <w:t xml:space="preserve"> text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roofErr w:type="spellStart"/>
      <w:r w:rsidR="00093D99" w:rsidRPr="00A81A68">
        <w:t>text</w:t>
      </w:r>
      <w:proofErr w:type="spellEnd"/>
      <w:r w:rsidR="00093D99" w:rsidRPr="00A81A68">
        <w:t xml:space="preserve">. </w:t>
      </w:r>
    </w:p>
    <w:p w14:paraId="335F7E64" w14:textId="77777777" w:rsidR="00093D99" w:rsidRPr="00E142B6" w:rsidRDefault="00381A67" w:rsidP="00E142B6">
      <w:pPr>
        <w:pStyle w:val="14Maintext"/>
        <w:rPr>
          <w:b/>
        </w:rPr>
      </w:pPr>
      <w:r w:rsidRPr="00E142B6">
        <w:rPr>
          <w:b/>
        </w:rPr>
        <w:t xml:space="preserve">Problem – </w:t>
      </w:r>
    </w:p>
    <w:p w14:paraId="71808C6E" w14:textId="77777777" w:rsidR="00093D99" w:rsidRPr="00E142B6" w:rsidRDefault="00381A67" w:rsidP="00E142B6">
      <w:pPr>
        <w:pStyle w:val="14Maintext"/>
        <w:rPr>
          <w:b/>
        </w:rPr>
      </w:pPr>
      <w:r w:rsidRPr="00E142B6">
        <w:rPr>
          <w:b/>
        </w:rPr>
        <w:t xml:space="preserve">Research object – </w:t>
      </w:r>
    </w:p>
    <w:p w14:paraId="6B984A73" w14:textId="77777777" w:rsidR="00206F56" w:rsidRPr="00E142B6" w:rsidRDefault="00381A67" w:rsidP="00E142B6">
      <w:pPr>
        <w:pStyle w:val="14Maintext"/>
        <w:rPr>
          <w:b/>
        </w:rPr>
      </w:pPr>
      <w:r w:rsidRPr="00E142B6">
        <w:rPr>
          <w:b/>
        </w:rPr>
        <w:t xml:space="preserve">Aim – </w:t>
      </w:r>
    </w:p>
    <w:p w14:paraId="4C6D0C99" w14:textId="77777777" w:rsidR="00EC4E3E" w:rsidRPr="00E142B6" w:rsidRDefault="00093D99" w:rsidP="00E142B6">
      <w:pPr>
        <w:pStyle w:val="14Maintext"/>
        <w:rPr>
          <w:b/>
        </w:rPr>
      </w:pPr>
      <w:r w:rsidRPr="00E142B6">
        <w:rPr>
          <w:b/>
        </w:rPr>
        <w:t>Tasks:</w:t>
      </w:r>
    </w:p>
    <w:p w14:paraId="0E8915F0" w14:textId="77777777" w:rsidR="00093D99" w:rsidRPr="00C42F2C" w:rsidRDefault="00381A67" w:rsidP="00E142B6">
      <w:pPr>
        <w:pStyle w:val="26Textnumbered"/>
      </w:pPr>
      <w:r>
        <w:t>Task.</w:t>
      </w:r>
    </w:p>
    <w:p w14:paraId="3C1B4F2F" w14:textId="77777777" w:rsidR="00093D99" w:rsidRPr="00C42F2C" w:rsidRDefault="00381A67" w:rsidP="00E142B6">
      <w:pPr>
        <w:pStyle w:val="26Textnumbered"/>
      </w:pPr>
      <w:r>
        <w:t>Task.</w:t>
      </w:r>
    </w:p>
    <w:p w14:paraId="7EB9A459" w14:textId="77777777" w:rsidR="00093D99" w:rsidRPr="00C42F2C" w:rsidRDefault="00381A67" w:rsidP="00E142B6">
      <w:pPr>
        <w:pStyle w:val="26Textnumbered"/>
      </w:pPr>
      <w:r>
        <w:t>Task.</w:t>
      </w:r>
    </w:p>
    <w:p w14:paraId="32E2E836" w14:textId="77777777" w:rsidR="00F06474" w:rsidRPr="00E142B6" w:rsidRDefault="00A64485" w:rsidP="00E142B6">
      <w:pPr>
        <w:pStyle w:val="14Maintext"/>
        <w:rPr>
          <w:b/>
        </w:rPr>
      </w:pPr>
      <w:r w:rsidRPr="00E142B6">
        <w:rPr>
          <w:b/>
        </w:rPr>
        <w:t>Research Methods</w:t>
      </w:r>
      <w:r w:rsidR="00B83C65" w:rsidRPr="00E142B6">
        <w:rPr>
          <w:b/>
        </w:rPr>
        <w:t xml:space="preserve">.  </w:t>
      </w:r>
    </w:p>
    <w:p w14:paraId="45F33F73" w14:textId="77777777" w:rsidR="00E24A1E" w:rsidRPr="00A81A68" w:rsidRDefault="00E24A1E" w:rsidP="005E3C5A">
      <w:pPr>
        <w:tabs>
          <w:tab w:val="left" w:pos="993"/>
        </w:tabs>
        <w:spacing w:line="360" w:lineRule="auto"/>
        <w:ind w:left="720"/>
        <w:jc w:val="center"/>
        <w:rPr>
          <w:lang w:val="en-GB"/>
        </w:rPr>
      </w:pPr>
    </w:p>
    <w:p w14:paraId="1FD604D5" w14:textId="77777777" w:rsidR="00895830" w:rsidRPr="00A81A68" w:rsidRDefault="00895830" w:rsidP="005E3C5A">
      <w:pPr>
        <w:tabs>
          <w:tab w:val="left" w:pos="993"/>
        </w:tabs>
        <w:spacing w:line="360" w:lineRule="auto"/>
        <w:ind w:left="720"/>
        <w:jc w:val="center"/>
        <w:rPr>
          <w:lang w:val="en-GB"/>
        </w:rPr>
      </w:pPr>
    </w:p>
    <w:p w14:paraId="708421FD" w14:textId="77777777" w:rsidR="00895830" w:rsidRPr="00A81A68" w:rsidRDefault="00895830" w:rsidP="005E3C5A">
      <w:pPr>
        <w:tabs>
          <w:tab w:val="left" w:pos="993"/>
        </w:tabs>
        <w:spacing w:line="360" w:lineRule="auto"/>
        <w:ind w:left="720"/>
        <w:jc w:val="center"/>
        <w:rPr>
          <w:lang w:val="en-GB"/>
        </w:rPr>
      </w:pPr>
    </w:p>
    <w:p w14:paraId="01FE3A8A" w14:textId="77777777" w:rsidR="00E142B6" w:rsidRDefault="00E142B6" w:rsidP="00106930">
      <w:pPr>
        <w:tabs>
          <w:tab w:val="left" w:pos="993"/>
        </w:tabs>
        <w:spacing w:line="360" w:lineRule="auto"/>
        <w:rPr>
          <w:lang w:val="en-GB"/>
        </w:rPr>
        <w:sectPr w:rsidR="00E142B6" w:rsidSect="00982031">
          <w:pgSz w:w="11906" w:h="16838" w:code="9"/>
          <w:pgMar w:top="1134" w:right="1134" w:bottom="1134" w:left="1701" w:header="720" w:footer="720" w:gutter="0"/>
          <w:cols w:space="1296"/>
          <w:docGrid w:linePitch="360"/>
        </w:sectPr>
      </w:pPr>
    </w:p>
    <w:p w14:paraId="2EF95A1B" w14:textId="6D6CB0CC" w:rsidR="00895830" w:rsidRPr="00381A67" w:rsidRDefault="00E142B6" w:rsidP="00E01873">
      <w:pPr>
        <w:pStyle w:val="11Title1"/>
      </w:pPr>
      <w:bookmarkStart w:id="9" w:name="_Toc19784861"/>
      <w:bookmarkStart w:id="10" w:name="_Toc74311775"/>
      <w:r>
        <w:lastRenderedPageBreak/>
        <w:t xml:space="preserve">1. </w:t>
      </w:r>
      <w:r w:rsidR="00381A67" w:rsidRPr="00381A67">
        <w:t>LITERATURE REVIEW</w:t>
      </w:r>
      <w:bookmarkEnd w:id="9"/>
      <w:bookmarkEnd w:id="10"/>
    </w:p>
    <w:p w14:paraId="2F027F5F" w14:textId="4A7BDBA7" w:rsidR="00093D99" w:rsidRPr="00381A67" w:rsidRDefault="00E142B6" w:rsidP="00E142B6">
      <w:pPr>
        <w:pStyle w:val="12Subtitle2"/>
      </w:pPr>
      <w:bookmarkStart w:id="11" w:name="_Toc19784862"/>
      <w:bookmarkStart w:id="12" w:name="_Toc74311776"/>
      <w:r>
        <w:t xml:space="preserve">1.1. </w:t>
      </w:r>
      <w:r w:rsidR="00A6199A" w:rsidRPr="00381A67">
        <w:t>Subtitle</w:t>
      </w:r>
      <w:bookmarkEnd w:id="11"/>
      <w:bookmarkEnd w:id="12"/>
    </w:p>
    <w:p w14:paraId="0DDD36E2" w14:textId="77777777" w:rsidR="005C786E" w:rsidRDefault="00093D99" w:rsidP="00E142B6">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
    <w:p w14:paraId="7A8F27A2" w14:textId="431D30AC" w:rsidR="001C038E" w:rsidRDefault="001C038E" w:rsidP="00E142B6">
      <w:pPr>
        <w:pStyle w:val="14Maintext"/>
        <w:rPr>
          <w:rFonts w:eastAsia="SimSun"/>
          <w:lang w:eastAsia="en-US"/>
        </w:rPr>
      </w:pPr>
      <w:r w:rsidRPr="00B0767E">
        <w:rPr>
          <w:rFonts w:eastAsia="SimSun"/>
          <w:lang w:eastAsia="en-US"/>
        </w:rPr>
        <w:t xml:space="preserve">Since the references are unnumbered, citations to them in the text must identify them by authors’ names and year of publication. References should be cited in text in parentheses by giving the last name of the author and the date of publication, e.g. </w:t>
      </w:r>
      <w:r w:rsidR="00381A67">
        <w:rPr>
          <w:rFonts w:eastAsia="SimSun"/>
          <w:lang w:eastAsia="en-US"/>
        </w:rPr>
        <w:fldChar w:fldCharType="begin" w:fldLock="1"/>
      </w:r>
      <w:r w:rsidR="00092927">
        <w:rPr>
          <w:rFonts w:eastAsia="SimSun"/>
          <w:lang w:eastAsia="en-US"/>
        </w:rPr>
        <w:instrText>ADDIN CSL_CITATION {"citationItems":[{"id":"ITEM-1","itemData":{"DOI":"http://dx.doi.org/10.1108/JOCM-May-2012-0070","ISBN":"0953481131","ISSN":"09534814","abstract":"Purpose - The purpose of this paper is to explore what meanings organizational actors and researchers invest in the term trust, to provide insights from a qualitative perspective of employees' trust in their supervisors and in organizational management when change occurs, and to highlight the affective components of trust in this context. Design/methodology/approach - A social constructionist platform is used to explore how organizational actors form perceptions of the trustworthiness of managers of change and what emotions result. In total, 24 participants from different organizations and hierarchical positions were interviewed on a variety of change experiences. Findings - Positive and negative emotions were related to trust in the ability, benevolence and integrity of immediate supervisors and more senior change managers. The emotions were more intense for distrust than for trust. Some participants referred to challenges to their own integrity. Perceptions of organizational justice during change were important contributors to the creation and erosion of trust in management. Research limitations/implications - The relevance of propensity to trust and pre-existing levels of trust were not investigated and researching these factors, particularly in longitudinal studies, will provide a clearer picture of emotional responses to the perceived trustworthiness of change managers. Exploring cross-cultural issues in the trustworthiness of change leaders would add depth to the field. Practical implications - Developing trust in management though transparency, other fair practices and a positive organizational culture will help to gain commitment to organizational change. Originality/value - This study adds to the scant literature on qualitative investigations of trust, emotions and organizational change by presenting insights from an analysis of employees' trust in the ability, benevolence and integrity of their own supervisors and those of more senior management in a range of organizations and types of change.","author":[{"dropping-particle":"","family":"Smollan","given":"Roy K","non-dropping-particle":"","parse-names":false,"suffix":""}],"container-title":"Journal of Organizational Change Management","id":"ITEM-1","issue":"4","issued":{"date-parts":[["2013"]]},"page":"725-747","title":"Trust in change managers: the role of affect","type":"article-journal","volume":"26"},"uris":["http://www.mendeley.com/documents/?uuid=6980889b-c376-4ca9-82d0-7b7376929136"]}],"mendeley":{"formattedCitation":"(Smollan, 2013)","plainTextFormattedCitation":"(Smollan, 2013)","previouslyFormattedCitation":"(Smollan, 2013)"},"properties":{"noteIndex":0},"schema":"https://github.com/citation-style-language/schema/raw/master/csl-citation.json"}</w:instrText>
      </w:r>
      <w:r w:rsidR="00381A67">
        <w:rPr>
          <w:rFonts w:eastAsia="SimSun"/>
          <w:lang w:eastAsia="en-US"/>
        </w:rPr>
        <w:fldChar w:fldCharType="separate"/>
      </w:r>
      <w:r w:rsidR="00381A67" w:rsidRPr="00381A67">
        <w:rPr>
          <w:rFonts w:eastAsia="SimSun"/>
          <w:noProof/>
          <w:lang w:eastAsia="en-US"/>
        </w:rPr>
        <w:t>(Smollan, 2013)</w:t>
      </w:r>
      <w:r w:rsidR="00381A67">
        <w:rPr>
          <w:rFonts w:eastAsia="SimSun"/>
          <w:lang w:eastAsia="en-US"/>
        </w:rPr>
        <w:fldChar w:fldCharType="end"/>
      </w:r>
      <w:r w:rsidRPr="00B0767E">
        <w:rPr>
          <w:rFonts w:eastAsia="SimSun"/>
          <w:lang w:eastAsia="en-US"/>
        </w:rPr>
        <w:t xml:space="preserve">. </w:t>
      </w:r>
      <w:r>
        <w:rPr>
          <w:rFonts w:eastAsia="SimSun"/>
          <w:lang w:eastAsia="en-US"/>
        </w:rPr>
        <w:t>For papers by two authors</w:t>
      </w:r>
      <w:r w:rsidR="0052218A">
        <w:rPr>
          <w:rFonts w:eastAsia="SimSun"/>
          <w:lang w:eastAsia="en-US"/>
        </w:rPr>
        <w:t>,</w:t>
      </w:r>
      <w:r>
        <w:rPr>
          <w:rFonts w:eastAsia="SimSun"/>
          <w:lang w:eastAsia="en-US"/>
        </w:rPr>
        <w:t xml:space="preserve"> </w:t>
      </w:r>
      <w:r w:rsidRPr="00B0767E">
        <w:rPr>
          <w:rFonts w:eastAsia="SimSun"/>
          <w:lang w:eastAsia="en-US"/>
        </w:rPr>
        <w:t>e.g.</w:t>
      </w:r>
      <w:r w:rsidR="00381A67">
        <w:rPr>
          <w:rFonts w:eastAsia="SimSun"/>
          <w:lang w:eastAsia="en-US"/>
        </w:rPr>
        <w:t xml:space="preserve"> </w:t>
      </w:r>
      <w:r w:rsidR="00092927">
        <w:rPr>
          <w:rFonts w:eastAsia="SimSun"/>
          <w:lang w:eastAsia="en-US"/>
        </w:rPr>
        <w:fldChar w:fldCharType="begin" w:fldLock="1"/>
      </w:r>
      <w:r w:rsidR="00092927">
        <w:rPr>
          <w:rFonts w:eastAsia="SimSun"/>
          <w:lang w:eastAsia="en-US"/>
        </w:rPr>
        <w:instrText>ADDIN CSL_CITATION {"citationItems":[{"id":"ITEM-1","itemData":{"ISSN":"0013-3035","abstract":"Previous studies have shown that the banking sector of the Central and\nEastern European (CEE) countries performed better than other developed\nEuropean sectors during the crisis, due to their sound capitalization\nand a high profitability before the crisis. That is why we consider that\nit is interesting to see how they will perform in terms of the\nprofitability and capitalization ratios during 2016 2017 in the light of\nthe new international capital adequacy regulations. We have used\nCombinatorial forecasting method and Artificial Neural Networks (ANN)\nforecasting method for the banking sectors of five Central and Eastern\nEuropean countries, non-members of the Eurozone, in order to predict the\nfurther developments of capital adequacy ratio, return on assets (ROA)\nand net interest margin during 2016-2017. Our results show that the\ncapital adequacy ratio will improve in all five analysed banking\nsectors. The bank net interest margin will increase in all five banking\nsectors (except in the Czech banking sector) and ROA will increase a lot\nin Hungary, but also in Bulgaria and Romania, while in Poland and in the\nCzech Republic it will slowly increase.","author":[{"dropping-particle":"","family":"Radulescu","given":"Magdalena","non-dropping-particle":"","parse-names":false,"suffix":""},{"dropping-particle":"","family":"Banica","given":"Logica","non-dropping-particle":"","parse-names":false,"suffix":""}],"container-title":"Ekonomicky Casopis","id":"ITEM-1","issue":"5","issued":{"date-parts":[["2018"]]},"page":"479-502","title":"The Profitability and Capital Adequacy in Central and Eastern European Countries in the Light of the Basel III Requirements - a Forecast Approach","type":"article-journal","volume":"66"},"uris":["http://www.mendeley.com/documents/?uuid=65f17f65-7676-45b2-8658-a388571c0a02"]}],"mendeley":{"formattedCitation":"(Radulescu &amp; Banica, 2018)","plainTextFormattedCitation":"(Radulescu &amp; Banica, 2018)","previouslyFormattedCitation":"(Radulescu &amp; Banica, 2018)"},"properties":{"noteIndex":0},"schema":"https://github.com/citation-style-language/schema/raw/master/csl-citation.json"}</w:instrText>
      </w:r>
      <w:r w:rsidR="00092927">
        <w:rPr>
          <w:rFonts w:eastAsia="SimSun"/>
          <w:lang w:eastAsia="en-US"/>
        </w:rPr>
        <w:fldChar w:fldCharType="separate"/>
      </w:r>
      <w:r w:rsidR="00092927" w:rsidRPr="00092927">
        <w:rPr>
          <w:rFonts w:eastAsia="SimSun"/>
          <w:noProof/>
          <w:lang w:eastAsia="en-US"/>
        </w:rPr>
        <w:t>(Radulescu &amp; Banica, 2018)</w:t>
      </w:r>
      <w:r w:rsidR="00092927">
        <w:rPr>
          <w:rFonts w:eastAsia="SimSun"/>
          <w:lang w:eastAsia="en-US"/>
        </w:rPr>
        <w:fldChar w:fldCharType="end"/>
      </w:r>
      <w:r w:rsidRPr="00B0767E">
        <w:rPr>
          <w:rFonts w:eastAsia="SimSun"/>
          <w:lang w:eastAsia="en-US"/>
        </w:rPr>
        <w:t>. Papers by three and m</w:t>
      </w:r>
      <w:r>
        <w:rPr>
          <w:rFonts w:eastAsia="SimSun"/>
          <w:lang w:eastAsia="en-US"/>
        </w:rPr>
        <w:t xml:space="preserve">ore authors should be cited by </w:t>
      </w:r>
      <w:r w:rsidRPr="00B0767E">
        <w:rPr>
          <w:rFonts w:eastAsia="SimSun"/>
          <w:lang w:eastAsia="en-US"/>
        </w:rPr>
        <w:t xml:space="preserve">giving the last name of the first author followed </w:t>
      </w:r>
      <w:r w:rsidRPr="00092927">
        <w:rPr>
          <w:rFonts w:eastAsia="SimSun"/>
          <w:lang w:eastAsia="en-US"/>
        </w:rPr>
        <w:t xml:space="preserve">by </w:t>
      </w:r>
      <w:r w:rsidRPr="00092927">
        <w:rPr>
          <w:rFonts w:eastAsia="SimSun"/>
          <w:iCs/>
          <w:lang w:eastAsia="en-US"/>
        </w:rPr>
        <w:t>et al.</w:t>
      </w:r>
      <w:r w:rsidRPr="00092927">
        <w:rPr>
          <w:rFonts w:eastAsia="SimSun"/>
          <w:lang w:eastAsia="en-US"/>
        </w:rPr>
        <w:t xml:space="preserve"> and</w:t>
      </w:r>
      <w:r w:rsidRPr="00B0767E">
        <w:rPr>
          <w:rFonts w:eastAsia="SimSun"/>
          <w:lang w:eastAsia="en-US"/>
        </w:rPr>
        <w:t xml:space="preserve"> the date (note a period follows the abbreviation al.).</w:t>
      </w:r>
      <w:r w:rsidR="0052218A">
        <w:rPr>
          <w:rFonts w:eastAsia="SimSun"/>
          <w:lang w:eastAsia="en-US"/>
        </w:rPr>
        <w:t xml:space="preserve"> For Internet sources, the author of the publication should be mentioned, e.g. </w:t>
      </w:r>
      <w:r w:rsidR="0052218A">
        <w:rPr>
          <w:rFonts w:eastAsia="SimSun"/>
          <w:lang w:eastAsia="en-US"/>
        </w:rPr>
        <w:fldChar w:fldCharType="begin" w:fldLock="1"/>
      </w:r>
      <w:r w:rsidR="0052218A">
        <w:rPr>
          <w:rFonts w:eastAsia="SimSun"/>
          <w:lang w:eastAsia="en-US"/>
        </w:rPr>
        <w:instrText>ADDIN CSL_CITATION {"citationItems":[{"id":"ITEM-1","itemData":{"URL":"https://www.un.org/sustainabledevelopment/sustainable-development-goals/","accessed":{"date-parts":[["2019","12","5"]]},"author":[{"dropping-particle":"","family":"United Nations","given":"","non-dropping-particle":"","parse-names":false,"suffix":""}],"id":"ITEM-1","issued":{"date-parts":[["2015"]]},"title":"About the Sustainable Development Goals","type":"webpage"},"uris":["http://www.mendeley.com/documents/?uuid=36bc2233-6407-387e-8d56-3040e8774563"]}],"mendeley":{"formattedCitation":"(United Nations, 2015)","plainTextFormattedCitation":"(United Nations, 2015)"},"properties":{"noteIndex":0},"schema":"https://github.com/citation-style-language/schema/raw/master/csl-citation.json"}</w:instrText>
      </w:r>
      <w:r w:rsidR="0052218A">
        <w:rPr>
          <w:rFonts w:eastAsia="SimSun"/>
          <w:lang w:eastAsia="en-US"/>
        </w:rPr>
        <w:fldChar w:fldCharType="separate"/>
      </w:r>
      <w:r w:rsidR="0052218A" w:rsidRPr="0052218A">
        <w:rPr>
          <w:rFonts w:eastAsia="SimSun"/>
          <w:noProof/>
          <w:lang w:eastAsia="en-US"/>
        </w:rPr>
        <w:t>(United Nations, 2015)</w:t>
      </w:r>
      <w:r w:rsidR="0052218A">
        <w:rPr>
          <w:rFonts w:eastAsia="SimSun"/>
          <w:lang w:eastAsia="en-US"/>
        </w:rPr>
        <w:fldChar w:fldCharType="end"/>
      </w:r>
      <w:r w:rsidR="0052218A">
        <w:rPr>
          <w:rFonts w:eastAsia="SimSun"/>
          <w:lang w:eastAsia="en-US"/>
        </w:rPr>
        <w:t>.</w:t>
      </w:r>
    </w:p>
    <w:p w14:paraId="60F06025" w14:textId="36514269" w:rsidR="001C038E" w:rsidRDefault="001C038E" w:rsidP="00E142B6">
      <w:pPr>
        <w:pStyle w:val="14Maintext"/>
        <w:rPr>
          <w:rFonts w:eastAsia="SimSun"/>
          <w:lang w:eastAsia="en-US"/>
        </w:rPr>
      </w:pPr>
      <w:r w:rsidRPr="00B0767E">
        <w:rPr>
          <w:rFonts w:eastAsia="SimSun"/>
          <w:lang w:eastAsia="en-US"/>
        </w:rPr>
        <w:t>References are given in brackets unless the author’s name is part of the sentence, e.g. “the a-model</w:t>
      </w:r>
      <w:r w:rsidR="00092927">
        <w:rPr>
          <w:rFonts w:eastAsia="SimSun"/>
          <w:lang w:eastAsia="en-US"/>
        </w:rPr>
        <w:t xml:space="preserve"> </w:t>
      </w:r>
      <w:r w:rsidR="00092927">
        <w:rPr>
          <w:rFonts w:eastAsia="SimSun"/>
          <w:lang w:eastAsia="en-US"/>
        </w:rPr>
        <w:fldChar w:fldCharType="begin" w:fldLock="1"/>
      </w:r>
      <w:r w:rsidR="0052218A">
        <w:rPr>
          <w:rFonts w:eastAsia="SimSun"/>
          <w:lang w:eastAsia="en-US"/>
        </w:rPr>
        <w:instrText>ADDIN CSL_CITATION {"citationItems":[{"id":"ITEM-1","itemData":{"DOI":"10.1007/s11628-016-0315-4","ISBN":"1162801603","ISSN":"1862-8516","abstract":"© 2016, Springer-Verlag Berlin Heidelberg. Real estate brokers or realtors are expected to possess superior knowledge of their local markets and typically require commissions in return for their services in real estate sales. To justify these commissions, it is important to evaluate brokerage service performance. We develop a learning-oriented decision-making process for evaluating real estate brokerage services, which concentrates on understanding the nature, the role, and the interaction of the evaluation aspects of real estate brokerage service quality by integrating cognitive maps and the Decision EXpert approach. Results suggest that this framework permits new rudiments to be considered in the realtor decision-making and sales process, facilitating transparency, and understanding of realtor functions that may lead to recommendations to improve the performance and quality of these functions. Avenues for future research are also presented.","author":[{"dropping-particle":"","family":"Ferreira","given":"Fernando A.F. F.","non-dropping-particle":"","parse-names":false,"suffix":""},{"dropping-particle":"","family":"Spahr","given":"Ronald W.","non-dropping-particle":"","parse-names":false,"suffix":""},{"dropping-particle":"","family":"Sunderman","given":"Mark A.","non-dropping-particle":"","parse-names":false,"suffix":""},{"dropping-particle":"","family":"Banaitis","given":"Audrius","non-dropping-particle":"","parse-names":false,"suffix":""},{"dropping-particle":"","family":"Ferreira","given":"João J.M. M.","non-dropping-particle":"","parse-names":false,"suffix":""}],"container-title":"Service Business","id":"ITEM-1","issue":"3","issued":{"date-parts":[["2017","9","10"]]},"page":"453-474","title":"A learning-oriented decision-making process for real estate brokerage service evaluation","type":"article-journal","volume":"11"},"uris":["http://www.mendeley.com/documents/?uuid=c6be43b7-aecb-402e-a03d-51bbad6d5ea5"]}],"mendeley":{"formattedCitation":"(Ferreira et al., 2017)","plainTextFormattedCitation":"(Ferreira et al., 2017)","previouslyFormattedCitation":"(Ferreira, Spahr, Sunderman, Banaitis, &amp; Ferreira, 2017)"},"properties":{"noteIndex":0},"schema":"https://github.com/citation-style-language/schema/raw/master/csl-citation.json"}</w:instrText>
      </w:r>
      <w:r w:rsidR="00092927">
        <w:rPr>
          <w:rFonts w:eastAsia="SimSun"/>
          <w:lang w:eastAsia="en-US"/>
        </w:rPr>
        <w:fldChar w:fldCharType="separate"/>
      </w:r>
      <w:r w:rsidR="0052218A" w:rsidRPr="0052218A">
        <w:rPr>
          <w:rFonts w:eastAsia="SimSun"/>
          <w:noProof/>
          <w:lang w:eastAsia="en-US"/>
        </w:rPr>
        <w:t>(Ferreira et al., 2017)</w:t>
      </w:r>
      <w:r w:rsidR="00092927">
        <w:rPr>
          <w:rFonts w:eastAsia="SimSun"/>
          <w:lang w:eastAsia="en-US"/>
        </w:rPr>
        <w:fldChar w:fldCharType="end"/>
      </w:r>
      <w:r w:rsidRPr="00B0767E">
        <w:rPr>
          <w:rFonts w:eastAsia="SimSun"/>
          <w:lang w:eastAsia="en-US"/>
        </w:rPr>
        <w:t xml:space="preserve">” but “according to </w:t>
      </w:r>
      <w:r w:rsidR="00092927">
        <w:rPr>
          <w:rFonts w:eastAsia="SimSun"/>
          <w:lang w:eastAsia="en-US"/>
        </w:rPr>
        <w:fldChar w:fldCharType="begin" w:fldLock="1"/>
      </w:r>
      <w:r w:rsidR="0052218A">
        <w:rPr>
          <w:rFonts w:eastAsia="SimSun"/>
          <w:lang w:eastAsia="en-US"/>
        </w:rPr>
        <w:instrText>ADDIN CSL_CITATION {"citationItems":[{"id":"ITEM-1","itemData":{"DOI":"10.1007/s11628-016-0315-4","ISBN":"1162801603","ISSN":"1862-8516","abstract":"© 2016, Springer-Verlag Berlin Heidelberg. Real estate brokers or realtors are expected to possess superior knowledge of their local markets and typically require commissions in return for their services in real estate sales. To justify these commissions, it is important to evaluate brokerage service performance. We develop a learning-oriented decision-making process for evaluating real estate brokerage services, which concentrates on understanding the nature, the role, and the interaction of the evaluation aspects of real estate brokerage service quality by integrating cognitive maps and the Decision EXpert approach. Results suggest that this framework permits new rudiments to be considered in the realtor decision-making and sales process, facilitating transparency, and understanding of realtor functions that may lead to recommendations to improve the performance and quality of these functions. Avenues for future research are also presented.","author":[{"dropping-particle":"","family":"Ferreira","given":"Fernando A.F. F.","non-dropping-particle":"","parse-names":false,"suffix":""},{"dropping-particle":"","family":"Spahr","given":"Ronald W.","non-dropping-particle":"","parse-names":false,"suffix":""},{"dropping-particle":"","family":"Sunderman","given":"Mark A.","non-dropping-particle":"","parse-names":false,"suffix":""},{"dropping-particle":"","family":"Banaitis","given":"Audrius","non-dropping-particle":"","parse-names":false,"suffix":""},{"dropping-particle":"","family":"Ferreira","given":"João J.M. M.","non-dropping-particle":"","parse-names":false,"suffix":""}],"container-title":"Service Business","id":"ITEM-1","issue":"3","issued":{"date-parts":[["2017","9","10"]]},"page":"453-474","title":"A learning-oriented decision-making process for real estate brokerage service evaluation","type":"article-journal","volume":"11"},"uris":["http://www.mendeley.com/documents/?uuid=c6be43b7-aecb-402e-a03d-51bbad6d5ea5"]}],"mendeley":{"formattedCitation":"(Ferreira et al., 2017)","manualFormatting":"Ferreira et al. (2017)","plainTextFormattedCitation":"(Ferreira et al., 2017)","previouslyFormattedCitation":"(Ferreira et al., 2017)"},"properties":{"noteIndex":0},"schema":"https://github.com/citation-style-language/schema/raw/master/csl-citation.json"}</w:instrText>
      </w:r>
      <w:r w:rsidR="00092927">
        <w:rPr>
          <w:rFonts w:eastAsia="SimSun"/>
          <w:lang w:eastAsia="en-US"/>
        </w:rPr>
        <w:fldChar w:fldCharType="separate"/>
      </w:r>
      <w:r w:rsidR="00092927" w:rsidRPr="00092927">
        <w:rPr>
          <w:rFonts w:eastAsia="SimSun"/>
          <w:noProof/>
          <w:lang w:eastAsia="en-US"/>
        </w:rPr>
        <w:t xml:space="preserve">Ferreira et al. </w:t>
      </w:r>
      <w:r w:rsidR="00092927">
        <w:rPr>
          <w:rFonts w:eastAsia="SimSun"/>
          <w:noProof/>
          <w:lang w:eastAsia="en-US"/>
        </w:rPr>
        <w:t>(</w:t>
      </w:r>
      <w:r w:rsidR="00092927" w:rsidRPr="00092927">
        <w:rPr>
          <w:rFonts w:eastAsia="SimSun"/>
          <w:noProof/>
          <w:lang w:eastAsia="en-US"/>
        </w:rPr>
        <w:t>2017)</w:t>
      </w:r>
      <w:r w:rsidR="00092927">
        <w:rPr>
          <w:rFonts w:eastAsia="SimSun"/>
          <w:lang w:eastAsia="en-US"/>
        </w:rPr>
        <w:fldChar w:fldCharType="end"/>
      </w:r>
      <w:r w:rsidRPr="00B0767E">
        <w:rPr>
          <w:rFonts w:eastAsia="SimSun"/>
          <w:lang w:eastAsia="en-US"/>
        </w:rPr>
        <w:t>”</w:t>
      </w:r>
      <w:r w:rsidR="0052218A">
        <w:rPr>
          <w:rFonts w:eastAsia="SimSun"/>
          <w:lang w:eastAsia="en-US"/>
        </w:rPr>
        <w:t>.</w:t>
      </w:r>
      <w:r w:rsidRPr="00B0767E">
        <w:rPr>
          <w:rFonts w:eastAsia="SimSun"/>
          <w:lang w:eastAsia="en-US"/>
        </w:rPr>
        <w:t xml:space="preserve"> If a citation cites two or more papers, they should be separated by a semicolon:</w:t>
      </w:r>
      <w:r w:rsidR="00092927">
        <w:rPr>
          <w:rFonts w:eastAsia="SimSun"/>
          <w:lang w:eastAsia="en-US"/>
        </w:rPr>
        <w:t xml:space="preserve"> </w:t>
      </w:r>
      <w:r w:rsidR="00092927">
        <w:rPr>
          <w:rFonts w:eastAsia="SimSun"/>
          <w:lang w:eastAsia="en-US"/>
        </w:rPr>
        <w:fldChar w:fldCharType="begin" w:fldLock="1"/>
      </w:r>
      <w:r w:rsidR="0052218A">
        <w:rPr>
          <w:rFonts w:eastAsia="SimSun"/>
          <w:lang w:eastAsia="en-US"/>
        </w:rPr>
        <w:instrText>ADDIN CSL_CITATION {"citationItems":[{"id":"ITEM-1","itemData":{"DOI":"10.3846/16111699.2017.1345784","ISSN":"1611-1699","abstract":"© 2017 Vilnius Gediminas Technical University (VGTU) Press. Nobody disputes that trust is an important issue in choosing a financial service provider, especially in the area of new forms of banking. The goal of this paper is to assess the most important determinants of trust in traditional banking. The study was conducted in the Baltics and personal customers had to rank the distinguished factors. Using correlation analysis and binary logistic regression model it was found that the most significant factor influencing trust in all countries is provided information by the bank. In addition, in Lithuania–bank’s characteristics, in Latvia–customers’ risk perception and bank’s characteristics, in Estonia–respondents’ experience of cooperation with a bank were highlighted as significant. The following measures of fit are used in order to describe the created logistic models: contingency table test, Nagelkerke pseudo-R 2 , Pearson chisquare test, Wald test. However, there is a limitation–the survey was conducted online. Nevertheless, as Internet penetration rate is high enough in investigated countries (from 76 percent in Latvia to 91 percent in Estonia), survey results can be adapted for at least seventy-five percent of each country’s population. The findings have implications on the development of the strategy and the policy of commercial banks.","author":[{"dropping-particle":"","family":"Skvarciany","given":"Viktorija","non-dropping-particle":"","parse-names":false,"suffix":""},{"dropping-particle":"","family":"Jurevičienė","given":"Daiva","non-dropping-particle":"","parse-names":false,"suffix":""}],"container-title":"Journal of Business Economics and Management","id":"ITEM-1","issue":"4","issued":{"date-parts":[["2017","7","4"]]},"page":"636-649","publisher":"Vilnius Gediminas Technical University","title":"Factors affecting personal customers’ trust in traditional banking: case of the Baltics","type":"article-journal","volume":"18"},"uris":["http://www.mendeley.com/documents/?uuid=daadb77a-21fc-413f-ade4-369601d848b7"]},{"id":"ITEM-2","itemData":{"DOI":"10.1108/IJMF-07-2017-0148","ISSN":"1743-9132","author":[{"dropping-particle":"","family":"Adelopo","given":"Ismail","non-dropping-particle":"","parse-names":false,"suffix":""},{"dropping-particle":"","family":"Lloydking","given":"Robert","non-dropping-particle":"","parse-names":false,"suffix":""},{"dropping-particle":"","family":"Tauringana","given":"Venancio","non-dropping-particle":"","parse-names":false,"suffix":""}],"container-title":"International Journal of Managerial Finance","id":"ITEM-2","issue":"4","issued":{"date-parts":[["2018","8","6"]]},"page":"378-398","title":"Determinants of bank profitability before, during, and after the financial crisis","type":"article-journal","volume":"14"},"uris":["http://www.mendeley.com/documents/?uuid=f038a284-1d7f-4857-8101-2dc15c529bdf"]}],"mendeley":{"formattedCitation":"(Adelopo et al., 2018; Skvarciany &amp; Jurevičienė, 2017)","plainTextFormattedCitation":"(Adelopo et al., 2018; Skvarciany &amp; Jurevičienė, 2017)","previouslyFormattedCitation":"(Adelopo, Lloydking, &amp; Tauringana, 2018; Skvarciany &amp; Jurevičienė, 2017)"},"properties":{"noteIndex":0},"schema":"https://github.com/citation-style-language/schema/raw/master/csl-citation.json"}</w:instrText>
      </w:r>
      <w:r w:rsidR="00092927">
        <w:rPr>
          <w:rFonts w:eastAsia="SimSun"/>
          <w:lang w:eastAsia="en-US"/>
        </w:rPr>
        <w:fldChar w:fldCharType="separate"/>
      </w:r>
      <w:r w:rsidR="0052218A" w:rsidRPr="0052218A">
        <w:rPr>
          <w:rFonts w:eastAsia="SimSun"/>
          <w:noProof/>
          <w:lang w:eastAsia="en-US"/>
        </w:rPr>
        <w:t>(Adelopo et al., 2018; Skvarciany &amp; Jurevičienė, 2017)</w:t>
      </w:r>
      <w:r w:rsidR="00092927">
        <w:rPr>
          <w:rFonts w:eastAsia="SimSun"/>
          <w:lang w:eastAsia="en-US"/>
        </w:rPr>
        <w:fldChar w:fldCharType="end"/>
      </w:r>
      <w:r w:rsidRPr="00B0767E">
        <w:rPr>
          <w:rFonts w:eastAsia="SimSun"/>
          <w:lang w:eastAsia="en-US"/>
        </w:rPr>
        <w:t xml:space="preserve">. </w:t>
      </w:r>
    </w:p>
    <w:p w14:paraId="00A553AC" w14:textId="767D18D0" w:rsidR="0023485A" w:rsidRPr="00B0767E" w:rsidRDefault="0023485A" w:rsidP="00E01873">
      <w:pPr>
        <w:pStyle w:val="14Maintext"/>
        <w:rPr>
          <w:rFonts w:eastAsia="SimSun"/>
          <w:lang w:eastAsia="en-US"/>
        </w:rPr>
      </w:pPr>
      <w:r>
        <w:rPr>
          <w:rFonts w:eastAsia="SimSun"/>
          <w:lang w:eastAsia="en-US"/>
        </w:rPr>
        <w:t>For references</w:t>
      </w:r>
      <w:r w:rsidR="0052218A">
        <w:rPr>
          <w:rFonts w:eastAsia="SimSun"/>
          <w:lang w:eastAsia="en-US"/>
        </w:rPr>
        <w:t>,</w:t>
      </w:r>
      <w:r>
        <w:rPr>
          <w:rFonts w:eastAsia="SimSun"/>
          <w:lang w:eastAsia="en-US"/>
        </w:rPr>
        <w:t xml:space="preserve"> management software </w:t>
      </w:r>
      <w:r w:rsidRPr="0023485A">
        <w:rPr>
          <w:rFonts w:eastAsia="SimSun"/>
          <w:b/>
          <w:lang w:eastAsia="en-US"/>
        </w:rPr>
        <w:t>must</w:t>
      </w:r>
      <w:r>
        <w:rPr>
          <w:rFonts w:eastAsia="SimSun"/>
          <w:lang w:eastAsia="en-US"/>
        </w:rPr>
        <w:t xml:space="preserve"> be used (</w:t>
      </w:r>
      <w:hyperlink r:id="rId12" w:history="1">
        <w:r w:rsidRPr="00416AD0">
          <w:rPr>
            <w:rStyle w:val="Hyperlink"/>
            <w:rFonts w:eastAsia="SimSun"/>
            <w:lang w:val="en-US" w:eastAsia="en-US"/>
          </w:rPr>
          <w:t>https://www.mendeley.com/</w:t>
        </w:r>
      </w:hyperlink>
      <w:r>
        <w:rPr>
          <w:rFonts w:eastAsia="SimSun"/>
          <w:lang w:eastAsia="en-US"/>
        </w:rPr>
        <w:t>). All the references should meet APA style</w:t>
      </w:r>
      <w:r w:rsidR="005C211F">
        <w:rPr>
          <w:rFonts w:eastAsia="SimSun"/>
          <w:lang w:eastAsia="en-US"/>
        </w:rPr>
        <w:t xml:space="preserve"> 7</w:t>
      </w:r>
      <w:r w:rsidR="005C211F" w:rsidRPr="005C211F">
        <w:rPr>
          <w:rFonts w:eastAsia="SimSun"/>
          <w:vertAlign w:val="superscript"/>
          <w:lang w:eastAsia="en-US"/>
        </w:rPr>
        <w:t>th</w:t>
      </w:r>
      <w:r w:rsidR="005C211F">
        <w:rPr>
          <w:rFonts w:eastAsia="SimSun"/>
          <w:lang w:eastAsia="en-US"/>
        </w:rPr>
        <w:t xml:space="preserve"> edition</w:t>
      </w:r>
      <w:r>
        <w:rPr>
          <w:rFonts w:eastAsia="SimSun"/>
          <w:lang w:eastAsia="en-US"/>
        </w:rPr>
        <w:t>.</w:t>
      </w:r>
    </w:p>
    <w:p w14:paraId="2945856A" w14:textId="61926B98" w:rsidR="000D4109" w:rsidRPr="00E01873" w:rsidRDefault="00382086" w:rsidP="00E01873">
      <w:pPr>
        <w:pStyle w:val="15Tabletitle"/>
        <w:rPr>
          <w:b w:val="0"/>
        </w:rPr>
      </w:pPr>
      <w:bookmarkStart w:id="13" w:name="_Toc74312198"/>
      <w:bookmarkStart w:id="14" w:name="_Toc74312252"/>
      <w:r w:rsidRPr="00A81A68">
        <w:t xml:space="preserve">Table </w:t>
      </w:r>
      <w:r w:rsidR="00F04C95" w:rsidRPr="004579AB">
        <w:fldChar w:fldCharType="begin"/>
      </w:r>
      <w:r w:rsidR="00F04C95" w:rsidRPr="004579AB">
        <w:instrText xml:space="preserve"> SEQ lentelė \* ARABIC </w:instrText>
      </w:r>
      <w:r w:rsidR="00F04C95" w:rsidRPr="004579AB">
        <w:fldChar w:fldCharType="separate"/>
      </w:r>
      <w:r w:rsidR="00F04C95">
        <w:rPr>
          <w:noProof/>
        </w:rPr>
        <w:t>1</w:t>
      </w:r>
      <w:r w:rsidR="00F04C95" w:rsidRPr="004579AB">
        <w:fldChar w:fldCharType="end"/>
      </w:r>
      <w:r w:rsidR="00F04C95">
        <w:t xml:space="preserve">. </w:t>
      </w:r>
      <w:r w:rsidR="00A56761" w:rsidRPr="00E01873">
        <w:rPr>
          <w:b w:val="0"/>
        </w:rPr>
        <w:t>Definition of Green F</w:t>
      </w:r>
      <w:r w:rsidRPr="00E01873">
        <w:rPr>
          <w:b w:val="0"/>
        </w:rPr>
        <w:t>inance</w:t>
      </w:r>
      <w:bookmarkEnd w:id="13"/>
      <w:bookmarkEnd w:id="14"/>
      <w:r w:rsidR="0023485A" w:rsidRPr="00E01873">
        <w:rPr>
          <w:b w:val="0"/>
        </w:rPr>
        <w:t xml:space="preserve"> </w:t>
      </w:r>
    </w:p>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7399"/>
      </w:tblGrid>
      <w:tr w:rsidR="00A81A68" w:rsidRPr="00A81A68" w14:paraId="68F56FF7" w14:textId="77777777" w:rsidTr="00A64485">
        <w:tc>
          <w:tcPr>
            <w:tcW w:w="1702" w:type="dxa"/>
            <w:shd w:val="clear" w:color="auto" w:fill="auto"/>
            <w:vAlign w:val="center"/>
          </w:tcPr>
          <w:p w14:paraId="6B1C0866" w14:textId="77777777" w:rsidR="00382086" w:rsidRPr="00106930" w:rsidRDefault="00A64485" w:rsidP="00E01873">
            <w:pPr>
              <w:pStyle w:val="16Tablehead"/>
            </w:pPr>
            <w:r w:rsidRPr="00106930">
              <w:t>Text</w:t>
            </w:r>
          </w:p>
        </w:tc>
        <w:tc>
          <w:tcPr>
            <w:tcW w:w="7399" w:type="dxa"/>
            <w:shd w:val="clear" w:color="auto" w:fill="auto"/>
            <w:vAlign w:val="center"/>
          </w:tcPr>
          <w:p w14:paraId="2D7B298A" w14:textId="77777777" w:rsidR="00382086" w:rsidRPr="00106930" w:rsidRDefault="00A64485" w:rsidP="00E01873">
            <w:pPr>
              <w:pStyle w:val="16Tablehead"/>
            </w:pPr>
            <w:r w:rsidRPr="00106930">
              <w:t>Text</w:t>
            </w:r>
          </w:p>
        </w:tc>
      </w:tr>
      <w:tr w:rsidR="00A81A68" w:rsidRPr="00A81A68" w14:paraId="21426C94" w14:textId="77777777" w:rsidTr="00A64485">
        <w:tc>
          <w:tcPr>
            <w:tcW w:w="1702" w:type="dxa"/>
            <w:shd w:val="clear" w:color="auto" w:fill="auto"/>
            <w:vAlign w:val="center"/>
          </w:tcPr>
          <w:p w14:paraId="2AD558F5" w14:textId="77777777" w:rsidR="00382086" w:rsidRPr="00106930" w:rsidRDefault="00A64485" w:rsidP="00E01873">
            <w:pPr>
              <w:pStyle w:val="17Tabletext"/>
            </w:pPr>
            <w:r w:rsidRPr="00106930">
              <w:t>Text</w:t>
            </w:r>
          </w:p>
        </w:tc>
        <w:tc>
          <w:tcPr>
            <w:tcW w:w="7399" w:type="dxa"/>
            <w:shd w:val="clear" w:color="auto" w:fill="auto"/>
          </w:tcPr>
          <w:p w14:paraId="55C27D01" w14:textId="77777777" w:rsidR="00382086" w:rsidRPr="00106930" w:rsidRDefault="00093D99" w:rsidP="00E01873">
            <w:pPr>
              <w:pStyle w:val="17Tabletext"/>
            </w:pPr>
            <w:r w:rsidRPr="00106930">
              <w:t xml:space="preserve">Text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ext</w:t>
            </w:r>
            <w:proofErr w:type="spellEnd"/>
            <w:r w:rsidRPr="00106930">
              <w:t xml:space="preserve"> text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ext</w:t>
            </w:r>
            <w:proofErr w:type="spellEnd"/>
            <w:r w:rsidRPr="00106930">
              <w:t xml:space="preserve"> text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
        </w:tc>
      </w:tr>
      <w:tr w:rsidR="00A81A68" w:rsidRPr="00A81A68" w14:paraId="18F002BE" w14:textId="77777777" w:rsidTr="00A64485">
        <w:tc>
          <w:tcPr>
            <w:tcW w:w="1702" w:type="dxa"/>
            <w:shd w:val="clear" w:color="auto" w:fill="auto"/>
            <w:vAlign w:val="center"/>
          </w:tcPr>
          <w:p w14:paraId="0C4C1BBF" w14:textId="77777777" w:rsidR="00382086" w:rsidRPr="00106930" w:rsidRDefault="00A64485" w:rsidP="00E01873">
            <w:pPr>
              <w:pStyle w:val="17Tabletext"/>
            </w:pPr>
            <w:r w:rsidRPr="00106930">
              <w:t>Text</w:t>
            </w:r>
          </w:p>
        </w:tc>
        <w:tc>
          <w:tcPr>
            <w:tcW w:w="7399" w:type="dxa"/>
            <w:shd w:val="clear" w:color="auto" w:fill="auto"/>
          </w:tcPr>
          <w:p w14:paraId="5ED127C8" w14:textId="77777777" w:rsidR="00382086" w:rsidRPr="00106930" w:rsidRDefault="00093D99" w:rsidP="00E01873">
            <w:pPr>
              <w:pStyle w:val="17Tabletext"/>
            </w:pPr>
            <w:r w:rsidRPr="00106930">
              <w:t xml:space="preserve">Text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ext</w:t>
            </w:r>
            <w:proofErr w:type="spellEnd"/>
            <w:r w:rsidRPr="00106930">
              <w:t xml:space="preserve"> text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ext</w:t>
            </w:r>
            <w:proofErr w:type="spellEnd"/>
            <w:r w:rsidRPr="00106930">
              <w:t xml:space="preserve"> text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roofErr w:type="spellStart"/>
            <w:r w:rsidRPr="00106930">
              <w:t>text</w:t>
            </w:r>
            <w:proofErr w:type="spellEnd"/>
            <w:r w:rsidRPr="00106930">
              <w:t xml:space="preserve"> </w:t>
            </w:r>
          </w:p>
        </w:tc>
      </w:tr>
    </w:tbl>
    <w:p w14:paraId="4AA5F9C1" w14:textId="49FF67D1" w:rsidR="0023485A" w:rsidRDefault="00106930" w:rsidP="00E01873">
      <w:pPr>
        <w:pStyle w:val="17Tablesource"/>
        <w:rPr>
          <w:lang w:val="en-GB"/>
        </w:rPr>
      </w:pPr>
      <w:r w:rsidRPr="00106930">
        <w:rPr>
          <w:lang w:val="en-GB"/>
        </w:rPr>
        <w:t xml:space="preserve">Source: </w:t>
      </w:r>
      <w:r w:rsidRPr="00106930">
        <w:rPr>
          <w:lang w:val="en-GB"/>
        </w:rPr>
        <w:fldChar w:fldCharType="begin" w:fldLock="1"/>
      </w:r>
      <w:r w:rsidR="0052218A">
        <w:rPr>
          <w:lang w:val="en-GB"/>
        </w:rPr>
        <w:instrText>ADDIN CSL_CITATION {"citationItems":[{"id":"ITEM-1","itemData":{"DOI":"10.1007/s11356-016-8140-9","ISSN":"0944-1344","author":[{"dropping-particle":"","family":"Sun","given":"Qiang","non-dropping-particle":"","parse-names":false,"suffix":""}],"container-title":"Environmental Science and Pollution Research","id":"ITEM-1","issue":"29","issued":{"date-parts":[["2017","10","9"]]},"page":"22790-22798","title":"Research on the influencing factors of reverse logistics carbon footprint under sustainable development","type":"article-journal","volume":"24"},"uris":["http://www.mendeley.com/documents/?uuid=5070ce09-c41b-456a-bdcf-3b4c46dbec42"]}],"mendeley":{"formattedCitation":"(Sun, 2017)","manualFormatting":"Sun (2017)","plainTextFormattedCitation":"(Sun, 2017)","previouslyFormattedCitation":"(Sun, 2017)"},"properties":{"noteIndex":0},"schema":"https://github.com/citation-style-language/schema/raw/master/csl-citation.json"}</w:instrText>
      </w:r>
      <w:r w:rsidRPr="00106930">
        <w:rPr>
          <w:lang w:val="en-GB"/>
        </w:rPr>
        <w:fldChar w:fldCharType="separate"/>
      </w:r>
      <w:r w:rsidRPr="00106930">
        <w:rPr>
          <w:noProof/>
          <w:lang w:val="en-GB"/>
        </w:rPr>
        <w:t>Sun (2017)</w:t>
      </w:r>
      <w:r w:rsidRPr="00106930">
        <w:rPr>
          <w:lang w:val="en-GB"/>
        </w:rPr>
        <w:fldChar w:fldCharType="end"/>
      </w:r>
    </w:p>
    <w:p w14:paraId="5C6B4CEF" w14:textId="0979A168" w:rsidR="00A64485" w:rsidRDefault="00E01873" w:rsidP="00E01873">
      <w:pPr>
        <w:pStyle w:val="12Subtitle2"/>
      </w:pPr>
      <w:bookmarkStart w:id="15" w:name="_Toc19784863"/>
      <w:bookmarkStart w:id="16" w:name="_Toc74311777"/>
      <w:r>
        <w:lastRenderedPageBreak/>
        <w:t xml:space="preserve">1.2. </w:t>
      </w:r>
      <w:r w:rsidR="00A64485">
        <w:t>Subtitle</w:t>
      </w:r>
      <w:bookmarkEnd w:id="15"/>
      <w:bookmarkEnd w:id="16"/>
    </w:p>
    <w:p w14:paraId="6322DA5F" w14:textId="547BD8CB" w:rsidR="00625959" w:rsidRPr="00F155A4" w:rsidRDefault="00625959" w:rsidP="00625959">
      <w:pPr>
        <w:pStyle w:val="13Subsubtitle3"/>
      </w:pPr>
      <w:bookmarkStart w:id="17" w:name="_Toc74297977"/>
      <w:bookmarkStart w:id="18" w:name="_Toc74311778"/>
      <w:r>
        <w:t xml:space="preserve">1.2.1. </w:t>
      </w:r>
      <w:proofErr w:type="spellStart"/>
      <w:r>
        <w:t>Subsubtitle</w:t>
      </w:r>
      <w:bookmarkEnd w:id="17"/>
      <w:bookmarkEnd w:id="18"/>
      <w:proofErr w:type="spellEnd"/>
    </w:p>
    <w:p w14:paraId="1B735547" w14:textId="6A5AF9B9" w:rsidR="0091544B" w:rsidRDefault="00093D99" w:rsidP="00E01873">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08FB3309" w14:textId="77777777" w:rsidR="00382086" w:rsidRPr="00A81A68" w:rsidRDefault="00C31D46" w:rsidP="00E01873">
      <w:pPr>
        <w:pStyle w:val="20Placeoffigure"/>
      </w:pPr>
      <w:r w:rsidRPr="00A81A68">
        <w:rPr>
          <w:noProof/>
          <w:lang w:val="lt-LT"/>
        </w:rPr>
        <w:drawing>
          <wp:inline distT="0" distB="0" distL="0" distR="0" wp14:anchorId="77249BD2" wp14:editId="2296075E">
            <wp:extent cx="3857625" cy="2122805"/>
            <wp:effectExtent l="0" t="0" r="0" b="10795"/>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36F26E6" w14:textId="748FC17E" w:rsidR="00106930" w:rsidRPr="00E01873" w:rsidRDefault="00382086" w:rsidP="00E01873">
      <w:pPr>
        <w:pStyle w:val="18Figuretitle"/>
        <w:rPr>
          <w:b w:val="0"/>
        </w:rPr>
      </w:pPr>
      <w:bookmarkStart w:id="19" w:name="_Toc74312226"/>
      <w:r w:rsidRPr="00106930">
        <w:t xml:space="preserve">Fig. </w:t>
      </w:r>
      <w:r w:rsidR="00F04C95" w:rsidRPr="004579AB">
        <w:fldChar w:fldCharType="begin"/>
      </w:r>
      <w:r w:rsidR="00F04C95" w:rsidRPr="004579AB">
        <w:instrText xml:space="preserve"> SEQ pav. \* ARABIC </w:instrText>
      </w:r>
      <w:r w:rsidR="00F04C95" w:rsidRPr="004579AB">
        <w:fldChar w:fldCharType="separate"/>
      </w:r>
      <w:r w:rsidR="00F04C95">
        <w:rPr>
          <w:noProof/>
        </w:rPr>
        <w:t>1</w:t>
      </w:r>
      <w:r w:rsidR="00F04C95" w:rsidRPr="004579AB">
        <w:fldChar w:fldCharType="end"/>
      </w:r>
      <w:r w:rsidRPr="00106930">
        <w:t xml:space="preserve">. </w:t>
      </w:r>
      <w:r w:rsidRPr="00E01873">
        <w:rPr>
          <w:b w:val="0"/>
        </w:rPr>
        <w:t xml:space="preserve">Inclusion of </w:t>
      </w:r>
      <w:r w:rsidR="00070832" w:rsidRPr="00E01873">
        <w:rPr>
          <w:b w:val="0"/>
        </w:rPr>
        <w:t>Green F</w:t>
      </w:r>
      <w:r w:rsidRPr="00E01873">
        <w:rPr>
          <w:b w:val="0"/>
        </w:rPr>
        <w:t>inance</w:t>
      </w:r>
      <w:bookmarkEnd w:id="19"/>
      <w:r w:rsidR="0023485A" w:rsidRPr="00E01873">
        <w:rPr>
          <w:b w:val="0"/>
        </w:rPr>
        <w:t xml:space="preserve"> </w:t>
      </w:r>
    </w:p>
    <w:p w14:paraId="11A37272" w14:textId="70A0E9B4" w:rsidR="00382086" w:rsidRPr="00106930" w:rsidRDefault="00106930" w:rsidP="00E01873">
      <w:pPr>
        <w:pStyle w:val="19Figuresource"/>
      </w:pPr>
      <w:r w:rsidRPr="00106930">
        <w:t xml:space="preserve">Source: </w:t>
      </w:r>
      <w:r w:rsidR="0023485A" w:rsidRPr="00106930">
        <w:fldChar w:fldCharType="begin" w:fldLock="1"/>
      </w:r>
      <w:r w:rsidR="0052218A">
        <w:instrText>ADDIN CSL_CITATION {"citationItems":[{"id":"ITEM-1","itemData":{"DOI":"10.1111/jcms.12324","ISSN":"1468-5965","abstract":"The awarding of the Nobel Peace Prize 2012 to the EU (European Union) came as a surprise. Not only was the eurozone economic crisis undermining both policy effectiveness and public support for the EU, but it was also seriously challenging the EU's image in global politics. The eurozone crisis, the Nobel Prize and the search for a ‘new narrative for Europe’ demonstrate that the processes of European integration are always narrated as sense-making activities – stories people tell to make sense of their reality. This article argues in favour of a narrative approach to European integration through the construction and application of an analytical framework drawing on different theoretical perspectives. This framework is then applied to six European integration narratives to demonstrate the value of a narrative approach. The article concludes that narrative analysis provides a means of understanding both EU institutional and non-institutional narratives of European integration. ","author":[{"dropping-particle":"","family":"Manners","given":"Ian","non-dropping-particle":"","parse-names":false,"suffix":""},{"dropping-particle":"","family":"Murray","given":"Philomena","non-dropping-particle":"","parse-names":false,"suffix":""}],"container-title":"JCMS: Journal of Common Market Studies","id":"ITEM-1","issue":"1","issued":{"date-parts":[["2016"]]},"page":"185-202","title":"The End of a Noble Narrative? European Integration Narratives after the Nobel Peace Prize","type":"article-journal","volume":"54"},"uris":["http://www.mendeley.com/documents/?uuid=610f222d-39f5-4152-bedb-a26dcd1fa5e9"]}],"mendeley":{"formattedCitation":"(Manners &amp; Murray, 2016)","manualFormatting":"Manners and Murray (2016)","plainTextFormattedCitation":"(Manners &amp; Murray, 2016)","previouslyFormattedCitation":"(Manners &amp; Murray, 2016)"},"properties":{"noteIndex":0},"schema":"https://github.com/citation-style-language/schema/raw/master/csl-citation.json"}</w:instrText>
      </w:r>
      <w:r w:rsidR="0023485A" w:rsidRPr="00106930">
        <w:fldChar w:fldCharType="separate"/>
      </w:r>
      <w:r w:rsidRPr="00106930">
        <w:rPr>
          <w:noProof/>
        </w:rPr>
        <w:t>Manners and Murray (</w:t>
      </w:r>
      <w:r w:rsidR="0023485A" w:rsidRPr="00106930">
        <w:rPr>
          <w:noProof/>
        </w:rPr>
        <w:t>2016)</w:t>
      </w:r>
      <w:r w:rsidR="0023485A" w:rsidRPr="00106930">
        <w:fldChar w:fldCharType="end"/>
      </w:r>
    </w:p>
    <w:p w14:paraId="729F6CF7" w14:textId="62475678" w:rsidR="00093D99" w:rsidRDefault="00093D99" w:rsidP="00E01873">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00074C81" w:rsidRPr="00A81A68">
        <w:t xml:space="preserve">. </w:t>
      </w:r>
    </w:p>
    <w:p w14:paraId="4A514491" w14:textId="7D43C587" w:rsidR="00841259" w:rsidRPr="00F155A4" w:rsidRDefault="00841259" w:rsidP="00841259">
      <w:pPr>
        <w:pStyle w:val="13Subsubtitle3"/>
      </w:pPr>
      <w:bookmarkStart w:id="20" w:name="_Toc74311779"/>
      <w:r>
        <w:t xml:space="preserve">1.2.2. </w:t>
      </w:r>
      <w:proofErr w:type="spellStart"/>
      <w:r>
        <w:t>Subsubtitle</w:t>
      </w:r>
      <w:bookmarkEnd w:id="20"/>
      <w:proofErr w:type="spellEnd"/>
    </w:p>
    <w:p w14:paraId="1F63BD82" w14:textId="2ABBD488" w:rsidR="00841259" w:rsidRPr="00A81A68" w:rsidRDefault="00841259" w:rsidP="00E01873">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w:t>
      </w:r>
      <w:r>
        <w:t>t</w:t>
      </w:r>
      <w:proofErr w:type="spellEnd"/>
      <w:r>
        <w:t xml:space="preserve"> 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w:t>
      </w:r>
    </w:p>
    <w:p w14:paraId="6924275B" w14:textId="5BAEAE75" w:rsidR="003156FC" w:rsidRPr="0023485A" w:rsidRDefault="00D953D0" w:rsidP="00E01873">
      <w:pPr>
        <w:pStyle w:val="11Title1"/>
      </w:pPr>
      <w:r w:rsidRPr="00A81A68">
        <w:br w:type="page"/>
      </w:r>
      <w:bookmarkStart w:id="21" w:name="_Toc19784864"/>
      <w:bookmarkStart w:id="22" w:name="_Toc74311780"/>
      <w:r w:rsidR="00E01873">
        <w:lastRenderedPageBreak/>
        <w:t xml:space="preserve">2. </w:t>
      </w:r>
      <w:r w:rsidR="0023485A" w:rsidRPr="0023485A">
        <w:t>METODOLOGY</w:t>
      </w:r>
      <w:bookmarkEnd w:id="21"/>
      <w:bookmarkEnd w:id="22"/>
    </w:p>
    <w:p w14:paraId="2B06AFFE" w14:textId="289C40B7" w:rsidR="00AF7C67" w:rsidRPr="0023485A" w:rsidRDefault="00E01873" w:rsidP="00E01873">
      <w:pPr>
        <w:pStyle w:val="12Subtitle2"/>
      </w:pPr>
      <w:bookmarkStart w:id="23" w:name="_Toc19784865"/>
      <w:bookmarkStart w:id="24" w:name="_Toc74311781"/>
      <w:r>
        <w:t xml:space="preserve">2.1. </w:t>
      </w:r>
      <w:r w:rsidR="00C31D46" w:rsidRPr="0023485A">
        <w:t>Subtitle</w:t>
      </w:r>
      <w:bookmarkEnd w:id="23"/>
      <w:bookmarkEnd w:id="24"/>
    </w:p>
    <w:p w14:paraId="3A9A6643" w14:textId="77777777" w:rsidR="00C31D46" w:rsidRPr="00A81A68" w:rsidRDefault="00C31D46" w:rsidP="00E01873">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
    <w:p w14:paraId="5051DAA7" w14:textId="77777777" w:rsidR="00C31D46" w:rsidRPr="00A81A68" w:rsidRDefault="00C31D46" w:rsidP="00E01873">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
    <w:p w14:paraId="6F3E08FD" w14:textId="51C2DC32" w:rsidR="0039607B" w:rsidRDefault="00A81A68" w:rsidP="00E01873">
      <w:pPr>
        <w:pStyle w:val="14Maintext"/>
        <w:rPr>
          <w:rFonts w:eastAsia="SimSun"/>
          <w:lang w:val="en-US" w:eastAsia="en-US"/>
        </w:rPr>
      </w:pPr>
      <w:r w:rsidRPr="00B0767E">
        <w:rPr>
          <w:rFonts w:eastAsia="SimSun"/>
          <w:lang w:val="en-US" w:eastAsia="en-US"/>
        </w:rPr>
        <w:t>Displayed equations should be numbered consecutively, with the number set flush right and enclosed in parentheses. The equation numbers should be consecutive within the contribution</w:t>
      </w:r>
      <w:r w:rsidR="0023485A">
        <w:rPr>
          <w:rFonts w:eastAsia="SimSun"/>
          <w:lang w:val="en-US" w:eastAsia="en-US"/>
        </w:rPr>
        <w:t>:</w:t>
      </w:r>
    </w:p>
    <w:p w14:paraId="254A86E8" w14:textId="62148877" w:rsidR="00A64485" w:rsidRDefault="0039607B" w:rsidP="00E01873">
      <w:pPr>
        <w:pStyle w:val="21Equation"/>
        <w:rPr>
          <w:lang w:eastAsia="en-US"/>
        </w:rPr>
      </w:pPr>
      <w:r>
        <w:rPr>
          <w:rFonts w:eastAsia="SimSun"/>
          <w:lang w:val="en-US" w:eastAsia="en-US"/>
        </w:rPr>
        <w:tab/>
      </w:r>
      <w:bookmarkStart w:id="25" w:name="MTBlankEqn"/>
      <w:r w:rsidR="00E01873" w:rsidRPr="00E01873">
        <w:rPr>
          <w:position w:val="-14"/>
        </w:rPr>
        <w:object w:dxaOrig="6420" w:dyaOrig="380" w14:anchorId="2AC4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pt;height:19.2pt" o:ole="">
            <v:imagedata r:id="rId18" o:title=""/>
          </v:shape>
          <o:OLEObject Type="Embed" ProgID="Equation.DSMT4" ShapeID="_x0000_i1025" DrawAspect="Content" ObjectID="_1687692915" r:id="rId19"/>
        </w:object>
      </w:r>
      <w:bookmarkEnd w:id="25"/>
      <w:r>
        <w:rPr>
          <w:lang w:eastAsia="en-US"/>
        </w:rPr>
        <w:t xml:space="preserve">  </w:t>
      </w:r>
      <w:r w:rsidR="00E01873">
        <w:rPr>
          <w:lang w:eastAsia="en-US"/>
        </w:rPr>
        <w:tab/>
      </w:r>
      <w:r>
        <w:rPr>
          <w:lang w:eastAsia="en-US"/>
        </w:rPr>
        <w:t xml:space="preserve"> (1)</w:t>
      </w:r>
    </w:p>
    <w:p w14:paraId="512F4ADC" w14:textId="77777777" w:rsidR="00A64485" w:rsidRPr="00106930" w:rsidRDefault="00A64485" w:rsidP="00E01873">
      <w:pPr>
        <w:pStyle w:val="22Equationexplain"/>
      </w:pPr>
      <w:r w:rsidRPr="00106930">
        <w:t>where:</w:t>
      </w:r>
    </w:p>
    <w:p w14:paraId="1E57AE72" w14:textId="77777777" w:rsidR="00A64485" w:rsidRPr="00106930" w:rsidRDefault="00A64485" w:rsidP="00E01873">
      <w:pPr>
        <w:pStyle w:val="22Equationbulet"/>
      </w:pPr>
      <w:proofErr w:type="spellStart"/>
      <w:r w:rsidRPr="00106930">
        <w:rPr>
          <w:i/>
        </w:rPr>
        <w:t>Y</w:t>
      </w:r>
      <w:r w:rsidRPr="00106930">
        <w:rPr>
          <w:i/>
          <w:vertAlign w:val="subscript"/>
        </w:rPr>
        <w:t>i,t</w:t>
      </w:r>
      <w:proofErr w:type="spellEnd"/>
      <w:r w:rsidRPr="00E01873">
        <w:t xml:space="preserve"> </w:t>
      </w:r>
      <w:r w:rsidRPr="00106930">
        <w:t xml:space="preserve">denotes the independent variable in bank </w:t>
      </w:r>
      <w:proofErr w:type="spellStart"/>
      <w:r w:rsidRPr="00106930">
        <w:rPr>
          <w:i/>
        </w:rPr>
        <w:t>i</w:t>
      </w:r>
      <w:proofErr w:type="spellEnd"/>
      <w:r w:rsidRPr="00106930">
        <w:rPr>
          <w:i/>
        </w:rPr>
        <w:t xml:space="preserve"> </w:t>
      </w:r>
      <w:r w:rsidRPr="00106930">
        <w:t xml:space="preserve">and year </w:t>
      </w:r>
      <w:proofErr w:type="spellStart"/>
      <w:r w:rsidRPr="00106930">
        <w:rPr>
          <w:i/>
        </w:rPr>
        <w:t>t</w:t>
      </w:r>
      <w:proofErr w:type="spellEnd"/>
      <w:r w:rsidRPr="00106930">
        <w:t xml:space="preserve">: </w:t>
      </w:r>
    </w:p>
    <w:p w14:paraId="24CBFAB2" w14:textId="73856EE9" w:rsidR="00A64485" w:rsidRPr="00106930" w:rsidRDefault="00A64485" w:rsidP="004137FB">
      <w:pPr>
        <w:pStyle w:val="22Equationbulet2"/>
      </w:pPr>
      <w:proofErr w:type="spellStart"/>
      <w:r w:rsidRPr="00106930">
        <w:t>return</w:t>
      </w:r>
      <w:proofErr w:type="spellEnd"/>
      <w:r w:rsidRPr="00106930">
        <w:t xml:space="preserve"> </w:t>
      </w:r>
      <w:proofErr w:type="spellStart"/>
      <w:r w:rsidRPr="00106930">
        <w:t>on</w:t>
      </w:r>
      <w:proofErr w:type="spellEnd"/>
      <w:r w:rsidRPr="00106930">
        <w:t xml:space="preserve"> </w:t>
      </w:r>
      <w:proofErr w:type="spellStart"/>
      <w:r w:rsidRPr="00106930">
        <w:t>assets</w:t>
      </w:r>
      <w:proofErr w:type="spellEnd"/>
      <w:r w:rsidRPr="00106930">
        <w:t>, ROA</w:t>
      </w:r>
      <w:r w:rsidR="00A0445D">
        <w:rPr>
          <w:lang w:val="lt-LT"/>
        </w:rPr>
        <w:t>;</w:t>
      </w:r>
    </w:p>
    <w:p w14:paraId="405D49BE" w14:textId="72232939" w:rsidR="00A64485" w:rsidRPr="00106930" w:rsidRDefault="00A64485" w:rsidP="004137FB">
      <w:pPr>
        <w:pStyle w:val="22Equationbulet2"/>
      </w:pPr>
      <w:proofErr w:type="spellStart"/>
      <w:r w:rsidRPr="00106930">
        <w:t>return</w:t>
      </w:r>
      <w:proofErr w:type="spellEnd"/>
      <w:r w:rsidRPr="00106930">
        <w:t xml:space="preserve"> </w:t>
      </w:r>
      <w:proofErr w:type="spellStart"/>
      <w:r w:rsidRPr="00106930">
        <w:t>on</w:t>
      </w:r>
      <w:proofErr w:type="spellEnd"/>
      <w:r w:rsidRPr="00106930">
        <w:t xml:space="preserve"> </w:t>
      </w:r>
      <w:proofErr w:type="spellStart"/>
      <w:r w:rsidRPr="00106930">
        <w:t>equity</w:t>
      </w:r>
      <w:proofErr w:type="spellEnd"/>
      <w:r w:rsidRPr="00106930">
        <w:t>, ROE</w:t>
      </w:r>
      <w:r w:rsidR="004137FB">
        <w:rPr>
          <w:lang w:val="lt-LT"/>
        </w:rPr>
        <w:t>.</w:t>
      </w:r>
    </w:p>
    <w:p w14:paraId="55E2D803" w14:textId="5033C20B" w:rsidR="00A64485" w:rsidRPr="00106930" w:rsidRDefault="00A64485" w:rsidP="00E01873">
      <w:pPr>
        <w:pStyle w:val="22Equationbulet"/>
      </w:pPr>
      <w:proofErr w:type="spellStart"/>
      <w:r w:rsidRPr="00106930">
        <w:rPr>
          <w:i/>
        </w:rPr>
        <w:t>NoBranch</w:t>
      </w:r>
      <w:r w:rsidRPr="00106930">
        <w:rPr>
          <w:i/>
          <w:vertAlign w:val="subscript"/>
        </w:rPr>
        <w:t>i,t</w:t>
      </w:r>
      <w:proofErr w:type="spellEnd"/>
      <w:r w:rsidRPr="00106930">
        <w:t xml:space="preserve"> – number of branches in bank </w:t>
      </w:r>
      <w:proofErr w:type="spellStart"/>
      <w:r w:rsidRPr="00106930">
        <w:rPr>
          <w:i/>
        </w:rPr>
        <w:t>i</w:t>
      </w:r>
      <w:proofErr w:type="spellEnd"/>
      <w:r w:rsidRPr="00106930">
        <w:rPr>
          <w:i/>
        </w:rPr>
        <w:t xml:space="preserve"> </w:t>
      </w:r>
      <w:r w:rsidRPr="00106930">
        <w:t xml:space="preserve">and year </w:t>
      </w:r>
      <w:r w:rsidRPr="00106930">
        <w:rPr>
          <w:i/>
        </w:rPr>
        <w:t>t</w:t>
      </w:r>
      <w:r w:rsidR="00E01873">
        <w:rPr>
          <w:i/>
        </w:rPr>
        <w:t>;</w:t>
      </w:r>
    </w:p>
    <w:p w14:paraId="7A85CAB2" w14:textId="214384E7" w:rsidR="00A64485" w:rsidRPr="00106930" w:rsidRDefault="00A64485" w:rsidP="00E01873">
      <w:pPr>
        <w:pStyle w:val="22Equationbulet"/>
      </w:pPr>
      <w:proofErr w:type="spellStart"/>
      <w:r w:rsidRPr="00106930">
        <w:rPr>
          <w:i/>
        </w:rPr>
        <w:t>NoATM</w:t>
      </w:r>
      <w:r w:rsidRPr="00106930">
        <w:rPr>
          <w:i/>
          <w:vertAlign w:val="subscript"/>
        </w:rPr>
        <w:t>i,t</w:t>
      </w:r>
      <w:proofErr w:type="spellEnd"/>
      <w:r w:rsidRPr="00106930">
        <w:t xml:space="preserve"> – number of automatic teller machines in bank </w:t>
      </w:r>
      <w:proofErr w:type="spellStart"/>
      <w:r w:rsidRPr="00106930">
        <w:rPr>
          <w:i/>
        </w:rPr>
        <w:t>i</w:t>
      </w:r>
      <w:proofErr w:type="spellEnd"/>
      <w:r w:rsidRPr="00106930">
        <w:rPr>
          <w:i/>
        </w:rPr>
        <w:t xml:space="preserve"> </w:t>
      </w:r>
      <w:r w:rsidRPr="00106930">
        <w:t xml:space="preserve">and year </w:t>
      </w:r>
      <w:r w:rsidRPr="00106930">
        <w:rPr>
          <w:i/>
        </w:rPr>
        <w:t>t</w:t>
      </w:r>
      <w:r w:rsidR="00E01873">
        <w:rPr>
          <w:i/>
        </w:rPr>
        <w:t>;</w:t>
      </w:r>
    </w:p>
    <w:p w14:paraId="79BE062C" w14:textId="554C2278" w:rsidR="00A64485" w:rsidRPr="00106930" w:rsidRDefault="00A64485" w:rsidP="00E01873">
      <w:pPr>
        <w:pStyle w:val="22Equationbulet"/>
      </w:pPr>
      <w:proofErr w:type="spellStart"/>
      <w:r w:rsidRPr="00106930">
        <w:rPr>
          <w:i/>
        </w:rPr>
        <w:t>NoInt</w:t>
      </w:r>
      <w:r w:rsidRPr="00106930">
        <w:rPr>
          <w:i/>
          <w:vertAlign w:val="subscript"/>
        </w:rPr>
        <w:t>i,t</w:t>
      </w:r>
      <w:proofErr w:type="spellEnd"/>
      <w:r w:rsidRPr="00106930">
        <w:t xml:space="preserve"> </w:t>
      </w:r>
      <w:r w:rsidRPr="00106930">
        <w:rPr>
          <w:i/>
        </w:rPr>
        <w:t xml:space="preserve">– </w:t>
      </w:r>
      <w:r w:rsidRPr="00106930">
        <w:t xml:space="preserve">number of internet banking users in bank </w:t>
      </w:r>
      <w:proofErr w:type="spellStart"/>
      <w:r w:rsidRPr="00106930">
        <w:rPr>
          <w:i/>
        </w:rPr>
        <w:t>i</w:t>
      </w:r>
      <w:proofErr w:type="spellEnd"/>
      <w:r w:rsidRPr="00106930">
        <w:rPr>
          <w:i/>
        </w:rPr>
        <w:t xml:space="preserve"> </w:t>
      </w:r>
      <w:r w:rsidRPr="00106930">
        <w:t xml:space="preserve">and year </w:t>
      </w:r>
      <w:r w:rsidRPr="00106930">
        <w:rPr>
          <w:i/>
        </w:rPr>
        <w:t>t</w:t>
      </w:r>
      <w:r w:rsidR="00E01873">
        <w:rPr>
          <w:i/>
        </w:rPr>
        <w:t>;</w:t>
      </w:r>
    </w:p>
    <w:p w14:paraId="09FFBB67" w14:textId="4B99840A" w:rsidR="00A64485" w:rsidRPr="00106930" w:rsidRDefault="00A64485" w:rsidP="00E01873">
      <w:pPr>
        <w:pStyle w:val="22Equationbulet"/>
      </w:pPr>
      <w:proofErr w:type="spellStart"/>
      <w:r w:rsidRPr="00106930">
        <w:rPr>
          <w:i/>
        </w:rPr>
        <w:t>u</w:t>
      </w:r>
      <w:r w:rsidRPr="00106930">
        <w:rPr>
          <w:i/>
          <w:vertAlign w:val="subscript"/>
        </w:rPr>
        <w:t>i</w:t>
      </w:r>
      <w:proofErr w:type="spellEnd"/>
      <w:r w:rsidRPr="00106930">
        <w:rPr>
          <w:i/>
        </w:rPr>
        <w:t xml:space="preserve"> – </w:t>
      </w:r>
      <w:r w:rsidRPr="00106930">
        <w:t>unknown intercept for each entity</w:t>
      </w:r>
      <w:r w:rsidR="00E01873">
        <w:t>;</w:t>
      </w:r>
    </w:p>
    <w:p w14:paraId="07EAE73C" w14:textId="551BDC9B" w:rsidR="0023485A" w:rsidRPr="00106930" w:rsidRDefault="00A64485" w:rsidP="00E01873">
      <w:pPr>
        <w:pStyle w:val="22Equationbulet"/>
      </w:pPr>
      <w:proofErr w:type="spellStart"/>
      <w:r w:rsidRPr="00106930">
        <w:rPr>
          <w:i/>
        </w:rPr>
        <w:t>ε</w:t>
      </w:r>
      <w:r w:rsidRPr="00106930">
        <w:rPr>
          <w:i/>
          <w:vertAlign w:val="subscript"/>
        </w:rPr>
        <w:t>it</w:t>
      </w:r>
      <w:proofErr w:type="spellEnd"/>
      <w:r w:rsidRPr="00106930">
        <w:rPr>
          <w:i/>
        </w:rPr>
        <w:t xml:space="preserve"> – </w:t>
      </w:r>
      <w:r w:rsidRPr="00106930">
        <w:t>element of an error.</w:t>
      </w:r>
    </w:p>
    <w:p w14:paraId="4E8890A6" w14:textId="77777777" w:rsidR="00463895" w:rsidRDefault="00C31D46" w:rsidP="00463895">
      <w:pPr>
        <w:pStyle w:val="14Maintext"/>
      </w:pPr>
      <w:r w:rsidRPr="00A81A68">
        <w:lastRenderedPageBreak/>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bookmarkStart w:id="26" w:name="_Toc19784866"/>
      <w:bookmarkStart w:id="27" w:name="_Toc74311782"/>
    </w:p>
    <w:p w14:paraId="3A7E8F99" w14:textId="0C0C4A3C" w:rsidR="0039607B" w:rsidRPr="00A81A68" w:rsidRDefault="00D90000" w:rsidP="00463895">
      <w:pPr>
        <w:pStyle w:val="12Subtitle2"/>
      </w:pPr>
      <w:r>
        <w:t>2.2. Subti</w:t>
      </w:r>
      <w:r w:rsidR="0039607B">
        <w:t>tle</w:t>
      </w:r>
      <w:bookmarkEnd w:id="26"/>
      <w:bookmarkEnd w:id="27"/>
    </w:p>
    <w:p w14:paraId="2457BA93" w14:textId="77777777" w:rsidR="00A81A68" w:rsidRPr="00A81A68" w:rsidRDefault="00A81A68" w:rsidP="00D90000">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549D52A6" w14:textId="77777777" w:rsidR="00C31D46" w:rsidRPr="00A81A68" w:rsidRDefault="00A81A68" w:rsidP="00D90000">
      <w:pPr>
        <w:pStyle w:val="20Placeoffigure"/>
      </w:pPr>
      <w:r w:rsidRPr="00A81A68">
        <w:rPr>
          <w:noProof/>
          <w:lang w:val="lt-LT"/>
        </w:rPr>
        <w:drawing>
          <wp:inline distT="0" distB="0" distL="0" distR="0" wp14:anchorId="4A91C68A" wp14:editId="557A6F74">
            <wp:extent cx="4686300" cy="25050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787B74" w14:textId="10DAB43D" w:rsidR="00DB44F3" w:rsidRPr="00D90000" w:rsidRDefault="005C786E" w:rsidP="00D90000">
      <w:pPr>
        <w:pStyle w:val="18Figuretitle"/>
        <w:rPr>
          <w:b w:val="0"/>
        </w:rPr>
      </w:pPr>
      <w:bookmarkStart w:id="28" w:name="_Toc74312227"/>
      <w:r w:rsidRPr="00A81A68">
        <w:t xml:space="preserve">Fig. </w:t>
      </w:r>
      <w:r w:rsidR="00F04C95" w:rsidRPr="00423455">
        <w:fldChar w:fldCharType="begin"/>
      </w:r>
      <w:r w:rsidR="00F04C95" w:rsidRPr="00423455">
        <w:instrText xml:space="preserve"> SEQ pav. \* ARABIC </w:instrText>
      </w:r>
      <w:r w:rsidR="00F04C95" w:rsidRPr="00423455">
        <w:fldChar w:fldCharType="separate"/>
      </w:r>
      <w:r w:rsidR="00F04C95">
        <w:rPr>
          <w:noProof/>
        </w:rPr>
        <w:t>2</w:t>
      </w:r>
      <w:r w:rsidR="00F04C95" w:rsidRPr="00423455">
        <w:fldChar w:fldCharType="end"/>
      </w:r>
      <w:r w:rsidRPr="00A81A68">
        <w:t xml:space="preserve">. </w:t>
      </w:r>
      <w:r w:rsidRPr="00D90000">
        <w:rPr>
          <w:b w:val="0"/>
        </w:rPr>
        <w:t>Title</w:t>
      </w:r>
      <w:bookmarkEnd w:id="28"/>
      <w:r w:rsidRPr="00D90000">
        <w:rPr>
          <w:b w:val="0"/>
        </w:rPr>
        <w:t xml:space="preserve"> </w:t>
      </w:r>
    </w:p>
    <w:p w14:paraId="5324E01D" w14:textId="41D1873D" w:rsidR="00A81A68" w:rsidRPr="00106930" w:rsidRDefault="00106930" w:rsidP="00D90000">
      <w:pPr>
        <w:pStyle w:val="19Figuresource"/>
        <w:rPr>
          <w:lang w:eastAsia="ru-RU"/>
        </w:rPr>
      </w:pPr>
      <w:r w:rsidRPr="00106930">
        <w:t>Source: designed by authors</w:t>
      </w:r>
    </w:p>
    <w:p w14:paraId="48B6A39C" w14:textId="77777777" w:rsidR="00A81A68" w:rsidRPr="00A81A68" w:rsidRDefault="00A81A68" w:rsidP="00D90000">
      <w:pPr>
        <w:pStyle w:val="14Maintext"/>
      </w:pPr>
      <w:r w:rsidRPr="00A81A68">
        <w:lastRenderedPageBreak/>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21AF60CE" w14:textId="77777777" w:rsidR="00A81A68" w:rsidRPr="00A81A68" w:rsidRDefault="00A81A68" w:rsidP="00D90000">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60217D1A" w14:textId="77777777" w:rsidR="00A81A68" w:rsidRPr="00A81A68" w:rsidRDefault="00A81A68" w:rsidP="00D90000">
      <w:pPr>
        <w:pStyle w:val="14Maintext"/>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7FC9261C" w14:textId="0A8037FB" w:rsidR="00FD7FD5" w:rsidRPr="0023485A" w:rsidRDefault="00922916" w:rsidP="00D90000">
      <w:pPr>
        <w:pStyle w:val="11Title1"/>
      </w:pPr>
      <w:r w:rsidRPr="00A81A68">
        <w:br w:type="page"/>
      </w:r>
      <w:bookmarkStart w:id="29" w:name="_Toc74311783"/>
      <w:r w:rsidR="00D90000">
        <w:lastRenderedPageBreak/>
        <w:t xml:space="preserve">3. </w:t>
      </w:r>
      <w:bookmarkStart w:id="30" w:name="_Toc19784867"/>
      <w:r w:rsidR="0023485A" w:rsidRPr="0023485A">
        <w:t>PRACTICAL PART</w:t>
      </w:r>
      <w:bookmarkEnd w:id="29"/>
      <w:bookmarkEnd w:id="30"/>
    </w:p>
    <w:p w14:paraId="62C7EDF1" w14:textId="0400B75E" w:rsidR="00FD7FD5" w:rsidRPr="0023485A" w:rsidRDefault="00D90000" w:rsidP="00D90000">
      <w:pPr>
        <w:pStyle w:val="12Subtitle2"/>
      </w:pPr>
      <w:bookmarkStart w:id="31" w:name="_Toc19784868"/>
      <w:bookmarkStart w:id="32" w:name="_Toc74311784"/>
      <w:r>
        <w:t xml:space="preserve">3.1. </w:t>
      </w:r>
      <w:r w:rsidR="00A81A68" w:rsidRPr="0023485A">
        <w:t>Subtitle</w:t>
      </w:r>
      <w:bookmarkEnd w:id="31"/>
      <w:bookmarkEnd w:id="32"/>
    </w:p>
    <w:p w14:paraId="2B001470" w14:textId="77777777" w:rsidR="00A81A68" w:rsidRDefault="00A81A68" w:rsidP="00D90000">
      <w:pPr>
        <w:pStyle w:val="14Maintext"/>
      </w:pPr>
      <w:r w:rsidRPr="00093D99">
        <w:t xml:space="preserve">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r>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w:t>
      </w:r>
    </w:p>
    <w:p w14:paraId="1671957D" w14:textId="1F0BF894" w:rsidR="000A2221" w:rsidRPr="00D90000" w:rsidRDefault="005C786E" w:rsidP="00D90000">
      <w:pPr>
        <w:pStyle w:val="15Tabletitle"/>
        <w:rPr>
          <w:b w:val="0"/>
        </w:rPr>
      </w:pPr>
      <w:bookmarkStart w:id="33" w:name="_Toc74312199"/>
      <w:bookmarkStart w:id="34" w:name="_Toc74312253"/>
      <w:r w:rsidRPr="00791890">
        <w:t xml:space="preserve">Table </w:t>
      </w:r>
      <w:r w:rsidR="00F04C95">
        <w:fldChar w:fldCharType="begin"/>
      </w:r>
      <w:r w:rsidR="00F04C95">
        <w:instrText xml:space="preserve"> SEQ lentelė \* ARABIC </w:instrText>
      </w:r>
      <w:r w:rsidR="00F04C95">
        <w:fldChar w:fldCharType="separate"/>
      </w:r>
      <w:r w:rsidR="00F04C95">
        <w:rPr>
          <w:noProof/>
        </w:rPr>
        <w:t>2</w:t>
      </w:r>
      <w:r w:rsidR="00F04C95">
        <w:fldChar w:fldCharType="end"/>
      </w:r>
      <w:r w:rsidR="000A2221" w:rsidRPr="00791890">
        <w:t xml:space="preserve">. </w:t>
      </w:r>
      <w:r w:rsidR="000A2221" w:rsidRPr="00D90000">
        <w:rPr>
          <w:b w:val="0"/>
        </w:rPr>
        <w:t>Peculiarities of Type I than Type II errors</w:t>
      </w:r>
      <w:bookmarkEnd w:id="33"/>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582"/>
        <w:gridCol w:w="3893"/>
        <w:gridCol w:w="3895"/>
      </w:tblGrid>
      <w:tr w:rsidR="00A81A68" w:rsidRPr="00A81A68" w14:paraId="05FEAE89" w14:textId="77777777" w:rsidTr="00A81A68">
        <w:trPr>
          <w:trHeight w:val="272"/>
        </w:trPr>
        <w:tc>
          <w:tcPr>
            <w:tcW w:w="705" w:type="pct"/>
            <w:gridSpan w:val="2"/>
            <w:vMerge w:val="restart"/>
            <w:tcBorders>
              <w:top w:val="nil"/>
              <w:left w:val="nil"/>
            </w:tcBorders>
            <w:shd w:val="clear" w:color="auto" w:fill="auto"/>
            <w:textDirection w:val="btLr"/>
          </w:tcPr>
          <w:p w14:paraId="1E809881" w14:textId="77777777" w:rsidR="000A2221" w:rsidRPr="00A81A68" w:rsidRDefault="000A2221" w:rsidP="00E7735E">
            <w:pPr>
              <w:rPr>
                <w:sz w:val="22"/>
                <w:szCs w:val="22"/>
                <w:lang w:val="en-GB"/>
              </w:rPr>
            </w:pPr>
          </w:p>
        </w:tc>
        <w:tc>
          <w:tcPr>
            <w:tcW w:w="4295" w:type="pct"/>
            <w:gridSpan w:val="2"/>
            <w:shd w:val="clear" w:color="auto" w:fill="auto"/>
          </w:tcPr>
          <w:p w14:paraId="46675A44" w14:textId="77777777" w:rsidR="000A2221" w:rsidRPr="00A81A68" w:rsidRDefault="0039607B" w:rsidP="00D90000">
            <w:pPr>
              <w:pStyle w:val="16Tablehead"/>
            </w:pPr>
            <w:r w:rsidRPr="00A81A68">
              <w:t>Text</w:t>
            </w:r>
          </w:p>
        </w:tc>
      </w:tr>
      <w:tr w:rsidR="00A81A68" w:rsidRPr="00A81A68" w14:paraId="0A8AD741" w14:textId="77777777" w:rsidTr="00A81A68">
        <w:trPr>
          <w:trHeight w:val="276"/>
        </w:trPr>
        <w:tc>
          <w:tcPr>
            <w:tcW w:w="705" w:type="pct"/>
            <w:gridSpan w:val="2"/>
            <w:vMerge/>
            <w:tcBorders>
              <w:top w:val="nil"/>
              <w:left w:val="nil"/>
            </w:tcBorders>
            <w:shd w:val="clear" w:color="auto" w:fill="auto"/>
          </w:tcPr>
          <w:p w14:paraId="167A6A5B" w14:textId="77777777" w:rsidR="000A2221" w:rsidRPr="00A81A68" w:rsidRDefault="000A2221" w:rsidP="00E7735E">
            <w:pPr>
              <w:rPr>
                <w:sz w:val="22"/>
                <w:szCs w:val="22"/>
                <w:lang w:val="en-GB"/>
              </w:rPr>
            </w:pPr>
          </w:p>
        </w:tc>
        <w:tc>
          <w:tcPr>
            <w:tcW w:w="2147" w:type="pct"/>
            <w:shd w:val="clear" w:color="auto" w:fill="auto"/>
          </w:tcPr>
          <w:p w14:paraId="714EDB74" w14:textId="77777777" w:rsidR="000A2221" w:rsidRPr="00A81A68" w:rsidRDefault="0039607B" w:rsidP="00D90000">
            <w:pPr>
              <w:pStyle w:val="16Tablehead"/>
            </w:pPr>
            <w:r w:rsidRPr="00A81A68">
              <w:t>Text</w:t>
            </w:r>
          </w:p>
        </w:tc>
        <w:tc>
          <w:tcPr>
            <w:tcW w:w="2148" w:type="pct"/>
            <w:shd w:val="clear" w:color="auto" w:fill="auto"/>
          </w:tcPr>
          <w:p w14:paraId="7945EC65" w14:textId="77777777" w:rsidR="000A2221" w:rsidRPr="00A81A68" w:rsidRDefault="0039607B" w:rsidP="00D90000">
            <w:pPr>
              <w:pStyle w:val="16Tablehead"/>
            </w:pPr>
            <w:r w:rsidRPr="00A81A68">
              <w:t>Text</w:t>
            </w:r>
          </w:p>
        </w:tc>
      </w:tr>
      <w:tr w:rsidR="00A81A68" w:rsidRPr="00A81A68" w14:paraId="0A551C78" w14:textId="77777777" w:rsidTr="00D90000">
        <w:trPr>
          <w:cantSplit/>
          <w:trHeight w:val="1259"/>
        </w:trPr>
        <w:tc>
          <w:tcPr>
            <w:tcW w:w="384" w:type="pct"/>
            <w:vMerge w:val="restart"/>
            <w:shd w:val="clear" w:color="auto" w:fill="auto"/>
            <w:textDirection w:val="btLr"/>
            <w:vAlign w:val="center"/>
          </w:tcPr>
          <w:p w14:paraId="0B709622" w14:textId="77777777" w:rsidR="000A2221" w:rsidRPr="00A81A68" w:rsidRDefault="0039607B" w:rsidP="00D90000">
            <w:pPr>
              <w:pStyle w:val="17Tabletext"/>
              <w:jc w:val="center"/>
            </w:pPr>
            <w:r w:rsidRPr="00A81A68">
              <w:t>Text</w:t>
            </w:r>
          </w:p>
        </w:tc>
        <w:tc>
          <w:tcPr>
            <w:tcW w:w="321" w:type="pct"/>
            <w:shd w:val="clear" w:color="auto" w:fill="auto"/>
            <w:textDirection w:val="btLr"/>
            <w:vAlign w:val="center"/>
          </w:tcPr>
          <w:p w14:paraId="793C4EB2" w14:textId="77777777" w:rsidR="000A2221" w:rsidRPr="00A81A68" w:rsidRDefault="0039607B" w:rsidP="00D90000">
            <w:pPr>
              <w:pStyle w:val="17Tabletext"/>
              <w:jc w:val="center"/>
            </w:pPr>
            <w:r w:rsidRPr="00A81A68">
              <w:t>Text</w:t>
            </w:r>
          </w:p>
        </w:tc>
        <w:tc>
          <w:tcPr>
            <w:tcW w:w="2147" w:type="pct"/>
            <w:shd w:val="clear" w:color="auto" w:fill="auto"/>
            <w:vAlign w:val="center"/>
          </w:tcPr>
          <w:p w14:paraId="6E2789CA" w14:textId="77777777" w:rsidR="000A2221" w:rsidRPr="00A81A68" w:rsidRDefault="0039607B" w:rsidP="00D90000">
            <w:pPr>
              <w:pStyle w:val="17Tabletext"/>
              <w:jc w:val="left"/>
            </w:pPr>
            <w:r w:rsidRPr="00A81A68">
              <w:t>Text</w:t>
            </w:r>
          </w:p>
        </w:tc>
        <w:tc>
          <w:tcPr>
            <w:tcW w:w="2148" w:type="pct"/>
            <w:shd w:val="clear" w:color="auto" w:fill="auto"/>
            <w:vAlign w:val="center"/>
          </w:tcPr>
          <w:p w14:paraId="10BEFF4E" w14:textId="77777777" w:rsidR="000A2221" w:rsidRPr="00A81A68" w:rsidRDefault="0039607B" w:rsidP="00D90000">
            <w:pPr>
              <w:pStyle w:val="17Tabletext"/>
              <w:jc w:val="left"/>
            </w:pPr>
            <w:r w:rsidRPr="00A81A68">
              <w:t>Text</w:t>
            </w:r>
          </w:p>
        </w:tc>
      </w:tr>
      <w:tr w:rsidR="00106930" w:rsidRPr="00A81A68" w14:paraId="1C5A7A74" w14:textId="77777777" w:rsidTr="00D90000">
        <w:trPr>
          <w:cantSplit/>
          <w:trHeight w:val="1260"/>
        </w:trPr>
        <w:tc>
          <w:tcPr>
            <w:tcW w:w="384" w:type="pct"/>
            <w:vMerge/>
            <w:shd w:val="clear" w:color="auto" w:fill="auto"/>
            <w:vAlign w:val="center"/>
          </w:tcPr>
          <w:p w14:paraId="7E31E5DB" w14:textId="77777777" w:rsidR="00106930" w:rsidRPr="00A81A68" w:rsidRDefault="00106930" w:rsidP="00D90000">
            <w:pPr>
              <w:pStyle w:val="17Tabletext"/>
              <w:jc w:val="center"/>
            </w:pPr>
          </w:p>
        </w:tc>
        <w:tc>
          <w:tcPr>
            <w:tcW w:w="321" w:type="pct"/>
            <w:shd w:val="clear" w:color="auto" w:fill="auto"/>
            <w:textDirection w:val="btLr"/>
            <w:vAlign w:val="center"/>
          </w:tcPr>
          <w:p w14:paraId="5B4C0096" w14:textId="0D25E0AE" w:rsidR="00106930" w:rsidRPr="00A81A68" w:rsidRDefault="00106930" w:rsidP="00D90000">
            <w:pPr>
              <w:pStyle w:val="17Tabletext"/>
              <w:jc w:val="center"/>
            </w:pPr>
            <w:r w:rsidRPr="00A81A68">
              <w:t>Text</w:t>
            </w:r>
          </w:p>
        </w:tc>
        <w:tc>
          <w:tcPr>
            <w:tcW w:w="2147" w:type="pct"/>
            <w:shd w:val="clear" w:color="auto" w:fill="auto"/>
            <w:vAlign w:val="center"/>
          </w:tcPr>
          <w:p w14:paraId="68725F4F" w14:textId="6C90BFB6" w:rsidR="00106930" w:rsidRPr="00A81A68" w:rsidRDefault="00106930" w:rsidP="00D90000">
            <w:pPr>
              <w:pStyle w:val="17Tabletext"/>
              <w:jc w:val="left"/>
            </w:pPr>
            <w:r w:rsidRPr="00A81A68">
              <w:t>Text</w:t>
            </w:r>
          </w:p>
        </w:tc>
        <w:tc>
          <w:tcPr>
            <w:tcW w:w="2148" w:type="pct"/>
            <w:shd w:val="clear" w:color="auto" w:fill="auto"/>
            <w:vAlign w:val="center"/>
          </w:tcPr>
          <w:p w14:paraId="4EB1F6EB" w14:textId="579CA998" w:rsidR="00106930" w:rsidRPr="00A81A68" w:rsidRDefault="00106930" w:rsidP="00D90000">
            <w:pPr>
              <w:pStyle w:val="17Tabletext"/>
              <w:jc w:val="left"/>
            </w:pPr>
            <w:r w:rsidRPr="00A81A68">
              <w:t>Text</w:t>
            </w:r>
          </w:p>
        </w:tc>
      </w:tr>
    </w:tbl>
    <w:p w14:paraId="561868E4" w14:textId="7C2E0146" w:rsidR="00CF1952" w:rsidRDefault="00106930" w:rsidP="00D90000">
      <w:pPr>
        <w:pStyle w:val="17Tablesource"/>
        <w:rPr>
          <w:lang w:val="en-GB"/>
        </w:rPr>
      </w:pPr>
      <w:r w:rsidRPr="00106930">
        <w:rPr>
          <w:iCs/>
          <w:lang w:val="en-GB"/>
        </w:rPr>
        <w:t xml:space="preserve">Source: </w:t>
      </w:r>
      <w:r w:rsidRPr="00106930">
        <w:rPr>
          <w:lang w:val="en-GB"/>
        </w:rPr>
        <w:fldChar w:fldCharType="begin" w:fldLock="1"/>
      </w:r>
      <w:r w:rsidR="0052218A">
        <w:rPr>
          <w:lang w:val="en-GB"/>
        </w:rPr>
        <w:instrText>ADDIN CSL_CITATION {"citationItems":[{"id":"ITEM-1","itemData":{"DOI":"10.1108/IJBM-05-2016-0060","ISSN":"0265-2323","author":[{"dropping-particle":"","family":"Salimon","given":"Maruf Gbadebo","non-dropping-particle":"","parse-names":false,"suffix":""},{"dropping-particle":"Bin","family":"Yusoff","given":"Rushami Zien","non-dropping-particle":"","parse-names":false,"suffix":""},{"dropping-particle":"","family":"Mohd Mokhtar","given":"Sany Sanuri","non-dropping-particle":"","parse-names":false,"suffix":""}],"container-title":"International Journal of Bank Marketing","id":"ITEM-1","issue":"4","issued":{"date-parts":[["2017","6","5"]]},"page":"558-582","title":"The mediating role of hedonic motivation on the relationship between adoption of e-banking and its determinants","type":"article-journal","volume":"35"},"uris":["http://www.mendeley.com/documents/?uuid=0cd9ede7-b0d5-4834-b185-30bfaefbc108"]}],"mendeley":{"formattedCitation":"(Salimon et al., 2017)","manualFormatting":"Salimon, Yusoff and Mohd Mokhtar (2017)","plainTextFormattedCitation":"(Salimon et al., 2017)","previouslyFormattedCitation":"(Salimon, Yusoff, &amp; Mohd Mokhtar, 2017)"},"properties":{"noteIndex":0},"schema":"https://github.com/citation-style-language/schema/raw/master/csl-citation.json"}</w:instrText>
      </w:r>
      <w:r w:rsidRPr="00106930">
        <w:rPr>
          <w:lang w:val="en-GB"/>
        </w:rPr>
        <w:fldChar w:fldCharType="separate"/>
      </w:r>
      <w:r w:rsidRPr="00106930">
        <w:rPr>
          <w:noProof/>
          <w:lang w:val="en-GB"/>
        </w:rPr>
        <w:t>Salimon, Yusoff and Mohd Mokhtar (2017)</w:t>
      </w:r>
      <w:r w:rsidRPr="00106930">
        <w:rPr>
          <w:lang w:val="en-GB"/>
        </w:rPr>
        <w:fldChar w:fldCharType="end"/>
      </w:r>
    </w:p>
    <w:p w14:paraId="298203D3" w14:textId="77777777" w:rsidR="00463895" w:rsidRDefault="00A81A68" w:rsidP="00463895">
      <w:pPr>
        <w:pStyle w:val="14Maintext"/>
      </w:pPr>
      <w:r w:rsidRPr="00093D99">
        <w:t xml:space="preserve">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r>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w:t>
      </w:r>
      <w:bookmarkStart w:id="35" w:name="_Toc19784869"/>
      <w:bookmarkStart w:id="36" w:name="_Toc74311785"/>
    </w:p>
    <w:p w14:paraId="1CE60523" w14:textId="72E07F56" w:rsidR="00FD7FD5" w:rsidRPr="00A81A68" w:rsidRDefault="00D90000" w:rsidP="00463895">
      <w:pPr>
        <w:pStyle w:val="12Subtitle2"/>
      </w:pPr>
      <w:r>
        <w:lastRenderedPageBreak/>
        <w:t xml:space="preserve">3.2. </w:t>
      </w:r>
      <w:r w:rsidR="001C038E">
        <w:t>Subtitle</w:t>
      </w:r>
      <w:bookmarkEnd w:id="35"/>
      <w:bookmarkEnd w:id="36"/>
    </w:p>
    <w:p w14:paraId="3F5FD177" w14:textId="77777777" w:rsidR="00A81A68" w:rsidRDefault="00A81A68" w:rsidP="00D90000">
      <w:pPr>
        <w:pStyle w:val="14Maintext"/>
      </w:pPr>
      <w:r w:rsidRPr="00093D99">
        <w:t xml:space="preserve">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r>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w:t>
      </w:r>
    </w:p>
    <w:p w14:paraId="59F397D6" w14:textId="77777777" w:rsidR="00A81A68" w:rsidRDefault="00A81A68" w:rsidP="00D90000">
      <w:pPr>
        <w:pStyle w:val="14Maintext"/>
      </w:pPr>
      <w:r w:rsidRPr="00093D99">
        <w:t xml:space="preserve">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r>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w:t>
      </w:r>
    </w:p>
    <w:p w14:paraId="7114C78D" w14:textId="77777777" w:rsidR="00A81A68" w:rsidRDefault="00A81A68" w:rsidP="00D90000">
      <w:pPr>
        <w:pStyle w:val="14Maintext"/>
      </w:pPr>
      <w:r w:rsidRPr="00093D99">
        <w:t xml:space="preserve">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r>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ext</w:t>
      </w:r>
      <w:proofErr w:type="spellEnd"/>
      <w:r w:rsidRPr="00093D99">
        <w:t xml:space="preserve"> text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rsidRPr="00093D99">
        <w:t>text</w:t>
      </w:r>
      <w:proofErr w:type="spellEnd"/>
      <w:r w:rsidRPr="00093D99">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w:t>
      </w:r>
    </w:p>
    <w:p w14:paraId="4538721F" w14:textId="77777777" w:rsidR="00A81A68" w:rsidRDefault="00A81A68" w:rsidP="00A81A68">
      <w:pPr>
        <w:tabs>
          <w:tab w:val="left" w:pos="709"/>
        </w:tabs>
        <w:spacing w:line="360" w:lineRule="auto"/>
        <w:ind w:firstLine="720"/>
        <w:jc w:val="both"/>
        <w:rPr>
          <w:color w:val="0D0D0D"/>
          <w:lang w:val="en-GB"/>
        </w:rPr>
      </w:pPr>
    </w:p>
    <w:p w14:paraId="217ED985" w14:textId="77777777" w:rsidR="006F78A1" w:rsidRPr="00A81A68" w:rsidRDefault="00093D99" w:rsidP="00D90000">
      <w:pPr>
        <w:pStyle w:val="11Title1"/>
      </w:pPr>
      <w:r w:rsidRPr="00A81A68">
        <w:br w:type="page"/>
      </w:r>
      <w:bookmarkStart w:id="37" w:name="_Toc74311786"/>
      <w:r w:rsidR="00700347" w:rsidRPr="00A81A68">
        <w:lastRenderedPageBreak/>
        <w:t>CONCLUSIONS</w:t>
      </w:r>
      <w:bookmarkEnd w:id="37"/>
    </w:p>
    <w:p w14:paraId="1A6B7705" w14:textId="77777777" w:rsidR="00922916" w:rsidRPr="00A81A68" w:rsidRDefault="00093D99" w:rsidP="00D90000">
      <w:pPr>
        <w:pStyle w:val="23Conclusionsnumbered"/>
        <w:rPr>
          <w:b/>
          <w:iCs/>
        </w:rPr>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27C1BB08" w14:textId="77777777" w:rsidR="00093D99" w:rsidRPr="00A81A68" w:rsidRDefault="00093D99" w:rsidP="00D90000">
      <w:pPr>
        <w:pStyle w:val="23Conclusionsnumbered"/>
        <w:rPr>
          <w:b/>
          <w:iCs/>
        </w:rPr>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4E30EEEF" w14:textId="77777777" w:rsidR="00093D99" w:rsidRPr="00A81A68" w:rsidRDefault="00093D99" w:rsidP="00D90000">
      <w:pPr>
        <w:pStyle w:val="23Conclusionsnumbered"/>
        <w:rPr>
          <w:b/>
          <w:iCs/>
        </w:rPr>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w:t>
      </w:r>
    </w:p>
    <w:p w14:paraId="464B162C" w14:textId="77777777" w:rsidR="00922916" w:rsidRPr="00A81A68" w:rsidRDefault="00093D99" w:rsidP="00D90000">
      <w:pPr>
        <w:pStyle w:val="23Conclusionsnumbered"/>
        <w:rPr>
          <w:b/>
          <w:iCs/>
        </w:rPr>
      </w:pPr>
      <w:r w:rsidRPr="00A81A68">
        <w:t xml:space="preserve">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ext</w:t>
      </w:r>
      <w:proofErr w:type="spellEnd"/>
      <w:r w:rsidRPr="00A81A68">
        <w:t xml:space="preserve"> text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Pr="00A81A68">
        <w:t xml:space="preserve"> </w:t>
      </w:r>
      <w:proofErr w:type="spellStart"/>
      <w:r w:rsidRPr="00A81A68">
        <w:t>text</w:t>
      </w:r>
      <w:proofErr w:type="spellEnd"/>
      <w:r w:rsidR="006C6B8D" w:rsidRPr="00A81A68">
        <w:t>.</w:t>
      </w:r>
    </w:p>
    <w:p w14:paraId="499E7D89" w14:textId="77777777" w:rsidR="00A70568" w:rsidRPr="00A81A68" w:rsidRDefault="00A70568" w:rsidP="008341AB">
      <w:pPr>
        <w:spacing w:line="360" w:lineRule="auto"/>
        <w:ind w:firstLine="426"/>
        <w:jc w:val="center"/>
        <w:rPr>
          <w:b/>
          <w:lang w:val="en-GB"/>
        </w:rPr>
      </w:pPr>
    </w:p>
    <w:p w14:paraId="6042CBA8" w14:textId="77777777" w:rsidR="00E51DB7" w:rsidRPr="00A81A68" w:rsidRDefault="00E51DB7" w:rsidP="00922916">
      <w:pPr>
        <w:spacing w:line="360" w:lineRule="auto"/>
        <w:rPr>
          <w:b/>
          <w:lang w:val="en-GB"/>
        </w:rPr>
      </w:pPr>
    </w:p>
    <w:p w14:paraId="7D8BD288" w14:textId="77777777" w:rsidR="009D48AC" w:rsidRDefault="00093D99" w:rsidP="00D90000">
      <w:pPr>
        <w:pStyle w:val="11Title1"/>
      </w:pPr>
      <w:r w:rsidRPr="00A81A68">
        <w:br w:type="page"/>
      </w:r>
      <w:bookmarkStart w:id="38" w:name="_Toc19784870"/>
      <w:bookmarkStart w:id="39" w:name="_Toc74311787"/>
      <w:r w:rsidR="009D48AC" w:rsidRPr="00A81A68">
        <w:lastRenderedPageBreak/>
        <w:t>REFERENCES</w:t>
      </w:r>
      <w:bookmarkEnd w:id="38"/>
      <w:bookmarkEnd w:id="39"/>
    </w:p>
    <w:p w14:paraId="00137EBC" w14:textId="099563AA" w:rsidR="0052218A" w:rsidRPr="0052218A" w:rsidRDefault="0023485A" w:rsidP="0052218A">
      <w:pPr>
        <w:widowControl w:val="0"/>
        <w:autoSpaceDE w:val="0"/>
        <w:autoSpaceDN w:val="0"/>
        <w:adjustRightInd w:val="0"/>
        <w:spacing w:before="100" w:after="100" w:line="360" w:lineRule="auto"/>
        <w:ind w:left="480" w:hanging="480"/>
        <w:jc w:val="both"/>
        <w:rPr>
          <w:noProof/>
        </w:rPr>
      </w:pPr>
      <w:r w:rsidRPr="0023485A">
        <w:fldChar w:fldCharType="begin" w:fldLock="1"/>
      </w:r>
      <w:r w:rsidRPr="0023485A">
        <w:instrText xml:space="preserve">ADDIN Mendeley Bibliography CSL_BIBLIOGRAPHY </w:instrText>
      </w:r>
      <w:r w:rsidRPr="0023485A">
        <w:fldChar w:fldCharType="separate"/>
      </w:r>
      <w:r w:rsidR="0052218A" w:rsidRPr="0052218A">
        <w:rPr>
          <w:noProof/>
        </w:rPr>
        <w:t xml:space="preserve">Adelopo, I., Lloydking, R., &amp; Tauringana, V. (2018). Determinants of bank profitability before, during, and after the financial crisis. </w:t>
      </w:r>
      <w:r w:rsidR="0052218A" w:rsidRPr="0052218A">
        <w:rPr>
          <w:i/>
          <w:iCs/>
          <w:noProof/>
        </w:rPr>
        <w:t>International Journal of Managerial Finance</w:t>
      </w:r>
      <w:r w:rsidR="0052218A" w:rsidRPr="0052218A">
        <w:rPr>
          <w:noProof/>
        </w:rPr>
        <w:t xml:space="preserve">, </w:t>
      </w:r>
      <w:r w:rsidR="0052218A" w:rsidRPr="0052218A">
        <w:rPr>
          <w:i/>
          <w:iCs/>
          <w:noProof/>
        </w:rPr>
        <w:t>14</w:t>
      </w:r>
      <w:r w:rsidR="0052218A" w:rsidRPr="0052218A">
        <w:rPr>
          <w:noProof/>
        </w:rPr>
        <w:t>(4), 378–398. https://doi.org/10.1108/IJMF-07-2017-0148</w:t>
      </w:r>
    </w:p>
    <w:p w14:paraId="06F19D62"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Ferreira, F. A. F. F., Spahr, R. W., Sunderman, M. A., Banaitis, A., &amp; Ferreira, J. J. M. M. (2017). A learning-oriented decision-making process for real estate brokerage service evaluation. </w:t>
      </w:r>
      <w:r w:rsidRPr="0052218A">
        <w:rPr>
          <w:i/>
          <w:iCs/>
          <w:noProof/>
        </w:rPr>
        <w:t>Service Business</w:t>
      </w:r>
      <w:r w:rsidRPr="0052218A">
        <w:rPr>
          <w:noProof/>
        </w:rPr>
        <w:t xml:space="preserve">, </w:t>
      </w:r>
      <w:r w:rsidRPr="0052218A">
        <w:rPr>
          <w:i/>
          <w:iCs/>
          <w:noProof/>
        </w:rPr>
        <w:t>11</w:t>
      </w:r>
      <w:r w:rsidRPr="0052218A">
        <w:rPr>
          <w:noProof/>
        </w:rPr>
        <w:t>(3), 453–474. https://doi.org/10.1007/s11628-016-0315-4</w:t>
      </w:r>
    </w:p>
    <w:p w14:paraId="7E2F7D15"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Manners, I., &amp; Murray, P. (2016). The End of a Noble Narrative? European Integration Narratives after the Nobel Peace Prize. </w:t>
      </w:r>
      <w:r w:rsidRPr="0052218A">
        <w:rPr>
          <w:i/>
          <w:iCs/>
          <w:noProof/>
        </w:rPr>
        <w:t>JCMS: Journal of Common Market Studies</w:t>
      </w:r>
      <w:r w:rsidRPr="0052218A">
        <w:rPr>
          <w:noProof/>
        </w:rPr>
        <w:t xml:space="preserve">, </w:t>
      </w:r>
      <w:r w:rsidRPr="0052218A">
        <w:rPr>
          <w:i/>
          <w:iCs/>
          <w:noProof/>
        </w:rPr>
        <w:t>54</w:t>
      </w:r>
      <w:r w:rsidRPr="0052218A">
        <w:rPr>
          <w:noProof/>
        </w:rPr>
        <w:t>(1), 185–202. https://doi.org/10.1111/jcms.12324</w:t>
      </w:r>
    </w:p>
    <w:p w14:paraId="7EDE9D3C"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Radulescu, M., &amp; Banica, L. (2018). The Profitability and Capital Adequacy in Central and Eastern European Countries in the Light of the Basel III Requirements - a Forecast Approach. </w:t>
      </w:r>
      <w:r w:rsidRPr="0052218A">
        <w:rPr>
          <w:i/>
          <w:iCs/>
          <w:noProof/>
        </w:rPr>
        <w:t>Ekonomicky Casopis</w:t>
      </w:r>
      <w:r w:rsidRPr="0052218A">
        <w:rPr>
          <w:noProof/>
        </w:rPr>
        <w:t xml:space="preserve">, </w:t>
      </w:r>
      <w:r w:rsidRPr="0052218A">
        <w:rPr>
          <w:i/>
          <w:iCs/>
          <w:noProof/>
        </w:rPr>
        <w:t>66</w:t>
      </w:r>
      <w:r w:rsidRPr="0052218A">
        <w:rPr>
          <w:noProof/>
        </w:rPr>
        <w:t>(5), 479–502.</w:t>
      </w:r>
    </w:p>
    <w:p w14:paraId="3D42F252"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Salimon, M. G., Yusoff, R. Z. Bin, &amp; Mohd Mokhtar, S. S. (2017). The mediating role of hedonic motivation on the relationship between adoption of e-banking and its determinants. </w:t>
      </w:r>
      <w:r w:rsidRPr="0052218A">
        <w:rPr>
          <w:i/>
          <w:iCs/>
          <w:noProof/>
        </w:rPr>
        <w:t>International Journal of Bank Marketing</w:t>
      </w:r>
      <w:r w:rsidRPr="0052218A">
        <w:rPr>
          <w:noProof/>
        </w:rPr>
        <w:t xml:space="preserve">, </w:t>
      </w:r>
      <w:r w:rsidRPr="0052218A">
        <w:rPr>
          <w:i/>
          <w:iCs/>
          <w:noProof/>
        </w:rPr>
        <w:t>35</w:t>
      </w:r>
      <w:r w:rsidRPr="0052218A">
        <w:rPr>
          <w:noProof/>
        </w:rPr>
        <w:t>(4), 558–582. https://doi.org/10.1108/IJBM-05-2016-0060</w:t>
      </w:r>
    </w:p>
    <w:p w14:paraId="4C570071"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Skvarciany, V., &amp; Jurevičienė, D. (2017). Factors affecting personal customers’ trust in traditional banking: case of the Baltics. </w:t>
      </w:r>
      <w:r w:rsidRPr="0052218A">
        <w:rPr>
          <w:i/>
          <w:iCs/>
          <w:noProof/>
        </w:rPr>
        <w:t>Journal of Business Economics and Management</w:t>
      </w:r>
      <w:r w:rsidRPr="0052218A">
        <w:rPr>
          <w:noProof/>
        </w:rPr>
        <w:t xml:space="preserve">, </w:t>
      </w:r>
      <w:r w:rsidRPr="0052218A">
        <w:rPr>
          <w:i/>
          <w:iCs/>
          <w:noProof/>
        </w:rPr>
        <w:t>18</w:t>
      </w:r>
      <w:r w:rsidRPr="0052218A">
        <w:rPr>
          <w:noProof/>
        </w:rPr>
        <w:t>(4), 636–649. https://doi.org/10.3846/16111699.2017.1345784</w:t>
      </w:r>
    </w:p>
    <w:p w14:paraId="40B8C1EC"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Smollan, R. K. (2013). Trust in change managers: the role of affect. </w:t>
      </w:r>
      <w:r w:rsidRPr="0052218A">
        <w:rPr>
          <w:i/>
          <w:iCs/>
          <w:noProof/>
        </w:rPr>
        <w:t>Journal of Organizational Change Management</w:t>
      </w:r>
      <w:r w:rsidRPr="0052218A">
        <w:rPr>
          <w:noProof/>
        </w:rPr>
        <w:t xml:space="preserve">, </w:t>
      </w:r>
      <w:r w:rsidRPr="0052218A">
        <w:rPr>
          <w:i/>
          <w:iCs/>
          <w:noProof/>
        </w:rPr>
        <w:t>26</w:t>
      </w:r>
      <w:r w:rsidRPr="0052218A">
        <w:rPr>
          <w:noProof/>
        </w:rPr>
        <w:t>(4), 725–747. https://doi.org/http://dx.doi.org/10.1108/JOCM-May-2012-0070</w:t>
      </w:r>
    </w:p>
    <w:p w14:paraId="0AF45088"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Sun, Q. (2017). Research on the influencing factors of reverse logistics carbon footprint under sustainable development. </w:t>
      </w:r>
      <w:r w:rsidRPr="0052218A">
        <w:rPr>
          <w:i/>
          <w:iCs/>
          <w:noProof/>
        </w:rPr>
        <w:t>Environmental Science and Pollution Research</w:t>
      </w:r>
      <w:r w:rsidRPr="0052218A">
        <w:rPr>
          <w:noProof/>
        </w:rPr>
        <w:t xml:space="preserve">, </w:t>
      </w:r>
      <w:r w:rsidRPr="0052218A">
        <w:rPr>
          <w:i/>
          <w:iCs/>
          <w:noProof/>
        </w:rPr>
        <w:t>24</w:t>
      </w:r>
      <w:r w:rsidRPr="0052218A">
        <w:rPr>
          <w:noProof/>
        </w:rPr>
        <w:t>(29), 22790–22798. https://doi.org/10.1007/s11356-016-8140-9</w:t>
      </w:r>
    </w:p>
    <w:p w14:paraId="59C2240E" w14:textId="77777777" w:rsidR="0052218A" w:rsidRPr="0052218A" w:rsidRDefault="0052218A" w:rsidP="0052218A">
      <w:pPr>
        <w:widowControl w:val="0"/>
        <w:autoSpaceDE w:val="0"/>
        <w:autoSpaceDN w:val="0"/>
        <w:adjustRightInd w:val="0"/>
        <w:spacing w:before="100" w:after="100" w:line="360" w:lineRule="auto"/>
        <w:ind w:left="480" w:hanging="480"/>
        <w:jc w:val="both"/>
        <w:rPr>
          <w:noProof/>
        </w:rPr>
      </w:pPr>
      <w:r w:rsidRPr="0052218A">
        <w:rPr>
          <w:noProof/>
        </w:rPr>
        <w:t xml:space="preserve">United Nations. (2015). </w:t>
      </w:r>
      <w:r w:rsidRPr="0052218A">
        <w:rPr>
          <w:i/>
          <w:iCs/>
          <w:noProof/>
        </w:rPr>
        <w:t>About the Sustainable Development Goals</w:t>
      </w:r>
      <w:r w:rsidRPr="0052218A">
        <w:rPr>
          <w:noProof/>
        </w:rPr>
        <w:t>. https://www.un.org/sustainabledevelopment/sustainable-development-goals/</w:t>
      </w:r>
    </w:p>
    <w:p w14:paraId="79EDC3FB" w14:textId="77777777" w:rsidR="005547B2" w:rsidRDefault="0023485A" w:rsidP="0052218A">
      <w:pPr>
        <w:pStyle w:val="24References"/>
        <w:rPr>
          <w:b/>
        </w:rPr>
      </w:pPr>
      <w:r w:rsidRPr="0023485A">
        <w:fldChar w:fldCharType="end"/>
      </w:r>
    </w:p>
    <w:p w14:paraId="31C12489" w14:textId="77777777" w:rsidR="00D90000" w:rsidRDefault="00D90000" w:rsidP="008341AB">
      <w:pPr>
        <w:spacing w:line="360" w:lineRule="auto"/>
        <w:ind w:firstLine="426"/>
        <w:jc w:val="center"/>
        <w:rPr>
          <w:b/>
          <w:sz w:val="28"/>
          <w:lang w:val="en-GB"/>
        </w:rPr>
        <w:sectPr w:rsidR="00D90000" w:rsidSect="00982031">
          <w:pgSz w:w="11906" w:h="16838" w:code="9"/>
          <w:pgMar w:top="1134" w:right="1134" w:bottom="1134" w:left="1701" w:header="720" w:footer="720" w:gutter="0"/>
          <w:cols w:space="1296"/>
          <w:docGrid w:linePitch="360"/>
        </w:sectPr>
      </w:pPr>
    </w:p>
    <w:p w14:paraId="2D5422D0" w14:textId="77777777" w:rsidR="002369BE" w:rsidRPr="00A81A68" w:rsidRDefault="008341AB" w:rsidP="00F04C95">
      <w:pPr>
        <w:pStyle w:val="10List"/>
      </w:pPr>
      <w:r w:rsidRPr="00A81A68">
        <w:lastRenderedPageBreak/>
        <w:t>APPENDICES</w:t>
      </w:r>
    </w:p>
    <w:p w14:paraId="03DED9BB" w14:textId="6912C07D" w:rsidR="00D22C35" w:rsidRPr="00A81A68" w:rsidRDefault="00A0445D" w:rsidP="00D90000">
      <w:pPr>
        <w:pStyle w:val="25Appendixtitle"/>
      </w:pPr>
      <w:bookmarkStart w:id="40" w:name="_Toc74312300"/>
      <w:r>
        <w:t>Appendix</w:t>
      </w:r>
      <w:r w:rsidR="00106930">
        <w:t xml:space="preserve"> </w:t>
      </w:r>
      <w:r w:rsidR="00F04C95" w:rsidRPr="00F72BF7">
        <w:fldChar w:fldCharType="begin"/>
      </w:r>
      <w:r w:rsidR="00F04C95" w:rsidRPr="00F72BF7">
        <w:instrText xml:space="preserve"> SEQ priedas \* ARABIC </w:instrText>
      </w:r>
      <w:r w:rsidR="00F04C95" w:rsidRPr="00F72BF7">
        <w:fldChar w:fldCharType="separate"/>
      </w:r>
      <w:r w:rsidR="00F04C95">
        <w:rPr>
          <w:noProof/>
        </w:rPr>
        <w:t>1</w:t>
      </w:r>
      <w:r w:rsidR="00F04C95" w:rsidRPr="00F72BF7">
        <w:fldChar w:fldCharType="end"/>
      </w:r>
      <w:r w:rsidR="00B60065" w:rsidRPr="00A81A68">
        <w:t xml:space="preserve">. </w:t>
      </w:r>
      <w:r w:rsidR="00B60065" w:rsidRPr="00D90000">
        <w:rPr>
          <w:b w:val="0"/>
        </w:rPr>
        <w:t>Title</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1510"/>
        <w:gridCol w:w="1510"/>
        <w:gridCol w:w="1510"/>
        <w:gridCol w:w="1511"/>
        <w:gridCol w:w="1511"/>
      </w:tblGrid>
      <w:tr w:rsidR="00A81A68" w:rsidRPr="00A81A68" w14:paraId="789A05B2" w14:textId="77777777" w:rsidTr="00803006">
        <w:tc>
          <w:tcPr>
            <w:tcW w:w="9854" w:type="dxa"/>
            <w:gridSpan w:val="6"/>
            <w:shd w:val="clear" w:color="auto" w:fill="auto"/>
            <w:vAlign w:val="center"/>
          </w:tcPr>
          <w:p w14:paraId="17537AC8" w14:textId="77777777" w:rsidR="00803006" w:rsidRPr="00A81A68" w:rsidRDefault="00791890" w:rsidP="00D90000">
            <w:pPr>
              <w:pStyle w:val="16Tablehead"/>
              <w:rPr>
                <w:lang w:eastAsia="ru-RU"/>
              </w:rPr>
            </w:pPr>
            <w:r w:rsidRPr="00A81A68">
              <w:rPr>
                <w:lang w:eastAsia="ru-RU"/>
              </w:rPr>
              <w:t>Text</w:t>
            </w:r>
          </w:p>
        </w:tc>
      </w:tr>
      <w:tr w:rsidR="00A81A68" w:rsidRPr="00A81A68" w14:paraId="5ADE469D" w14:textId="77777777" w:rsidTr="004359D7">
        <w:tc>
          <w:tcPr>
            <w:tcW w:w="4926" w:type="dxa"/>
            <w:gridSpan w:val="3"/>
            <w:shd w:val="clear" w:color="auto" w:fill="auto"/>
          </w:tcPr>
          <w:p w14:paraId="47D982F6" w14:textId="77777777" w:rsidR="00803006" w:rsidRPr="00A81A68" w:rsidRDefault="00791890" w:rsidP="00D90000">
            <w:pPr>
              <w:pStyle w:val="16Tablehead"/>
              <w:rPr>
                <w:lang w:eastAsia="ru-RU"/>
              </w:rPr>
            </w:pPr>
            <w:r w:rsidRPr="00A81A68">
              <w:rPr>
                <w:lang w:eastAsia="ru-RU"/>
              </w:rPr>
              <w:t>Text</w:t>
            </w:r>
          </w:p>
        </w:tc>
        <w:tc>
          <w:tcPr>
            <w:tcW w:w="4928" w:type="dxa"/>
            <w:gridSpan w:val="3"/>
            <w:shd w:val="clear" w:color="auto" w:fill="auto"/>
          </w:tcPr>
          <w:p w14:paraId="7E81F699" w14:textId="77777777" w:rsidR="00803006" w:rsidRPr="00A81A68" w:rsidRDefault="00791890" w:rsidP="00D90000">
            <w:pPr>
              <w:pStyle w:val="16Tablehead"/>
              <w:rPr>
                <w:lang w:eastAsia="ru-RU"/>
              </w:rPr>
            </w:pPr>
            <w:r w:rsidRPr="00A81A68">
              <w:rPr>
                <w:lang w:eastAsia="ru-RU"/>
              </w:rPr>
              <w:t>Text</w:t>
            </w:r>
          </w:p>
        </w:tc>
      </w:tr>
      <w:tr w:rsidR="00A81A68" w:rsidRPr="00A81A68" w14:paraId="37FF5082" w14:textId="77777777" w:rsidTr="0098263D">
        <w:tc>
          <w:tcPr>
            <w:tcW w:w="1642" w:type="dxa"/>
            <w:shd w:val="clear" w:color="auto" w:fill="auto"/>
          </w:tcPr>
          <w:p w14:paraId="1C47D8C4" w14:textId="77777777" w:rsidR="00803006" w:rsidRPr="00A81A68" w:rsidRDefault="00803006" w:rsidP="00D90000">
            <w:pPr>
              <w:pStyle w:val="17Tabletext"/>
              <w:rPr>
                <w:lang w:eastAsia="ru-RU"/>
              </w:rPr>
            </w:pPr>
            <w:r w:rsidRPr="00A81A68">
              <w:rPr>
                <w:lang w:eastAsia="ru-RU"/>
              </w:rPr>
              <w:t>Text</w:t>
            </w:r>
          </w:p>
        </w:tc>
        <w:tc>
          <w:tcPr>
            <w:tcW w:w="1642" w:type="dxa"/>
            <w:shd w:val="clear" w:color="auto" w:fill="auto"/>
          </w:tcPr>
          <w:p w14:paraId="0B53A7FB"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235FF452"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332CA0BE"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521F6048"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18BD7A08" w14:textId="77777777" w:rsidR="00B60065" w:rsidRPr="00A81A68" w:rsidRDefault="00803006" w:rsidP="00D90000">
            <w:pPr>
              <w:pStyle w:val="17Tabletext"/>
              <w:rPr>
                <w:lang w:eastAsia="ru-RU"/>
              </w:rPr>
            </w:pPr>
            <w:r w:rsidRPr="00A81A68">
              <w:rPr>
                <w:lang w:eastAsia="ru-RU"/>
              </w:rPr>
              <w:t>Text</w:t>
            </w:r>
          </w:p>
        </w:tc>
      </w:tr>
      <w:tr w:rsidR="00A81A68" w:rsidRPr="00A81A68" w14:paraId="00FD8CB0" w14:textId="77777777" w:rsidTr="0098263D">
        <w:tc>
          <w:tcPr>
            <w:tcW w:w="1642" w:type="dxa"/>
            <w:shd w:val="clear" w:color="auto" w:fill="auto"/>
          </w:tcPr>
          <w:p w14:paraId="58C06FA1"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69875C9C"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08F8C6CF"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4AEFA986"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6747479A"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3492DB8D" w14:textId="77777777" w:rsidR="00B60065" w:rsidRPr="00A81A68" w:rsidRDefault="00803006" w:rsidP="00D90000">
            <w:pPr>
              <w:pStyle w:val="17Tabletext"/>
              <w:rPr>
                <w:lang w:eastAsia="ru-RU"/>
              </w:rPr>
            </w:pPr>
            <w:r w:rsidRPr="00A81A68">
              <w:rPr>
                <w:lang w:eastAsia="ru-RU"/>
              </w:rPr>
              <w:t>Text</w:t>
            </w:r>
          </w:p>
        </w:tc>
      </w:tr>
      <w:tr w:rsidR="00A81A68" w:rsidRPr="00A81A68" w14:paraId="38106D1D" w14:textId="77777777" w:rsidTr="0098263D">
        <w:tc>
          <w:tcPr>
            <w:tcW w:w="1642" w:type="dxa"/>
            <w:shd w:val="clear" w:color="auto" w:fill="auto"/>
          </w:tcPr>
          <w:p w14:paraId="1A0AF4F6"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31643D9D"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6D9C7082"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259523D3"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658C29CB"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4D2C5046" w14:textId="77777777" w:rsidR="00B60065" w:rsidRPr="00A81A68" w:rsidRDefault="00803006" w:rsidP="00D90000">
            <w:pPr>
              <w:pStyle w:val="17Tabletext"/>
              <w:rPr>
                <w:lang w:eastAsia="ru-RU"/>
              </w:rPr>
            </w:pPr>
            <w:r w:rsidRPr="00A81A68">
              <w:rPr>
                <w:lang w:eastAsia="ru-RU"/>
              </w:rPr>
              <w:t>Text</w:t>
            </w:r>
          </w:p>
        </w:tc>
      </w:tr>
      <w:tr w:rsidR="00A81A68" w:rsidRPr="00A81A68" w14:paraId="1806417A" w14:textId="77777777" w:rsidTr="0098263D">
        <w:tc>
          <w:tcPr>
            <w:tcW w:w="1642" w:type="dxa"/>
            <w:shd w:val="clear" w:color="auto" w:fill="auto"/>
          </w:tcPr>
          <w:p w14:paraId="6936C9A6"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75E2D685"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1A4C97C4" w14:textId="77777777" w:rsidR="00B60065" w:rsidRPr="00A81A68" w:rsidRDefault="00803006" w:rsidP="00D90000">
            <w:pPr>
              <w:pStyle w:val="17Tabletext"/>
              <w:rPr>
                <w:lang w:eastAsia="ru-RU"/>
              </w:rPr>
            </w:pPr>
            <w:r w:rsidRPr="00A81A68">
              <w:rPr>
                <w:lang w:eastAsia="ru-RU"/>
              </w:rPr>
              <w:t>Text</w:t>
            </w:r>
          </w:p>
        </w:tc>
        <w:tc>
          <w:tcPr>
            <w:tcW w:w="1642" w:type="dxa"/>
            <w:shd w:val="clear" w:color="auto" w:fill="auto"/>
          </w:tcPr>
          <w:p w14:paraId="0766FFF7"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15765E55" w14:textId="77777777" w:rsidR="00B60065" w:rsidRPr="00A81A68" w:rsidRDefault="00803006" w:rsidP="00D90000">
            <w:pPr>
              <w:pStyle w:val="17Tabletext"/>
              <w:rPr>
                <w:lang w:eastAsia="ru-RU"/>
              </w:rPr>
            </w:pPr>
            <w:r w:rsidRPr="00A81A68">
              <w:rPr>
                <w:lang w:eastAsia="ru-RU"/>
              </w:rPr>
              <w:t>Text</w:t>
            </w:r>
          </w:p>
        </w:tc>
        <w:tc>
          <w:tcPr>
            <w:tcW w:w="1643" w:type="dxa"/>
            <w:shd w:val="clear" w:color="auto" w:fill="auto"/>
          </w:tcPr>
          <w:p w14:paraId="790D8DCF" w14:textId="77777777" w:rsidR="00B60065" w:rsidRPr="00A81A68" w:rsidRDefault="00803006" w:rsidP="00D90000">
            <w:pPr>
              <w:pStyle w:val="17Tabletext"/>
              <w:rPr>
                <w:lang w:eastAsia="ru-RU"/>
              </w:rPr>
            </w:pPr>
            <w:r w:rsidRPr="00A81A68">
              <w:rPr>
                <w:lang w:eastAsia="ru-RU"/>
              </w:rPr>
              <w:t>Text</w:t>
            </w:r>
          </w:p>
        </w:tc>
      </w:tr>
    </w:tbl>
    <w:p w14:paraId="430AA1CA" w14:textId="77777777" w:rsidR="00843707" w:rsidRPr="00A81A68" w:rsidRDefault="00843707" w:rsidP="005E3C5A">
      <w:pPr>
        <w:spacing w:line="360" w:lineRule="auto"/>
        <w:ind w:firstLine="426"/>
        <w:jc w:val="both"/>
        <w:rPr>
          <w:lang w:val="en-GB" w:eastAsia="ru-RU"/>
        </w:rPr>
      </w:pPr>
    </w:p>
    <w:p w14:paraId="09ED8C44" w14:textId="77777777" w:rsidR="008341AB" w:rsidRPr="00A81A68" w:rsidRDefault="008341AB" w:rsidP="008341AB">
      <w:pPr>
        <w:autoSpaceDE w:val="0"/>
        <w:autoSpaceDN w:val="0"/>
        <w:adjustRightInd w:val="0"/>
        <w:spacing w:line="360" w:lineRule="auto"/>
        <w:jc w:val="center"/>
        <w:rPr>
          <w:rFonts w:ascii="Calibri-Light" w:hAnsi="Calibri-Light" w:cs="Calibri-Light"/>
          <w:sz w:val="19"/>
          <w:szCs w:val="19"/>
          <w:lang w:val="en-GB" w:eastAsia="ru-RU"/>
        </w:rPr>
      </w:pPr>
    </w:p>
    <w:p w14:paraId="792AC3EC" w14:textId="77777777" w:rsidR="002369BE" w:rsidRPr="00A81A68" w:rsidRDefault="002369BE" w:rsidP="005E3C5A">
      <w:pPr>
        <w:spacing w:line="360" w:lineRule="auto"/>
        <w:ind w:firstLine="426"/>
        <w:jc w:val="both"/>
        <w:rPr>
          <w:lang w:val="en-GB"/>
        </w:rPr>
      </w:pPr>
    </w:p>
    <w:p w14:paraId="448D13C8" w14:textId="77777777" w:rsidR="00D90000" w:rsidRDefault="00D90000" w:rsidP="005E3C5A">
      <w:pPr>
        <w:spacing w:line="360" w:lineRule="auto"/>
        <w:ind w:firstLine="426"/>
        <w:jc w:val="both"/>
        <w:rPr>
          <w:lang w:val="en-GB"/>
        </w:rPr>
        <w:sectPr w:rsidR="00D90000" w:rsidSect="00982031">
          <w:pgSz w:w="11906" w:h="16838" w:code="9"/>
          <w:pgMar w:top="1134" w:right="1134" w:bottom="1134" w:left="1701" w:header="720" w:footer="720" w:gutter="0"/>
          <w:cols w:space="1296"/>
          <w:docGrid w:linePitch="360"/>
        </w:sectPr>
      </w:pPr>
    </w:p>
    <w:p w14:paraId="10CA6665" w14:textId="4804B9B7" w:rsidR="0038158B" w:rsidRPr="00A81A68" w:rsidRDefault="00A0445D" w:rsidP="00D90000">
      <w:pPr>
        <w:pStyle w:val="25Appendixtitle"/>
      </w:pPr>
      <w:bookmarkStart w:id="41" w:name="_Toc74312301"/>
      <w:r>
        <w:lastRenderedPageBreak/>
        <w:t>Appendix</w:t>
      </w:r>
      <w:r w:rsidR="00106930">
        <w:t xml:space="preserve"> </w:t>
      </w:r>
      <w:r w:rsidR="00AC21E6" w:rsidRPr="00F72BF7">
        <w:fldChar w:fldCharType="begin"/>
      </w:r>
      <w:r w:rsidR="00AC21E6" w:rsidRPr="00F72BF7">
        <w:instrText xml:space="preserve"> SEQ priedas \* ARABIC </w:instrText>
      </w:r>
      <w:r w:rsidR="00AC21E6" w:rsidRPr="00F72BF7">
        <w:fldChar w:fldCharType="separate"/>
      </w:r>
      <w:r w:rsidR="00AC21E6">
        <w:rPr>
          <w:noProof/>
        </w:rPr>
        <w:t>2</w:t>
      </w:r>
      <w:r w:rsidR="00AC21E6" w:rsidRPr="00F72BF7">
        <w:fldChar w:fldCharType="end"/>
      </w:r>
      <w:r w:rsidR="00B60065" w:rsidRPr="00A81A68">
        <w:t xml:space="preserve">. </w:t>
      </w:r>
      <w:r w:rsidR="00B60065" w:rsidRPr="00D90000">
        <w:rPr>
          <w:b w:val="0"/>
        </w:rPr>
        <w:t>Title</w:t>
      </w:r>
      <w:bookmarkEnd w:id="41"/>
    </w:p>
    <w:p w14:paraId="4AED05A6" w14:textId="77777777" w:rsidR="005547B2" w:rsidRDefault="005547B2" w:rsidP="00D90000">
      <w:pPr>
        <w:pStyle w:val="20Placeoffigure"/>
      </w:pPr>
      <w:r w:rsidRPr="0023485A">
        <w:rPr>
          <w:noProof/>
          <w:lang w:val="lt-LT"/>
        </w:rPr>
        <w:drawing>
          <wp:inline distT="0" distB="0" distL="0" distR="0" wp14:anchorId="7D1F188F" wp14:editId="2CFE238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5547B2" w:rsidSect="00982031">
      <w:pgSz w:w="11906" w:h="16838" w:code="9"/>
      <w:pgMar w:top="1134" w:right="1134" w:bottom="1134" w:left="1701" w:header="720" w:footer="720"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40481" w14:textId="77777777" w:rsidR="00A41C33" w:rsidRDefault="00A41C33">
      <w:r>
        <w:separator/>
      </w:r>
    </w:p>
  </w:endnote>
  <w:endnote w:type="continuationSeparator" w:id="0">
    <w:p w14:paraId="70E960AA" w14:textId="77777777" w:rsidR="00A41C33" w:rsidRDefault="00A4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Light">
    <w:altName w:val="Times New Roman"/>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74656" w14:textId="77777777" w:rsidR="00922916" w:rsidRDefault="009229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C20EAF" w14:textId="77777777" w:rsidR="00922916" w:rsidRDefault="009229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9804138"/>
      <w:docPartObj>
        <w:docPartGallery w:val="Page Numbers (Bottom of Page)"/>
        <w:docPartUnique/>
      </w:docPartObj>
    </w:sdtPr>
    <w:sdtEndPr/>
    <w:sdtContent>
      <w:p w14:paraId="55F4BE50" w14:textId="5EEC632D" w:rsidR="00922916" w:rsidRPr="00982031" w:rsidRDefault="00982031" w:rsidP="00982031">
        <w:pPr>
          <w:pStyle w:val="Footer"/>
          <w:jc w:val="center"/>
        </w:pPr>
        <w:r>
          <w:fldChar w:fldCharType="begin"/>
        </w:r>
        <w:r>
          <w:instrText>PAGE   \* MERGEFORMAT</w:instrText>
        </w:r>
        <w:r>
          <w:fldChar w:fldCharType="separate"/>
        </w:r>
        <w:r w:rsidR="000F1EBF">
          <w:rPr>
            <w:noProof/>
          </w:rPr>
          <w:t>18</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F15D1" w14:textId="5574AB19" w:rsidR="00982031" w:rsidRDefault="00982031" w:rsidP="0098203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0E5A9" w14:textId="77777777" w:rsidR="00A41C33" w:rsidRDefault="00A41C33">
      <w:r>
        <w:separator/>
      </w:r>
    </w:p>
  </w:footnote>
  <w:footnote w:type="continuationSeparator" w:id="0">
    <w:p w14:paraId="13516764" w14:textId="77777777" w:rsidR="00A41C33" w:rsidRDefault="00A41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6EA"/>
    <w:multiLevelType w:val="hybridMultilevel"/>
    <w:tmpl w:val="75104486"/>
    <w:lvl w:ilvl="0" w:tplc="D4183C3E">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9F76EF"/>
    <w:multiLevelType w:val="hybridMultilevel"/>
    <w:tmpl w:val="A900E554"/>
    <w:lvl w:ilvl="0" w:tplc="89223D18">
      <w:start w:val="1"/>
      <w:numFmt w:val="decimal"/>
      <w:lvlText w:val="%1."/>
      <w:lvlJc w:val="left"/>
      <w:pPr>
        <w:ind w:left="1145" w:hanging="360"/>
      </w:pPr>
      <w:rPr>
        <w:rFonts w:ascii="Times New Roman" w:eastAsia="Times New Roman" w:hAnsi="Times New Roman" w:cs="Times New Roman"/>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04C537DC"/>
    <w:multiLevelType w:val="hybridMultilevel"/>
    <w:tmpl w:val="D640CE48"/>
    <w:lvl w:ilvl="0" w:tplc="1EB0A026">
      <w:start w:val="3"/>
      <w:numFmt w:val="bullet"/>
      <w:pStyle w:val="22Equationbulet"/>
      <w:lvlText w:val="–"/>
      <w:lvlJc w:val="left"/>
      <w:pPr>
        <w:ind w:left="720" w:hanging="360"/>
      </w:pPr>
      <w:rPr>
        <w:rFonts w:ascii="Times New Roman" w:eastAsia="Times New Roman" w:hAnsi="Times New Roman" w:cs="Times New Roman" w:hint="default"/>
        <w:i/>
      </w:rPr>
    </w:lvl>
    <w:lvl w:ilvl="1" w:tplc="3E141590">
      <w:start w:val="1"/>
      <w:numFmt w:val="bullet"/>
      <w:pStyle w:val="22Equationbulet2"/>
      <w:lvlText w:val="o"/>
      <w:lvlJc w:val="left"/>
      <w:pPr>
        <w:ind w:left="1440" w:hanging="360"/>
      </w:pPr>
      <w:rPr>
        <w:rFonts w:ascii="Courier New" w:hAnsi="Courier New" w:cs="Courier New" w:hint="default"/>
      </w:rPr>
    </w:lvl>
    <w:lvl w:ilvl="2" w:tplc="071ADB08">
      <w:start w:val="1"/>
      <w:numFmt w:val="bullet"/>
      <w:lvlText w:val=""/>
      <w:lvlJc w:val="left"/>
      <w:pPr>
        <w:ind w:left="2160" w:hanging="360"/>
      </w:pPr>
      <w:rPr>
        <w:rFonts w:ascii="Wingdings" w:hAnsi="Wingdings" w:hint="default"/>
      </w:rPr>
    </w:lvl>
    <w:lvl w:ilvl="3" w:tplc="79123B76">
      <w:start w:val="1"/>
      <w:numFmt w:val="bullet"/>
      <w:lvlText w:val=""/>
      <w:lvlJc w:val="left"/>
      <w:pPr>
        <w:ind w:left="2880" w:hanging="360"/>
      </w:pPr>
      <w:rPr>
        <w:rFonts w:ascii="Symbol" w:hAnsi="Symbol" w:hint="default"/>
      </w:rPr>
    </w:lvl>
    <w:lvl w:ilvl="4" w:tplc="7550F80C">
      <w:start w:val="1"/>
      <w:numFmt w:val="bullet"/>
      <w:lvlText w:val="o"/>
      <w:lvlJc w:val="left"/>
      <w:pPr>
        <w:ind w:left="3600" w:hanging="360"/>
      </w:pPr>
      <w:rPr>
        <w:rFonts w:ascii="Courier New" w:hAnsi="Courier New" w:cs="Courier New" w:hint="default"/>
      </w:rPr>
    </w:lvl>
    <w:lvl w:ilvl="5" w:tplc="9A040078">
      <w:start w:val="1"/>
      <w:numFmt w:val="bullet"/>
      <w:lvlText w:val=""/>
      <w:lvlJc w:val="left"/>
      <w:pPr>
        <w:ind w:left="4320" w:hanging="360"/>
      </w:pPr>
      <w:rPr>
        <w:rFonts w:ascii="Wingdings" w:hAnsi="Wingdings" w:hint="default"/>
      </w:rPr>
    </w:lvl>
    <w:lvl w:ilvl="6" w:tplc="6B0058E0">
      <w:start w:val="1"/>
      <w:numFmt w:val="bullet"/>
      <w:lvlText w:val=""/>
      <w:lvlJc w:val="left"/>
      <w:pPr>
        <w:ind w:left="5040" w:hanging="360"/>
      </w:pPr>
      <w:rPr>
        <w:rFonts w:ascii="Symbol" w:hAnsi="Symbol" w:hint="default"/>
      </w:rPr>
    </w:lvl>
    <w:lvl w:ilvl="7" w:tplc="E8B635EA">
      <w:start w:val="1"/>
      <w:numFmt w:val="bullet"/>
      <w:lvlText w:val="o"/>
      <w:lvlJc w:val="left"/>
      <w:pPr>
        <w:ind w:left="5760" w:hanging="360"/>
      </w:pPr>
      <w:rPr>
        <w:rFonts w:ascii="Courier New" w:hAnsi="Courier New" w:cs="Courier New" w:hint="default"/>
      </w:rPr>
    </w:lvl>
    <w:lvl w:ilvl="8" w:tplc="B83208AA">
      <w:start w:val="1"/>
      <w:numFmt w:val="bullet"/>
      <w:lvlText w:val=""/>
      <w:lvlJc w:val="left"/>
      <w:pPr>
        <w:ind w:left="6480" w:hanging="360"/>
      </w:pPr>
      <w:rPr>
        <w:rFonts w:ascii="Wingdings" w:hAnsi="Wingdings" w:hint="default"/>
      </w:rPr>
    </w:lvl>
  </w:abstractNum>
  <w:abstractNum w:abstractNumId="3" w15:restartNumberingAfterBreak="0">
    <w:nsid w:val="0EDC3F2D"/>
    <w:multiLevelType w:val="hybridMultilevel"/>
    <w:tmpl w:val="39E69132"/>
    <w:lvl w:ilvl="0" w:tplc="9560F63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0A365C2"/>
    <w:multiLevelType w:val="hybridMultilevel"/>
    <w:tmpl w:val="35380750"/>
    <w:lvl w:ilvl="0" w:tplc="0D9C698C">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5" w15:restartNumberingAfterBreak="0">
    <w:nsid w:val="1A5F6239"/>
    <w:multiLevelType w:val="multilevel"/>
    <w:tmpl w:val="E62E05B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139468B"/>
    <w:multiLevelType w:val="hybridMultilevel"/>
    <w:tmpl w:val="B30AF5E8"/>
    <w:lvl w:ilvl="0" w:tplc="F9C8F2EA">
      <w:start w:val="1"/>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25711014"/>
    <w:multiLevelType w:val="hybridMultilevel"/>
    <w:tmpl w:val="32706106"/>
    <w:lvl w:ilvl="0" w:tplc="B406DCB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27CA3D9A"/>
    <w:multiLevelType w:val="multilevel"/>
    <w:tmpl w:val="061E23A2"/>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9" w15:restartNumberingAfterBreak="0">
    <w:nsid w:val="2A430D94"/>
    <w:multiLevelType w:val="hybridMultilevel"/>
    <w:tmpl w:val="1D04ABE8"/>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2F9E7BA6"/>
    <w:multiLevelType w:val="hybridMultilevel"/>
    <w:tmpl w:val="D08293AE"/>
    <w:lvl w:ilvl="0" w:tplc="D4183C3E">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019650D"/>
    <w:multiLevelType w:val="multilevel"/>
    <w:tmpl w:val="F8BAA15C"/>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386F7C"/>
    <w:multiLevelType w:val="hybridMultilevel"/>
    <w:tmpl w:val="72025458"/>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90A734C"/>
    <w:multiLevelType w:val="hybridMultilevel"/>
    <w:tmpl w:val="26C00F44"/>
    <w:lvl w:ilvl="0" w:tplc="BABE8992">
      <w:start w:val="4"/>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39232BCF"/>
    <w:multiLevelType w:val="multilevel"/>
    <w:tmpl w:val="486EFF5E"/>
    <w:lvl w:ilvl="0">
      <w:start w:val="2"/>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9B509AE"/>
    <w:multiLevelType w:val="hybridMultilevel"/>
    <w:tmpl w:val="C4C40578"/>
    <w:lvl w:ilvl="0" w:tplc="38265E3E">
      <w:start w:val="1"/>
      <w:numFmt w:val="decimal"/>
      <w:pStyle w:val="26Textnumbered"/>
      <w:lvlText w:val="%1."/>
      <w:lvlJc w:val="left"/>
      <w:pPr>
        <w:ind w:left="1146" w:hanging="360"/>
      </w:pPr>
      <w:rPr>
        <w:rFonts w:hint="default"/>
        <w:b w:val="0"/>
      </w:r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16" w15:restartNumberingAfterBreak="0">
    <w:nsid w:val="3D9D7887"/>
    <w:multiLevelType w:val="hybridMultilevel"/>
    <w:tmpl w:val="768EC264"/>
    <w:lvl w:ilvl="0" w:tplc="D4183C3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413C4AD2"/>
    <w:multiLevelType w:val="multilevel"/>
    <w:tmpl w:val="24D41D6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3851696"/>
    <w:multiLevelType w:val="multilevel"/>
    <w:tmpl w:val="53569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D60DDC"/>
    <w:multiLevelType w:val="hybridMultilevel"/>
    <w:tmpl w:val="BB18347C"/>
    <w:lvl w:ilvl="0" w:tplc="084CB886">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9923367"/>
    <w:multiLevelType w:val="multilevel"/>
    <w:tmpl w:val="5CC68BC4"/>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DC251D8"/>
    <w:multiLevelType w:val="hybridMultilevel"/>
    <w:tmpl w:val="42FE5708"/>
    <w:lvl w:ilvl="0" w:tplc="39F009AA">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510326C6"/>
    <w:multiLevelType w:val="multilevel"/>
    <w:tmpl w:val="43EAB412"/>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52D03066"/>
    <w:multiLevelType w:val="hybridMultilevel"/>
    <w:tmpl w:val="1E841E5C"/>
    <w:lvl w:ilvl="0" w:tplc="9A2AC66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53191E7D"/>
    <w:multiLevelType w:val="multilevel"/>
    <w:tmpl w:val="B93A9D8A"/>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553A5716"/>
    <w:multiLevelType w:val="multilevel"/>
    <w:tmpl w:val="647C61B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FD387A"/>
    <w:multiLevelType w:val="hybridMultilevel"/>
    <w:tmpl w:val="99724596"/>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5A763CAB"/>
    <w:multiLevelType w:val="hybridMultilevel"/>
    <w:tmpl w:val="43465C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8" w15:restartNumberingAfterBreak="0">
    <w:nsid w:val="5C335ECC"/>
    <w:multiLevelType w:val="hybridMultilevel"/>
    <w:tmpl w:val="6DE43CE2"/>
    <w:lvl w:ilvl="0" w:tplc="ED265D2A">
      <w:start w:val="1"/>
      <w:numFmt w:val="decimal"/>
      <w:pStyle w:val="23Conclusionsnumbered"/>
      <w:lvlText w:val="%1."/>
      <w:lvlJc w:val="left"/>
      <w:pPr>
        <w:ind w:left="360" w:hanging="360"/>
      </w:pPr>
      <w:rPr>
        <w:rFonts w:hint="default"/>
        <w:b w: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9" w15:restartNumberingAfterBreak="0">
    <w:nsid w:val="61973B9C"/>
    <w:multiLevelType w:val="multilevel"/>
    <w:tmpl w:val="310CF2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21A43AD"/>
    <w:multiLevelType w:val="multilevel"/>
    <w:tmpl w:val="23F833B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48B7C6D"/>
    <w:multiLevelType w:val="hybridMultilevel"/>
    <w:tmpl w:val="5C5E1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6D41DDB"/>
    <w:multiLevelType w:val="hybridMultilevel"/>
    <w:tmpl w:val="B17EB0D0"/>
    <w:lvl w:ilvl="0" w:tplc="CD58648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6AF46F9B"/>
    <w:multiLevelType w:val="multilevel"/>
    <w:tmpl w:val="D4FE92A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9921A0"/>
    <w:multiLevelType w:val="hybridMultilevel"/>
    <w:tmpl w:val="2E48FA3C"/>
    <w:lvl w:ilvl="0" w:tplc="5F408766">
      <w:start w:val="1"/>
      <w:numFmt w:val="decimal"/>
      <w:lvlText w:val="%1)"/>
      <w:lvlJc w:val="left"/>
      <w:pPr>
        <w:ind w:left="1571" w:hanging="360"/>
      </w:pPr>
      <w:rPr>
        <w:rFonts w:ascii="Times New Roman" w:eastAsia="Times New Roman" w:hAnsi="Times New Roman" w:cs="Times New Roman"/>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F9743DF"/>
    <w:multiLevelType w:val="multilevel"/>
    <w:tmpl w:val="D314496E"/>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7AA54C31"/>
    <w:multiLevelType w:val="hybridMultilevel"/>
    <w:tmpl w:val="F52EAA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2"/>
  </w:num>
  <w:num w:numId="3">
    <w:abstractNumId w:val="1"/>
  </w:num>
  <w:num w:numId="4">
    <w:abstractNumId w:val="14"/>
  </w:num>
  <w:num w:numId="5">
    <w:abstractNumId w:val="18"/>
  </w:num>
  <w:num w:numId="6">
    <w:abstractNumId w:val="36"/>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7"/>
  </w:num>
  <w:num w:numId="10">
    <w:abstractNumId w:val="0"/>
  </w:num>
  <w:num w:numId="11">
    <w:abstractNumId w:val="34"/>
  </w:num>
  <w:num w:numId="12">
    <w:abstractNumId w:val="10"/>
  </w:num>
  <w:num w:numId="13">
    <w:abstractNumId w:val="8"/>
  </w:num>
  <w:num w:numId="14">
    <w:abstractNumId w:val="25"/>
  </w:num>
  <w:num w:numId="15">
    <w:abstractNumId w:val="12"/>
  </w:num>
  <w:num w:numId="16">
    <w:abstractNumId w:val="23"/>
  </w:num>
  <w:num w:numId="17">
    <w:abstractNumId w:val="33"/>
  </w:num>
  <w:num w:numId="18">
    <w:abstractNumId w:val="31"/>
  </w:num>
  <w:num w:numId="19">
    <w:abstractNumId w:val="20"/>
  </w:num>
  <w:num w:numId="20">
    <w:abstractNumId w:val="13"/>
  </w:num>
  <w:num w:numId="21">
    <w:abstractNumId w:val="7"/>
  </w:num>
  <w:num w:numId="22">
    <w:abstractNumId w:val="4"/>
  </w:num>
  <w:num w:numId="23">
    <w:abstractNumId w:val="26"/>
  </w:num>
  <w:num w:numId="24">
    <w:abstractNumId w:val="9"/>
  </w:num>
  <w:num w:numId="25">
    <w:abstractNumId w:val="24"/>
  </w:num>
  <w:num w:numId="26">
    <w:abstractNumId w:val="5"/>
  </w:num>
  <w:num w:numId="27">
    <w:abstractNumId w:val="22"/>
  </w:num>
  <w:num w:numId="28">
    <w:abstractNumId w:val="29"/>
  </w:num>
  <w:num w:numId="29">
    <w:abstractNumId w:val="17"/>
  </w:num>
  <w:num w:numId="30">
    <w:abstractNumId w:val="11"/>
  </w:num>
  <w:num w:numId="31">
    <w:abstractNumId w:val="3"/>
  </w:num>
  <w:num w:numId="32">
    <w:abstractNumId w:val="30"/>
  </w:num>
  <w:num w:numId="33">
    <w:abstractNumId w:val="19"/>
  </w:num>
  <w:num w:numId="34">
    <w:abstractNumId w:val="28"/>
  </w:num>
  <w:num w:numId="35">
    <w:abstractNumId w:val="15"/>
  </w:num>
  <w:num w:numId="36">
    <w:abstractNumId w:val="35"/>
  </w:num>
  <w:num w:numId="37">
    <w:abstractNumId w:val="2"/>
  </w:num>
  <w:num w:numId="38">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ru-RU" w:vendorID="64" w:dllVersion="4096" w:nlCheck="1" w:checkStyle="0"/>
  <w:proofState w:spelling="clean" w:grammar="clean"/>
  <w:defaultTabStop w:val="1296"/>
  <w:hyphenationZone w:val="396"/>
  <w:characterSpacingControl w:val="doNotCompress"/>
  <w:hdrShapeDefaults>
    <o:shapedefaults v:ext="edit" spidmax="8193" fillcolor="white">
      <v:fill color="white"/>
      <o:colormru v:ext="edit" colors="#fcf,#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wNjY0MrAwNzMzM7BU0lEKTi0uzszPAykwqwUAAwSmUywAAAA="/>
  </w:docVars>
  <w:rsids>
    <w:rsidRoot w:val="00F03E1F"/>
    <w:rsid w:val="000077B0"/>
    <w:rsid w:val="00007E42"/>
    <w:rsid w:val="0001095D"/>
    <w:rsid w:val="000109D5"/>
    <w:rsid w:val="00010EE0"/>
    <w:rsid w:val="00011C58"/>
    <w:rsid w:val="00012361"/>
    <w:rsid w:val="000152CB"/>
    <w:rsid w:val="00017E1B"/>
    <w:rsid w:val="000243F4"/>
    <w:rsid w:val="0002681D"/>
    <w:rsid w:val="00026B83"/>
    <w:rsid w:val="00030E05"/>
    <w:rsid w:val="00033274"/>
    <w:rsid w:val="00033339"/>
    <w:rsid w:val="00035528"/>
    <w:rsid w:val="00037634"/>
    <w:rsid w:val="0003796B"/>
    <w:rsid w:val="000412F4"/>
    <w:rsid w:val="00041A41"/>
    <w:rsid w:val="00046AB5"/>
    <w:rsid w:val="000478EB"/>
    <w:rsid w:val="0004797C"/>
    <w:rsid w:val="000510FB"/>
    <w:rsid w:val="00051F4F"/>
    <w:rsid w:val="00052644"/>
    <w:rsid w:val="00053984"/>
    <w:rsid w:val="000543DE"/>
    <w:rsid w:val="000552C5"/>
    <w:rsid w:val="00055AD2"/>
    <w:rsid w:val="00057683"/>
    <w:rsid w:val="000618DB"/>
    <w:rsid w:val="0006430F"/>
    <w:rsid w:val="00070832"/>
    <w:rsid w:val="00074C81"/>
    <w:rsid w:val="0007657F"/>
    <w:rsid w:val="000770FA"/>
    <w:rsid w:val="00082A0A"/>
    <w:rsid w:val="00086488"/>
    <w:rsid w:val="00087CAE"/>
    <w:rsid w:val="0009198D"/>
    <w:rsid w:val="00092927"/>
    <w:rsid w:val="00093CE8"/>
    <w:rsid w:val="00093D99"/>
    <w:rsid w:val="00096622"/>
    <w:rsid w:val="00097033"/>
    <w:rsid w:val="000973E9"/>
    <w:rsid w:val="000A2221"/>
    <w:rsid w:val="000A305A"/>
    <w:rsid w:val="000A43CF"/>
    <w:rsid w:val="000B0513"/>
    <w:rsid w:val="000B48DA"/>
    <w:rsid w:val="000C22D0"/>
    <w:rsid w:val="000C4B4D"/>
    <w:rsid w:val="000C7C92"/>
    <w:rsid w:val="000D2C06"/>
    <w:rsid w:val="000D307D"/>
    <w:rsid w:val="000D4109"/>
    <w:rsid w:val="000D4149"/>
    <w:rsid w:val="000D5096"/>
    <w:rsid w:val="000D5F41"/>
    <w:rsid w:val="000D605A"/>
    <w:rsid w:val="000D7BF1"/>
    <w:rsid w:val="000E4911"/>
    <w:rsid w:val="000E60FA"/>
    <w:rsid w:val="000F1EBF"/>
    <w:rsid w:val="000F2928"/>
    <w:rsid w:val="000F3EEE"/>
    <w:rsid w:val="000F4069"/>
    <w:rsid w:val="000F4CC0"/>
    <w:rsid w:val="000F608B"/>
    <w:rsid w:val="000F6352"/>
    <w:rsid w:val="00100881"/>
    <w:rsid w:val="0010095E"/>
    <w:rsid w:val="0010587D"/>
    <w:rsid w:val="00106930"/>
    <w:rsid w:val="00112382"/>
    <w:rsid w:val="001125AA"/>
    <w:rsid w:val="00115FA5"/>
    <w:rsid w:val="0012178C"/>
    <w:rsid w:val="0012223A"/>
    <w:rsid w:val="00122A3C"/>
    <w:rsid w:val="00123032"/>
    <w:rsid w:val="00124C9A"/>
    <w:rsid w:val="00127E7A"/>
    <w:rsid w:val="00130A81"/>
    <w:rsid w:val="00134226"/>
    <w:rsid w:val="00137336"/>
    <w:rsid w:val="00141A39"/>
    <w:rsid w:val="00142210"/>
    <w:rsid w:val="00142D9E"/>
    <w:rsid w:val="00150EEB"/>
    <w:rsid w:val="00153E66"/>
    <w:rsid w:val="00154624"/>
    <w:rsid w:val="001569B5"/>
    <w:rsid w:val="00156F98"/>
    <w:rsid w:val="00163C01"/>
    <w:rsid w:val="0016507F"/>
    <w:rsid w:val="001676EF"/>
    <w:rsid w:val="00167AC7"/>
    <w:rsid w:val="00167FF6"/>
    <w:rsid w:val="00171C9A"/>
    <w:rsid w:val="00172F68"/>
    <w:rsid w:val="00175382"/>
    <w:rsid w:val="001813DF"/>
    <w:rsid w:val="0018178B"/>
    <w:rsid w:val="00183813"/>
    <w:rsid w:val="0018744F"/>
    <w:rsid w:val="00192D65"/>
    <w:rsid w:val="0019429A"/>
    <w:rsid w:val="001947C6"/>
    <w:rsid w:val="00197769"/>
    <w:rsid w:val="001A03EC"/>
    <w:rsid w:val="001A14E3"/>
    <w:rsid w:val="001A4080"/>
    <w:rsid w:val="001A41D7"/>
    <w:rsid w:val="001A4C85"/>
    <w:rsid w:val="001B152E"/>
    <w:rsid w:val="001B1567"/>
    <w:rsid w:val="001B1F60"/>
    <w:rsid w:val="001B2C9D"/>
    <w:rsid w:val="001B3BBF"/>
    <w:rsid w:val="001B7CAA"/>
    <w:rsid w:val="001C038E"/>
    <w:rsid w:val="001C11C4"/>
    <w:rsid w:val="001C165A"/>
    <w:rsid w:val="001C23F5"/>
    <w:rsid w:val="001C57F4"/>
    <w:rsid w:val="001D1447"/>
    <w:rsid w:val="001D183A"/>
    <w:rsid w:val="001D235D"/>
    <w:rsid w:val="001D5070"/>
    <w:rsid w:val="001D5EC9"/>
    <w:rsid w:val="001D60BA"/>
    <w:rsid w:val="001E1C45"/>
    <w:rsid w:val="001E2139"/>
    <w:rsid w:val="001E21B5"/>
    <w:rsid w:val="001E4F2F"/>
    <w:rsid w:val="001F0FA0"/>
    <w:rsid w:val="001F32F0"/>
    <w:rsid w:val="001F70F4"/>
    <w:rsid w:val="001F7C55"/>
    <w:rsid w:val="00201677"/>
    <w:rsid w:val="0020410E"/>
    <w:rsid w:val="002058D8"/>
    <w:rsid w:val="00206F56"/>
    <w:rsid w:val="0021037A"/>
    <w:rsid w:val="00211D19"/>
    <w:rsid w:val="0021441F"/>
    <w:rsid w:val="00220340"/>
    <w:rsid w:val="00221F93"/>
    <w:rsid w:val="0022254D"/>
    <w:rsid w:val="002225EB"/>
    <w:rsid w:val="00222814"/>
    <w:rsid w:val="00224D8A"/>
    <w:rsid w:val="00226252"/>
    <w:rsid w:val="00226C84"/>
    <w:rsid w:val="00227F37"/>
    <w:rsid w:val="0023230C"/>
    <w:rsid w:val="002332AB"/>
    <w:rsid w:val="0023485A"/>
    <w:rsid w:val="0023596F"/>
    <w:rsid w:val="00236122"/>
    <w:rsid w:val="002369BE"/>
    <w:rsid w:val="00240AB7"/>
    <w:rsid w:val="00240B28"/>
    <w:rsid w:val="00240CAF"/>
    <w:rsid w:val="00240DA6"/>
    <w:rsid w:val="002514EA"/>
    <w:rsid w:val="00253415"/>
    <w:rsid w:val="002546A0"/>
    <w:rsid w:val="00260719"/>
    <w:rsid w:val="002608AE"/>
    <w:rsid w:val="002611A1"/>
    <w:rsid w:val="00262BF8"/>
    <w:rsid w:val="00263737"/>
    <w:rsid w:val="00263A8A"/>
    <w:rsid w:val="00264B90"/>
    <w:rsid w:val="00264EA3"/>
    <w:rsid w:val="002677A9"/>
    <w:rsid w:val="00270450"/>
    <w:rsid w:val="00277B03"/>
    <w:rsid w:val="00277D7F"/>
    <w:rsid w:val="00280461"/>
    <w:rsid w:val="00287709"/>
    <w:rsid w:val="00290425"/>
    <w:rsid w:val="00292C49"/>
    <w:rsid w:val="00293B44"/>
    <w:rsid w:val="00293C5B"/>
    <w:rsid w:val="00295DA3"/>
    <w:rsid w:val="00295E1D"/>
    <w:rsid w:val="0029661E"/>
    <w:rsid w:val="002972CD"/>
    <w:rsid w:val="002A080A"/>
    <w:rsid w:val="002A587F"/>
    <w:rsid w:val="002B0952"/>
    <w:rsid w:val="002B0C8E"/>
    <w:rsid w:val="002B5C60"/>
    <w:rsid w:val="002B5CC3"/>
    <w:rsid w:val="002B60D6"/>
    <w:rsid w:val="002C1248"/>
    <w:rsid w:val="002C1EDE"/>
    <w:rsid w:val="002C2A2A"/>
    <w:rsid w:val="002C363D"/>
    <w:rsid w:val="002C7962"/>
    <w:rsid w:val="002D11BA"/>
    <w:rsid w:val="002D58B4"/>
    <w:rsid w:val="002D67F7"/>
    <w:rsid w:val="002D7044"/>
    <w:rsid w:val="002D74D8"/>
    <w:rsid w:val="002E17FF"/>
    <w:rsid w:val="002E19D8"/>
    <w:rsid w:val="002E1AA7"/>
    <w:rsid w:val="002E4187"/>
    <w:rsid w:val="002E4642"/>
    <w:rsid w:val="002E6238"/>
    <w:rsid w:val="002E7812"/>
    <w:rsid w:val="002F0584"/>
    <w:rsid w:val="002F0E75"/>
    <w:rsid w:val="002F1EFF"/>
    <w:rsid w:val="002F2F91"/>
    <w:rsid w:val="002F31CC"/>
    <w:rsid w:val="002F3FA5"/>
    <w:rsid w:val="002F4B52"/>
    <w:rsid w:val="002F7908"/>
    <w:rsid w:val="003027F9"/>
    <w:rsid w:val="00302AD2"/>
    <w:rsid w:val="00305682"/>
    <w:rsid w:val="00307D03"/>
    <w:rsid w:val="00310888"/>
    <w:rsid w:val="00314542"/>
    <w:rsid w:val="003154AA"/>
    <w:rsid w:val="003155CD"/>
    <w:rsid w:val="003156FC"/>
    <w:rsid w:val="003205FF"/>
    <w:rsid w:val="0032152F"/>
    <w:rsid w:val="0032281E"/>
    <w:rsid w:val="00325816"/>
    <w:rsid w:val="003258A5"/>
    <w:rsid w:val="00325B3F"/>
    <w:rsid w:val="00331FE8"/>
    <w:rsid w:val="00336994"/>
    <w:rsid w:val="00336FEA"/>
    <w:rsid w:val="0034394D"/>
    <w:rsid w:val="00344F61"/>
    <w:rsid w:val="0035037E"/>
    <w:rsid w:val="00350480"/>
    <w:rsid w:val="003515CF"/>
    <w:rsid w:val="00353D3E"/>
    <w:rsid w:val="003554CF"/>
    <w:rsid w:val="0035672F"/>
    <w:rsid w:val="00361DB3"/>
    <w:rsid w:val="00363BCD"/>
    <w:rsid w:val="00363BD0"/>
    <w:rsid w:val="003661DD"/>
    <w:rsid w:val="003666FB"/>
    <w:rsid w:val="00367B4A"/>
    <w:rsid w:val="00371615"/>
    <w:rsid w:val="00371CCD"/>
    <w:rsid w:val="00372A98"/>
    <w:rsid w:val="00373D37"/>
    <w:rsid w:val="0038158B"/>
    <w:rsid w:val="00381610"/>
    <w:rsid w:val="00381A67"/>
    <w:rsid w:val="00382086"/>
    <w:rsid w:val="00382EE4"/>
    <w:rsid w:val="00384E43"/>
    <w:rsid w:val="003857C7"/>
    <w:rsid w:val="0038583E"/>
    <w:rsid w:val="00390B11"/>
    <w:rsid w:val="00390BA6"/>
    <w:rsid w:val="00391176"/>
    <w:rsid w:val="00391192"/>
    <w:rsid w:val="00391338"/>
    <w:rsid w:val="00394519"/>
    <w:rsid w:val="00395426"/>
    <w:rsid w:val="0039607B"/>
    <w:rsid w:val="0039686A"/>
    <w:rsid w:val="003968C7"/>
    <w:rsid w:val="003A05BA"/>
    <w:rsid w:val="003A210E"/>
    <w:rsid w:val="003A3D9C"/>
    <w:rsid w:val="003A78F2"/>
    <w:rsid w:val="003B321C"/>
    <w:rsid w:val="003B7FA7"/>
    <w:rsid w:val="003C189C"/>
    <w:rsid w:val="003C2335"/>
    <w:rsid w:val="003C26CA"/>
    <w:rsid w:val="003C4881"/>
    <w:rsid w:val="003C4C0B"/>
    <w:rsid w:val="003D0FCA"/>
    <w:rsid w:val="003D4184"/>
    <w:rsid w:val="003D4815"/>
    <w:rsid w:val="003D58CC"/>
    <w:rsid w:val="003D6B5F"/>
    <w:rsid w:val="003E424A"/>
    <w:rsid w:val="003E42FC"/>
    <w:rsid w:val="003E4A4F"/>
    <w:rsid w:val="003F1339"/>
    <w:rsid w:val="003F6AA3"/>
    <w:rsid w:val="00407C8C"/>
    <w:rsid w:val="004137FB"/>
    <w:rsid w:val="004145C7"/>
    <w:rsid w:val="00417751"/>
    <w:rsid w:val="00417ABA"/>
    <w:rsid w:val="00417B13"/>
    <w:rsid w:val="004232A7"/>
    <w:rsid w:val="0042536D"/>
    <w:rsid w:val="00425B5B"/>
    <w:rsid w:val="00425FD3"/>
    <w:rsid w:val="004266E6"/>
    <w:rsid w:val="00426954"/>
    <w:rsid w:val="0043038C"/>
    <w:rsid w:val="00431387"/>
    <w:rsid w:val="004341A1"/>
    <w:rsid w:val="004359D7"/>
    <w:rsid w:val="00437FDF"/>
    <w:rsid w:val="004400C3"/>
    <w:rsid w:val="00440F93"/>
    <w:rsid w:val="004425F4"/>
    <w:rsid w:val="00442D37"/>
    <w:rsid w:val="00443199"/>
    <w:rsid w:val="004438C2"/>
    <w:rsid w:val="00447EC7"/>
    <w:rsid w:val="00454A8F"/>
    <w:rsid w:val="0045682F"/>
    <w:rsid w:val="0045723A"/>
    <w:rsid w:val="0046178B"/>
    <w:rsid w:val="00462B8C"/>
    <w:rsid w:val="00463895"/>
    <w:rsid w:val="00464293"/>
    <w:rsid w:val="00467FB0"/>
    <w:rsid w:val="00471B68"/>
    <w:rsid w:val="00472533"/>
    <w:rsid w:val="00473AA4"/>
    <w:rsid w:val="004747FD"/>
    <w:rsid w:val="00477FC9"/>
    <w:rsid w:val="00481857"/>
    <w:rsid w:val="00482BE8"/>
    <w:rsid w:val="004838E0"/>
    <w:rsid w:val="004913C8"/>
    <w:rsid w:val="00491983"/>
    <w:rsid w:val="00491D2B"/>
    <w:rsid w:val="00492D20"/>
    <w:rsid w:val="00493CDF"/>
    <w:rsid w:val="00494F27"/>
    <w:rsid w:val="00497889"/>
    <w:rsid w:val="004A04DA"/>
    <w:rsid w:val="004A1041"/>
    <w:rsid w:val="004A266E"/>
    <w:rsid w:val="004A2F9C"/>
    <w:rsid w:val="004A367E"/>
    <w:rsid w:val="004A5A14"/>
    <w:rsid w:val="004A7014"/>
    <w:rsid w:val="004B0EEC"/>
    <w:rsid w:val="004B11B1"/>
    <w:rsid w:val="004B3EC7"/>
    <w:rsid w:val="004B4A89"/>
    <w:rsid w:val="004B4B3F"/>
    <w:rsid w:val="004B6D26"/>
    <w:rsid w:val="004C35BC"/>
    <w:rsid w:val="004C5F0E"/>
    <w:rsid w:val="004C7E42"/>
    <w:rsid w:val="004D3D50"/>
    <w:rsid w:val="004D5610"/>
    <w:rsid w:val="004D6457"/>
    <w:rsid w:val="004D711B"/>
    <w:rsid w:val="004D7A78"/>
    <w:rsid w:val="004E0639"/>
    <w:rsid w:val="004E243D"/>
    <w:rsid w:val="004E2B8E"/>
    <w:rsid w:val="004E3CEA"/>
    <w:rsid w:val="004E416D"/>
    <w:rsid w:val="004E4AD2"/>
    <w:rsid w:val="004E4D1A"/>
    <w:rsid w:val="004F1EDD"/>
    <w:rsid w:val="004F2D69"/>
    <w:rsid w:val="004F72D4"/>
    <w:rsid w:val="004F737C"/>
    <w:rsid w:val="00505DBB"/>
    <w:rsid w:val="00506894"/>
    <w:rsid w:val="0051203B"/>
    <w:rsid w:val="005129C3"/>
    <w:rsid w:val="00513470"/>
    <w:rsid w:val="0051382A"/>
    <w:rsid w:val="00513EAC"/>
    <w:rsid w:val="005162F4"/>
    <w:rsid w:val="0051737D"/>
    <w:rsid w:val="00520159"/>
    <w:rsid w:val="005211E7"/>
    <w:rsid w:val="005214D9"/>
    <w:rsid w:val="005217ED"/>
    <w:rsid w:val="0052218A"/>
    <w:rsid w:val="0052228A"/>
    <w:rsid w:val="0052439D"/>
    <w:rsid w:val="00531893"/>
    <w:rsid w:val="00532BD5"/>
    <w:rsid w:val="00533559"/>
    <w:rsid w:val="00533664"/>
    <w:rsid w:val="00536C61"/>
    <w:rsid w:val="005376E6"/>
    <w:rsid w:val="00540021"/>
    <w:rsid w:val="0054059C"/>
    <w:rsid w:val="00541928"/>
    <w:rsid w:val="0054542D"/>
    <w:rsid w:val="00546341"/>
    <w:rsid w:val="00550155"/>
    <w:rsid w:val="00553841"/>
    <w:rsid w:val="005547B2"/>
    <w:rsid w:val="0055695B"/>
    <w:rsid w:val="00570AC4"/>
    <w:rsid w:val="0057193F"/>
    <w:rsid w:val="0057684C"/>
    <w:rsid w:val="00577481"/>
    <w:rsid w:val="00581598"/>
    <w:rsid w:val="00587408"/>
    <w:rsid w:val="00593F85"/>
    <w:rsid w:val="00594A21"/>
    <w:rsid w:val="0059760B"/>
    <w:rsid w:val="005A1146"/>
    <w:rsid w:val="005A1682"/>
    <w:rsid w:val="005A19D4"/>
    <w:rsid w:val="005A21CE"/>
    <w:rsid w:val="005A3500"/>
    <w:rsid w:val="005A570A"/>
    <w:rsid w:val="005A6E81"/>
    <w:rsid w:val="005B23F5"/>
    <w:rsid w:val="005B265C"/>
    <w:rsid w:val="005B4DDD"/>
    <w:rsid w:val="005C03AB"/>
    <w:rsid w:val="005C1A0C"/>
    <w:rsid w:val="005C211F"/>
    <w:rsid w:val="005C6283"/>
    <w:rsid w:val="005C6413"/>
    <w:rsid w:val="005C786E"/>
    <w:rsid w:val="005D031D"/>
    <w:rsid w:val="005D2493"/>
    <w:rsid w:val="005D7F6E"/>
    <w:rsid w:val="005E087A"/>
    <w:rsid w:val="005E3047"/>
    <w:rsid w:val="005E3C5A"/>
    <w:rsid w:val="005E4196"/>
    <w:rsid w:val="005E4758"/>
    <w:rsid w:val="005E6A61"/>
    <w:rsid w:val="005E7060"/>
    <w:rsid w:val="005E734C"/>
    <w:rsid w:val="005F04E4"/>
    <w:rsid w:val="005F0846"/>
    <w:rsid w:val="005F2D78"/>
    <w:rsid w:val="005F3C67"/>
    <w:rsid w:val="006025D7"/>
    <w:rsid w:val="006028C3"/>
    <w:rsid w:val="006054C8"/>
    <w:rsid w:val="00605A87"/>
    <w:rsid w:val="0061057A"/>
    <w:rsid w:val="00616F7C"/>
    <w:rsid w:val="00617826"/>
    <w:rsid w:val="006205C2"/>
    <w:rsid w:val="00621560"/>
    <w:rsid w:val="006228A7"/>
    <w:rsid w:val="00623457"/>
    <w:rsid w:val="00624BC4"/>
    <w:rsid w:val="006255C1"/>
    <w:rsid w:val="00625959"/>
    <w:rsid w:val="00625B20"/>
    <w:rsid w:val="0063150E"/>
    <w:rsid w:val="006341F6"/>
    <w:rsid w:val="006369E3"/>
    <w:rsid w:val="00637697"/>
    <w:rsid w:val="006418EF"/>
    <w:rsid w:val="00645902"/>
    <w:rsid w:val="006477D7"/>
    <w:rsid w:val="00647ABF"/>
    <w:rsid w:val="00651780"/>
    <w:rsid w:val="00651BE1"/>
    <w:rsid w:val="00653322"/>
    <w:rsid w:val="006548B6"/>
    <w:rsid w:val="00654F91"/>
    <w:rsid w:val="00657275"/>
    <w:rsid w:val="006607A3"/>
    <w:rsid w:val="006609EA"/>
    <w:rsid w:val="006623C9"/>
    <w:rsid w:val="00663834"/>
    <w:rsid w:val="00664AB8"/>
    <w:rsid w:val="00666465"/>
    <w:rsid w:val="0066791E"/>
    <w:rsid w:val="00671117"/>
    <w:rsid w:val="00671367"/>
    <w:rsid w:val="00672DF4"/>
    <w:rsid w:val="006754E1"/>
    <w:rsid w:val="00675C51"/>
    <w:rsid w:val="00676A58"/>
    <w:rsid w:val="0067756A"/>
    <w:rsid w:val="0068280F"/>
    <w:rsid w:val="00683922"/>
    <w:rsid w:val="00690900"/>
    <w:rsid w:val="00693C0F"/>
    <w:rsid w:val="006945F2"/>
    <w:rsid w:val="0069722E"/>
    <w:rsid w:val="006A13D5"/>
    <w:rsid w:val="006A4FEB"/>
    <w:rsid w:val="006A585A"/>
    <w:rsid w:val="006A6DF9"/>
    <w:rsid w:val="006A7B67"/>
    <w:rsid w:val="006B02CA"/>
    <w:rsid w:val="006B0361"/>
    <w:rsid w:val="006B2DEB"/>
    <w:rsid w:val="006B4441"/>
    <w:rsid w:val="006C1FA5"/>
    <w:rsid w:val="006C3BE3"/>
    <w:rsid w:val="006C6B8D"/>
    <w:rsid w:val="006C6E04"/>
    <w:rsid w:val="006C71C4"/>
    <w:rsid w:val="006D2225"/>
    <w:rsid w:val="006D577F"/>
    <w:rsid w:val="006E0ACE"/>
    <w:rsid w:val="006F127C"/>
    <w:rsid w:val="006F33F5"/>
    <w:rsid w:val="006F3BB6"/>
    <w:rsid w:val="006F712D"/>
    <w:rsid w:val="006F78A1"/>
    <w:rsid w:val="00700347"/>
    <w:rsid w:val="00700609"/>
    <w:rsid w:val="0070081F"/>
    <w:rsid w:val="007024FC"/>
    <w:rsid w:val="00705056"/>
    <w:rsid w:val="00710D60"/>
    <w:rsid w:val="00711115"/>
    <w:rsid w:val="00712897"/>
    <w:rsid w:val="0071716C"/>
    <w:rsid w:val="007176C4"/>
    <w:rsid w:val="007202BA"/>
    <w:rsid w:val="00721377"/>
    <w:rsid w:val="007242CF"/>
    <w:rsid w:val="00730814"/>
    <w:rsid w:val="0073505F"/>
    <w:rsid w:val="00735349"/>
    <w:rsid w:val="00740911"/>
    <w:rsid w:val="00742BB3"/>
    <w:rsid w:val="007500E3"/>
    <w:rsid w:val="00750651"/>
    <w:rsid w:val="00751F30"/>
    <w:rsid w:val="00753B73"/>
    <w:rsid w:val="00754DA9"/>
    <w:rsid w:val="007556C6"/>
    <w:rsid w:val="00756913"/>
    <w:rsid w:val="007575E6"/>
    <w:rsid w:val="007604F3"/>
    <w:rsid w:val="00765830"/>
    <w:rsid w:val="0076673D"/>
    <w:rsid w:val="0077384F"/>
    <w:rsid w:val="00773DF9"/>
    <w:rsid w:val="00773F9A"/>
    <w:rsid w:val="00780A33"/>
    <w:rsid w:val="00780DAB"/>
    <w:rsid w:val="0078529D"/>
    <w:rsid w:val="007873F5"/>
    <w:rsid w:val="0079033F"/>
    <w:rsid w:val="00791890"/>
    <w:rsid w:val="00793B15"/>
    <w:rsid w:val="007940CE"/>
    <w:rsid w:val="007949AC"/>
    <w:rsid w:val="00794E38"/>
    <w:rsid w:val="00796DDB"/>
    <w:rsid w:val="007A25D0"/>
    <w:rsid w:val="007A25D6"/>
    <w:rsid w:val="007A2F19"/>
    <w:rsid w:val="007A3D42"/>
    <w:rsid w:val="007A4C6A"/>
    <w:rsid w:val="007A58BD"/>
    <w:rsid w:val="007B03DC"/>
    <w:rsid w:val="007B0645"/>
    <w:rsid w:val="007B2B61"/>
    <w:rsid w:val="007B36FD"/>
    <w:rsid w:val="007B5C99"/>
    <w:rsid w:val="007B716A"/>
    <w:rsid w:val="007C130F"/>
    <w:rsid w:val="007C19BC"/>
    <w:rsid w:val="007C206B"/>
    <w:rsid w:val="007C2C6C"/>
    <w:rsid w:val="007C35FE"/>
    <w:rsid w:val="007C420F"/>
    <w:rsid w:val="007C7A2C"/>
    <w:rsid w:val="007D114A"/>
    <w:rsid w:val="007E63AA"/>
    <w:rsid w:val="007E6E0B"/>
    <w:rsid w:val="007E7319"/>
    <w:rsid w:val="007F48A9"/>
    <w:rsid w:val="007F4C69"/>
    <w:rsid w:val="007F4E19"/>
    <w:rsid w:val="007F4F7C"/>
    <w:rsid w:val="007F7512"/>
    <w:rsid w:val="00801273"/>
    <w:rsid w:val="00802733"/>
    <w:rsid w:val="00802738"/>
    <w:rsid w:val="00803006"/>
    <w:rsid w:val="008066B0"/>
    <w:rsid w:val="008118E4"/>
    <w:rsid w:val="008127AC"/>
    <w:rsid w:val="00820A47"/>
    <w:rsid w:val="00822A78"/>
    <w:rsid w:val="00827846"/>
    <w:rsid w:val="00830470"/>
    <w:rsid w:val="0083093E"/>
    <w:rsid w:val="008341AB"/>
    <w:rsid w:val="00835EB4"/>
    <w:rsid w:val="00837D42"/>
    <w:rsid w:val="00840570"/>
    <w:rsid w:val="008406BF"/>
    <w:rsid w:val="00841259"/>
    <w:rsid w:val="008421BA"/>
    <w:rsid w:val="00843707"/>
    <w:rsid w:val="008438B4"/>
    <w:rsid w:val="00846421"/>
    <w:rsid w:val="008530AA"/>
    <w:rsid w:val="00854B0E"/>
    <w:rsid w:val="008559EA"/>
    <w:rsid w:val="008578E8"/>
    <w:rsid w:val="00860324"/>
    <w:rsid w:val="008621DF"/>
    <w:rsid w:val="008623DE"/>
    <w:rsid w:val="008638E7"/>
    <w:rsid w:val="00863D61"/>
    <w:rsid w:val="0086791C"/>
    <w:rsid w:val="0087172A"/>
    <w:rsid w:val="008760AE"/>
    <w:rsid w:val="00876680"/>
    <w:rsid w:val="00877545"/>
    <w:rsid w:val="00881563"/>
    <w:rsid w:val="008815F5"/>
    <w:rsid w:val="008851DC"/>
    <w:rsid w:val="00885230"/>
    <w:rsid w:val="008872D9"/>
    <w:rsid w:val="0089259B"/>
    <w:rsid w:val="00893138"/>
    <w:rsid w:val="00895830"/>
    <w:rsid w:val="00897221"/>
    <w:rsid w:val="00897E00"/>
    <w:rsid w:val="008A1A83"/>
    <w:rsid w:val="008A3765"/>
    <w:rsid w:val="008A3F59"/>
    <w:rsid w:val="008A538E"/>
    <w:rsid w:val="008B5FA3"/>
    <w:rsid w:val="008B6ADC"/>
    <w:rsid w:val="008B780A"/>
    <w:rsid w:val="008C05EA"/>
    <w:rsid w:val="008C0B05"/>
    <w:rsid w:val="008C3440"/>
    <w:rsid w:val="008C3533"/>
    <w:rsid w:val="008C72CE"/>
    <w:rsid w:val="008D0D6D"/>
    <w:rsid w:val="008D3D3B"/>
    <w:rsid w:val="008D4F95"/>
    <w:rsid w:val="008D6DA9"/>
    <w:rsid w:val="008E0AB3"/>
    <w:rsid w:val="008E4B26"/>
    <w:rsid w:val="008F0840"/>
    <w:rsid w:val="008F1118"/>
    <w:rsid w:val="008F15EC"/>
    <w:rsid w:val="008F4B2F"/>
    <w:rsid w:val="008F5260"/>
    <w:rsid w:val="00910E85"/>
    <w:rsid w:val="00911492"/>
    <w:rsid w:val="00912347"/>
    <w:rsid w:val="00912A15"/>
    <w:rsid w:val="00914496"/>
    <w:rsid w:val="0091544B"/>
    <w:rsid w:val="009164DF"/>
    <w:rsid w:val="00916A53"/>
    <w:rsid w:val="009178C5"/>
    <w:rsid w:val="00917AC8"/>
    <w:rsid w:val="00917FC4"/>
    <w:rsid w:val="00922916"/>
    <w:rsid w:val="00922CFB"/>
    <w:rsid w:val="009241DA"/>
    <w:rsid w:val="009259D2"/>
    <w:rsid w:val="00925FD7"/>
    <w:rsid w:val="00926884"/>
    <w:rsid w:val="00926BCB"/>
    <w:rsid w:val="0093224F"/>
    <w:rsid w:val="00932C08"/>
    <w:rsid w:val="0093301F"/>
    <w:rsid w:val="0093460A"/>
    <w:rsid w:val="00935205"/>
    <w:rsid w:val="00935688"/>
    <w:rsid w:val="00936E55"/>
    <w:rsid w:val="00937104"/>
    <w:rsid w:val="00937B49"/>
    <w:rsid w:val="00942C09"/>
    <w:rsid w:val="00947992"/>
    <w:rsid w:val="00950051"/>
    <w:rsid w:val="009501E9"/>
    <w:rsid w:val="009508C5"/>
    <w:rsid w:val="0095236E"/>
    <w:rsid w:val="0095347D"/>
    <w:rsid w:val="00960B10"/>
    <w:rsid w:val="009641AE"/>
    <w:rsid w:val="009645D1"/>
    <w:rsid w:val="00965755"/>
    <w:rsid w:val="00966BAE"/>
    <w:rsid w:val="00975329"/>
    <w:rsid w:val="0097692B"/>
    <w:rsid w:val="0098120C"/>
    <w:rsid w:val="00981890"/>
    <w:rsid w:val="00982031"/>
    <w:rsid w:val="0098263D"/>
    <w:rsid w:val="00982E1C"/>
    <w:rsid w:val="00984C5B"/>
    <w:rsid w:val="00987391"/>
    <w:rsid w:val="00997D68"/>
    <w:rsid w:val="009A4306"/>
    <w:rsid w:val="009A4C3F"/>
    <w:rsid w:val="009A60E2"/>
    <w:rsid w:val="009A79E8"/>
    <w:rsid w:val="009A7CA6"/>
    <w:rsid w:val="009B2BA3"/>
    <w:rsid w:val="009B4042"/>
    <w:rsid w:val="009B4112"/>
    <w:rsid w:val="009B48C5"/>
    <w:rsid w:val="009B4DF4"/>
    <w:rsid w:val="009B766F"/>
    <w:rsid w:val="009B773E"/>
    <w:rsid w:val="009C06EE"/>
    <w:rsid w:val="009C29A7"/>
    <w:rsid w:val="009D0C2D"/>
    <w:rsid w:val="009D1E7E"/>
    <w:rsid w:val="009D48AC"/>
    <w:rsid w:val="009D62F9"/>
    <w:rsid w:val="009E0AAF"/>
    <w:rsid w:val="009E1A35"/>
    <w:rsid w:val="009E2362"/>
    <w:rsid w:val="009E4460"/>
    <w:rsid w:val="009E4C5A"/>
    <w:rsid w:val="009E5663"/>
    <w:rsid w:val="009E5D33"/>
    <w:rsid w:val="009F0225"/>
    <w:rsid w:val="009F1D3D"/>
    <w:rsid w:val="009F1DB9"/>
    <w:rsid w:val="009F23A2"/>
    <w:rsid w:val="009F2D05"/>
    <w:rsid w:val="009F376F"/>
    <w:rsid w:val="009F4D49"/>
    <w:rsid w:val="009F58EF"/>
    <w:rsid w:val="00A00C44"/>
    <w:rsid w:val="00A012E3"/>
    <w:rsid w:val="00A013CA"/>
    <w:rsid w:val="00A01633"/>
    <w:rsid w:val="00A02ED2"/>
    <w:rsid w:val="00A03F2B"/>
    <w:rsid w:val="00A0445D"/>
    <w:rsid w:val="00A06F5E"/>
    <w:rsid w:val="00A1219A"/>
    <w:rsid w:val="00A17DCD"/>
    <w:rsid w:val="00A21D16"/>
    <w:rsid w:val="00A244D9"/>
    <w:rsid w:val="00A26946"/>
    <w:rsid w:val="00A3323D"/>
    <w:rsid w:val="00A33AFD"/>
    <w:rsid w:val="00A3437E"/>
    <w:rsid w:val="00A36903"/>
    <w:rsid w:val="00A37B47"/>
    <w:rsid w:val="00A4077B"/>
    <w:rsid w:val="00A408AA"/>
    <w:rsid w:val="00A41C33"/>
    <w:rsid w:val="00A427D4"/>
    <w:rsid w:val="00A432B9"/>
    <w:rsid w:val="00A4524E"/>
    <w:rsid w:val="00A45F56"/>
    <w:rsid w:val="00A47DFB"/>
    <w:rsid w:val="00A50B22"/>
    <w:rsid w:val="00A510D9"/>
    <w:rsid w:val="00A51CC6"/>
    <w:rsid w:val="00A51D4E"/>
    <w:rsid w:val="00A52B1F"/>
    <w:rsid w:val="00A56761"/>
    <w:rsid w:val="00A6199A"/>
    <w:rsid w:val="00A61A4B"/>
    <w:rsid w:val="00A62958"/>
    <w:rsid w:val="00A64485"/>
    <w:rsid w:val="00A6478E"/>
    <w:rsid w:val="00A67206"/>
    <w:rsid w:val="00A6740F"/>
    <w:rsid w:val="00A676D1"/>
    <w:rsid w:val="00A70568"/>
    <w:rsid w:val="00A70EEC"/>
    <w:rsid w:val="00A73B6F"/>
    <w:rsid w:val="00A73D95"/>
    <w:rsid w:val="00A74A6E"/>
    <w:rsid w:val="00A77282"/>
    <w:rsid w:val="00A80B3F"/>
    <w:rsid w:val="00A81A68"/>
    <w:rsid w:val="00A840C2"/>
    <w:rsid w:val="00A87CE6"/>
    <w:rsid w:val="00A904FD"/>
    <w:rsid w:val="00A9358A"/>
    <w:rsid w:val="00A9359B"/>
    <w:rsid w:val="00A95E94"/>
    <w:rsid w:val="00AA6300"/>
    <w:rsid w:val="00AA6D6F"/>
    <w:rsid w:val="00AA6E38"/>
    <w:rsid w:val="00AA6EFE"/>
    <w:rsid w:val="00AB73C0"/>
    <w:rsid w:val="00AB7A80"/>
    <w:rsid w:val="00AC1B21"/>
    <w:rsid w:val="00AC21E6"/>
    <w:rsid w:val="00AC2942"/>
    <w:rsid w:val="00AC294B"/>
    <w:rsid w:val="00AC5DD7"/>
    <w:rsid w:val="00AD0E31"/>
    <w:rsid w:val="00AD1D45"/>
    <w:rsid w:val="00AD4190"/>
    <w:rsid w:val="00AD67AE"/>
    <w:rsid w:val="00AE1A73"/>
    <w:rsid w:val="00AE1A81"/>
    <w:rsid w:val="00AE1D30"/>
    <w:rsid w:val="00AE5A2D"/>
    <w:rsid w:val="00AE7252"/>
    <w:rsid w:val="00AF445B"/>
    <w:rsid w:val="00AF7C67"/>
    <w:rsid w:val="00B00A57"/>
    <w:rsid w:val="00B01291"/>
    <w:rsid w:val="00B03EDC"/>
    <w:rsid w:val="00B0767E"/>
    <w:rsid w:val="00B125CC"/>
    <w:rsid w:val="00B125FC"/>
    <w:rsid w:val="00B12E49"/>
    <w:rsid w:val="00B25CC1"/>
    <w:rsid w:val="00B263CB"/>
    <w:rsid w:val="00B3085D"/>
    <w:rsid w:val="00B30E34"/>
    <w:rsid w:val="00B33F16"/>
    <w:rsid w:val="00B347C1"/>
    <w:rsid w:val="00B34ED3"/>
    <w:rsid w:val="00B3609D"/>
    <w:rsid w:val="00B36C13"/>
    <w:rsid w:val="00B40EFB"/>
    <w:rsid w:val="00B41B97"/>
    <w:rsid w:val="00B4201F"/>
    <w:rsid w:val="00B42098"/>
    <w:rsid w:val="00B4748A"/>
    <w:rsid w:val="00B5205B"/>
    <w:rsid w:val="00B556F0"/>
    <w:rsid w:val="00B5670D"/>
    <w:rsid w:val="00B57D7D"/>
    <w:rsid w:val="00B60065"/>
    <w:rsid w:val="00B676B3"/>
    <w:rsid w:val="00B67F9A"/>
    <w:rsid w:val="00B73644"/>
    <w:rsid w:val="00B75AD8"/>
    <w:rsid w:val="00B83C65"/>
    <w:rsid w:val="00B91207"/>
    <w:rsid w:val="00B9193C"/>
    <w:rsid w:val="00B92C82"/>
    <w:rsid w:val="00B94460"/>
    <w:rsid w:val="00B964BF"/>
    <w:rsid w:val="00B968BF"/>
    <w:rsid w:val="00BA1AE5"/>
    <w:rsid w:val="00BA2703"/>
    <w:rsid w:val="00BA54EB"/>
    <w:rsid w:val="00BA58BB"/>
    <w:rsid w:val="00BA6F10"/>
    <w:rsid w:val="00BB0A1F"/>
    <w:rsid w:val="00BB0FDB"/>
    <w:rsid w:val="00BB104A"/>
    <w:rsid w:val="00BB1F9B"/>
    <w:rsid w:val="00BB6AC2"/>
    <w:rsid w:val="00BC01B0"/>
    <w:rsid w:val="00BC0279"/>
    <w:rsid w:val="00BC1147"/>
    <w:rsid w:val="00BC33C0"/>
    <w:rsid w:val="00BC5F2F"/>
    <w:rsid w:val="00BC64FE"/>
    <w:rsid w:val="00BC7DE4"/>
    <w:rsid w:val="00BD2735"/>
    <w:rsid w:val="00BD2956"/>
    <w:rsid w:val="00BD3F6A"/>
    <w:rsid w:val="00BD4370"/>
    <w:rsid w:val="00BD485E"/>
    <w:rsid w:val="00BD5958"/>
    <w:rsid w:val="00BD699B"/>
    <w:rsid w:val="00BD768A"/>
    <w:rsid w:val="00BE02BB"/>
    <w:rsid w:val="00BE1FB0"/>
    <w:rsid w:val="00BE4DBC"/>
    <w:rsid w:val="00BF3241"/>
    <w:rsid w:val="00BF3CAC"/>
    <w:rsid w:val="00C0102F"/>
    <w:rsid w:val="00C0144D"/>
    <w:rsid w:val="00C01DFB"/>
    <w:rsid w:val="00C05785"/>
    <w:rsid w:val="00C05E8E"/>
    <w:rsid w:val="00C06D2B"/>
    <w:rsid w:val="00C07F5C"/>
    <w:rsid w:val="00C10D67"/>
    <w:rsid w:val="00C14995"/>
    <w:rsid w:val="00C20296"/>
    <w:rsid w:val="00C20446"/>
    <w:rsid w:val="00C20629"/>
    <w:rsid w:val="00C213F8"/>
    <w:rsid w:val="00C22B0C"/>
    <w:rsid w:val="00C240A7"/>
    <w:rsid w:val="00C2410A"/>
    <w:rsid w:val="00C2421E"/>
    <w:rsid w:val="00C2548B"/>
    <w:rsid w:val="00C27634"/>
    <w:rsid w:val="00C30418"/>
    <w:rsid w:val="00C3150F"/>
    <w:rsid w:val="00C31872"/>
    <w:rsid w:val="00C31D46"/>
    <w:rsid w:val="00C32E51"/>
    <w:rsid w:val="00C34015"/>
    <w:rsid w:val="00C37F88"/>
    <w:rsid w:val="00C40C8C"/>
    <w:rsid w:val="00C40EF4"/>
    <w:rsid w:val="00C41A6A"/>
    <w:rsid w:val="00C42F2C"/>
    <w:rsid w:val="00C458C7"/>
    <w:rsid w:val="00C46952"/>
    <w:rsid w:val="00C53274"/>
    <w:rsid w:val="00C53BE9"/>
    <w:rsid w:val="00C5594A"/>
    <w:rsid w:val="00C60A46"/>
    <w:rsid w:val="00C60FDF"/>
    <w:rsid w:val="00C639CA"/>
    <w:rsid w:val="00C63CD6"/>
    <w:rsid w:val="00C6588C"/>
    <w:rsid w:val="00C67701"/>
    <w:rsid w:val="00C71404"/>
    <w:rsid w:val="00C744B8"/>
    <w:rsid w:val="00C74814"/>
    <w:rsid w:val="00C77BCE"/>
    <w:rsid w:val="00C77E44"/>
    <w:rsid w:val="00C8218A"/>
    <w:rsid w:val="00C82A7E"/>
    <w:rsid w:val="00C82C9A"/>
    <w:rsid w:val="00C8318A"/>
    <w:rsid w:val="00C8458D"/>
    <w:rsid w:val="00C8694B"/>
    <w:rsid w:val="00C90BF4"/>
    <w:rsid w:val="00C946A9"/>
    <w:rsid w:val="00C96BEB"/>
    <w:rsid w:val="00CA0207"/>
    <w:rsid w:val="00CA2E6D"/>
    <w:rsid w:val="00CA308D"/>
    <w:rsid w:val="00CA3ECC"/>
    <w:rsid w:val="00CA52B5"/>
    <w:rsid w:val="00CA7CD1"/>
    <w:rsid w:val="00CB0BDC"/>
    <w:rsid w:val="00CB1A9C"/>
    <w:rsid w:val="00CB2953"/>
    <w:rsid w:val="00CB2EDA"/>
    <w:rsid w:val="00CB2F24"/>
    <w:rsid w:val="00CB3E4F"/>
    <w:rsid w:val="00CB462E"/>
    <w:rsid w:val="00CB7736"/>
    <w:rsid w:val="00CC045C"/>
    <w:rsid w:val="00CC3388"/>
    <w:rsid w:val="00CC5614"/>
    <w:rsid w:val="00CC6B32"/>
    <w:rsid w:val="00CC7B74"/>
    <w:rsid w:val="00CD0C47"/>
    <w:rsid w:val="00CD2B96"/>
    <w:rsid w:val="00CD52AC"/>
    <w:rsid w:val="00CE38CA"/>
    <w:rsid w:val="00CF1661"/>
    <w:rsid w:val="00CF1952"/>
    <w:rsid w:val="00CF62DC"/>
    <w:rsid w:val="00D03E05"/>
    <w:rsid w:val="00D060B1"/>
    <w:rsid w:val="00D064C6"/>
    <w:rsid w:val="00D10275"/>
    <w:rsid w:val="00D1239F"/>
    <w:rsid w:val="00D13921"/>
    <w:rsid w:val="00D13E42"/>
    <w:rsid w:val="00D14B6D"/>
    <w:rsid w:val="00D15CC1"/>
    <w:rsid w:val="00D17658"/>
    <w:rsid w:val="00D1796B"/>
    <w:rsid w:val="00D208F7"/>
    <w:rsid w:val="00D214AC"/>
    <w:rsid w:val="00D22718"/>
    <w:rsid w:val="00D22C35"/>
    <w:rsid w:val="00D2334B"/>
    <w:rsid w:val="00D23B16"/>
    <w:rsid w:val="00D31CFF"/>
    <w:rsid w:val="00D325F2"/>
    <w:rsid w:val="00D3377A"/>
    <w:rsid w:val="00D372F1"/>
    <w:rsid w:val="00D41933"/>
    <w:rsid w:val="00D423C8"/>
    <w:rsid w:val="00D43091"/>
    <w:rsid w:val="00D44E8D"/>
    <w:rsid w:val="00D4636F"/>
    <w:rsid w:val="00D46394"/>
    <w:rsid w:val="00D4729A"/>
    <w:rsid w:val="00D47DCD"/>
    <w:rsid w:val="00D502B2"/>
    <w:rsid w:val="00D5033C"/>
    <w:rsid w:val="00D57FA5"/>
    <w:rsid w:val="00D60483"/>
    <w:rsid w:val="00D62A52"/>
    <w:rsid w:val="00D6403C"/>
    <w:rsid w:val="00D649F8"/>
    <w:rsid w:val="00D67E62"/>
    <w:rsid w:val="00D70369"/>
    <w:rsid w:val="00D710F5"/>
    <w:rsid w:val="00D74CB4"/>
    <w:rsid w:val="00D75149"/>
    <w:rsid w:val="00D773F6"/>
    <w:rsid w:val="00D80B81"/>
    <w:rsid w:val="00D83182"/>
    <w:rsid w:val="00D85D27"/>
    <w:rsid w:val="00D90000"/>
    <w:rsid w:val="00D90EC0"/>
    <w:rsid w:val="00D91437"/>
    <w:rsid w:val="00D92FC2"/>
    <w:rsid w:val="00D953D0"/>
    <w:rsid w:val="00D97463"/>
    <w:rsid w:val="00DA07FD"/>
    <w:rsid w:val="00DA25F5"/>
    <w:rsid w:val="00DA3588"/>
    <w:rsid w:val="00DA6FAB"/>
    <w:rsid w:val="00DA7C46"/>
    <w:rsid w:val="00DB209C"/>
    <w:rsid w:val="00DB3834"/>
    <w:rsid w:val="00DB44F3"/>
    <w:rsid w:val="00DB5A2F"/>
    <w:rsid w:val="00DB72E3"/>
    <w:rsid w:val="00DC0452"/>
    <w:rsid w:val="00DC0E2A"/>
    <w:rsid w:val="00DC1557"/>
    <w:rsid w:val="00DC3294"/>
    <w:rsid w:val="00DC3C75"/>
    <w:rsid w:val="00DC4D2A"/>
    <w:rsid w:val="00DC55D4"/>
    <w:rsid w:val="00DC5AE0"/>
    <w:rsid w:val="00DD0B12"/>
    <w:rsid w:val="00DD181A"/>
    <w:rsid w:val="00DD4959"/>
    <w:rsid w:val="00DD4C31"/>
    <w:rsid w:val="00DD7743"/>
    <w:rsid w:val="00DE2C33"/>
    <w:rsid w:val="00DE4067"/>
    <w:rsid w:val="00DE49E5"/>
    <w:rsid w:val="00DE6603"/>
    <w:rsid w:val="00DE7B5D"/>
    <w:rsid w:val="00DF1D27"/>
    <w:rsid w:val="00DF254B"/>
    <w:rsid w:val="00DF3140"/>
    <w:rsid w:val="00DF6E64"/>
    <w:rsid w:val="00DF7C8B"/>
    <w:rsid w:val="00E013E4"/>
    <w:rsid w:val="00E01873"/>
    <w:rsid w:val="00E023B2"/>
    <w:rsid w:val="00E02522"/>
    <w:rsid w:val="00E04282"/>
    <w:rsid w:val="00E06BF5"/>
    <w:rsid w:val="00E126C1"/>
    <w:rsid w:val="00E142B6"/>
    <w:rsid w:val="00E15A7D"/>
    <w:rsid w:val="00E15D5A"/>
    <w:rsid w:val="00E17B20"/>
    <w:rsid w:val="00E211B8"/>
    <w:rsid w:val="00E22FEA"/>
    <w:rsid w:val="00E24A1E"/>
    <w:rsid w:val="00E24F86"/>
    <w:rsid w:val="00E260D7"/>
    <w:rsid w:val="00E30E52"/>
    <w:rsid w:val="00E351BA"/>
    <w:rsid w:val="00E35E64"/>
    <w:rsid w:val="00E36367"/>
    <w:rsid w:val="00E3699B"/>
    <w:rsid w:val="00E41301"/>
    <w:rsid w:val="00E42F3A"/>
    <w:rsid w:val="00E43AB6"/>
    <w:rsid w:val="00E47C83"/>
    <w:rsid w:val="00E47DC4"/>
    <w:rsid w:val="00E50E2B"/>
    <w:rsid w:val="00E51DB7"/>
    <w:rsid w:val="00E5698D"/>
    <w:rsid w:val="00E64B34"/>
    <w:rsid w:val="00E67374"/>
    <w:rsid w:val="00E67DA2"/>
    <w:rsid w:val="00E7735E"/>
    <w:rsid w:val="00E77F0D"/>
    <w:rsid w:val="00E81BB5"/>
    <w:rsid w:val="00E851DD"/>
    <w:rsid w:val="00E91C33"/>
    <w:rsid w:val="00E930AE"/>
    <w:rsid w:val="00E97072"/>
    <w:rsid w:val="00EA08C4"/>
    <w:rsid w:val="00EA2CEC"/>
    <w:rsid w:val="00EA3EB9"/>
    <w:rsid w:val="00EA5C8E"/>
    <w:rsid w:val="00EA6B11"/>
    <w:rsid w:val="00EB227E"/>
    <w:rsid w:val="00EB45CA"/>
    <w:rsid w:val="00EB70C3"/>
    <w:rsid w:val="00EC0CF0"/>
    <w:rsid w:val="00EC2CFE"/>
    <w:rsid w:val="00EC4E3E"/>
    <w:rsid w:val="00ED0C9D"/>
    <w:rsid w:val="00ED1339"/>
    <w:rsid w:val="00ED30A0"/>
    <w:rsid w:val="00EE0B65"/>
    <w:rsid w:val="00EE4559"/>
    <w:rsid w:val="00EE47CE"/>
    <w:rsid w:val="00EE61E5"/>
    <w:rsid w:val="00EF2142"/>
    <w:rsid w:val="00F031E4"/>
    <w:rsid w:val="00F03926"/>
    <w:rsid w:val="00F03E1F"/>
    <w:rsid w:val="00F0410A"/>
    <w:rsid w:val="00F04A7D"/>
    <w:rsid w:val="00F04C95"/>
    <w:rsid w:val="00F04D48"/>
    <w:rsid w:val="00F06474"/>
    <w:rsid w:val="00F06780"/>
    <w:rsid w:val="00F07C11"/>
    <w:rsid w:val="00F1746E"/>
    <w:rsid w:val="00F23D31"/>
    <w:rsid w:val="00F276D5"/>
    <w:rsid w:val="00F305E1"/>
    <w:rsid w:val="00F30913"/>
    <w:rsid w:val="00F30B73"/>
    <w:rsid w:val="00F34B70"/>
    <w:rsid w:val="00F35F35"/>
    <w:rsid w:val="00F36DD0"/>
    <w:rsid w:val="00F37207"/>
    <w:rsid w:val="00F4387D"/>
    <w:rsid w:val="00F463B2"/>
    <w:rsid w:val="00F527C2"/>
    <w:rsid w:val="00F532AB"/>
    <w:rsid w:val="00F557E1"/>
    <w:rsid w:val="00F56B58"/>
    <w:rsid w:val="00F60F6E"/>
    <w:rsid w:val="00F618DB"/>
    <w:rsid w:val="00F63A8B"/>
    <w:rsid w:val="00F671A0"/>
    <w:rsid w:val="00F7116E"/>
    <w:rsid w:val="00F71387"/>
    <w:rsid w:val="00F72776"/>
    <w:rsid w:val="00F7694D"/>
    <w:rsid w:val="00F77F34"/>
    <w:rsid w:val="00F806C8"/>
    <w:rsid w:val="00F80B60"/>
    <w:rsid w:val="00F83628"/>
    <w:rsid w:val="00F83C38"/>
    <w:rsid w:val="00F83EFA"/>
    <w:rsid w:val="00F90534"/>
    <w:rsid w:val="00F918FD"/>
    <w:rsid w:val="00F9281B"/>
    <w:rsid w:val="00F92A4D"/>
    <w:rsid w:val="00F95441"/>
    <w:rsid w:val="00F975FB"/>
    <w:rsid w:val="00FA075C"/>
    <w:rsid w:val="00FA3C6F"/>
    <w:rsid w:val="00FA6CFD"/>
    <w:rsid w:val="00FA735E"/>
    <w:rsid w:val="00FB08B3"/>
    <w:rsid w:val="00FB3B11"/>
    <w:rsid w:val="00FB3D61"/>
    <w:rsid w:val="00FB5C8E"/>
    <w:rsid w:val="00FC11FE"/>
    <w:rsid w:val="00FC13A4"/>
    <w:rsid w:val="00FC28A0"/>
    <w:rsid w:val="00FC4BF3"/>
    <w:rsid w:val="00FC6586"/>
    <w:rsid w:val="00FC7996"/>
    <w:rsid w:val="00FC7E55"/>
    <w:rsid w:val="00FD0041"/>
    <w:rsid w:val="00FD1A58"/>
    <w:rsid w:val="00FD37B3"/>
    <w:rsid w:val="00FD4C11"/>
    <w:rsid w:val="00FD5246"/>
    <w:rsid w:val="00FD53D0"/>
    <w:rsid w:val="00FD5B85"/>
    <w:rsid w:val="00FD72E5"/>
    <w:rsid w:val="00FD7FD5"/>
    <w:rsid w:val="00FE1856"/>
    <w:rsid w:val="00FE1D99"/>
    <w:rsid w:val="00FE284F"/>
    <w:rsid w:val="00FE4AF9"/>
    <w:rsid w:val="00FE50A2"/>
    <w:rsid w:val="00FE52E0"/>
    <w:rsid w:val="00FE61D7"/>
    <w:rsid w:val="00FE72C7"/>
    <w:rsid w:val="00FE7710"/>
    <w:rsid w:val="00FF297A"/>
    <w:rsid w:val="00FF2ABD"/>
    <w:rsid w:val="00FF3317"/>
    <w:rsid w:val="00FF363C"/>
    <w:rsid w:val="00FF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3" fillcolor="white">
      <v:fill color="white"/>
      <o:colormru v:ext="edit" colors="#fcf,#ccf"/>
    </o:shapedefaults>
    <o:shapelayout v:ext="edit">
      <o:idmap v:ext="edit" data="1"/>
    </o:shapelayout>
  </w:shapeDefaults>
  <w:decimalSymbol w:val=","/>
  <w:listSeparator w:val=";"/>
  <w14:docId w14:val="43DFA64D"/>
  <w15:chartTrackingRefBased/>
  <w15:docId w15:val="{F08A5598-A52E-4CAB-AD6F-F78CFB3E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lt-LT" w:eastAsia="lt-LT"/>
    </w:rPr>
  </w:style>
  <w:style w:type="paragraph" w:styleId="Heading1">
    <w:name w:val="heading 1"/>
    <w:basedOn w:val="ListParagraph"/>
    <w:qFormat/>
    <w:rsid w:val="00381A67"/>
    <w:pPr>
      <w:numPr>
        <w:numId w:val="36"/>
      </w:numPr>
      <w:spacing w:before="100" w:beforeAutospacing="1" w:after="100" w:afterAutospacing="1" w:line="360" w:lineRule="auto"/>
      <w:outlineLvl w:val="0"/>
    </w:pPr>
    <w:rPr>
      <w:b/>
      <w:sz w:val="28"/>
      <w:lang w:val="en-GB"/>
    </w:rPr>
  </w:style>
  <w:style w:type="paragraph" w:styleId="Heading2">
    <w:name w:val="heading 2"/>
    <w:basedOn w:val="Normal"/>
    <w:next w:val="Normal"/>
    <w:qFormat/>
    <w:rsid w:val="00381A67"/>
    <w:pPr>
      <w:keepNext/>
      <w:numPr>
        <w:ilvl w:val="1"/>
        <w:numId w:val="36"/>
      </w:numPr>
      <w:spacing w:before="100" w:beforeAutospacing="1" w:after="100" w:afterAutospacing="1" w:line="360" w:lineRule="auto"/>
      <w:outlineLvl w:val="1"/>
    </w:pPr>
    <w:rPr>
      <w:b/>
      <w:bCs/>
      <w:iCs/>
      <w:sz w:val="28"/>
      <w:szCs w:val="28"/>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strike w:val="0"/>
      <w:dstrike w:val="0"/>
      <w:color w:val="2A68D2"/>
      <w:u w:val="none"/>
      <w:effect w:val="none"/>
    </w:rPr>
  </w:style>
  <w:style w:type="character" w:styleId="Strong">
    <w:name w:val="Strong"/>
    <w:qFormat/>
    <w:rPr>
      <w:b/>
      <w:bCs/>
    </w:rPr>
  </w:style>
  <w:style w:type="paragraph" w:styleId="NormalWeb">
    <w:name w:val="Normal (Web)"/>
    <w:basedOn w:val="Normal"/>
    <w:uiPriority w:val="99"/>
    <w:semiHidden/>
    <w:pPr>
      <w:spacing w:before="100" w:beforeAutospacing="1" w:after="100" w:afterAutospacing="1"/>
    </w:pPr>
  </w:style>
  <w:style w:type="character" w:customStyle="1" w:styleId="submitted1">
    <w:name w:val="submitted1"/>
    <w:rPr>
      <w:color w:val="999999"/>
    </w:rPr>
  </w:style>
  <w:style w:type="character" w:customStyle="1" w:styleId="editsection">
    <w:name w:val="editsection"/>
    <w:basedOn w:val="DefaultParagraphFont"/>
  </w:style>
  <w:style w:type="character" w:customStyle="1" w:styleId="mw-headline">
    <w:name w:val="mw-headline"/>
    <w:basedOn w:val="DefaultParagraphFont"/>
  </w:style>
  <w:style w:type="character" w:styleId="Emphasis">
    <w:name w:val="Emphasis"/>
    <w:qFormat/>
    <w:rPr>
      <w:i/>
      <w:iCs/>
    </w:rPr>
  </w:style>
  <w:style w:type="character" w:styleId="HTMLCite">
    <w:name w:val="HTML Cite"/>
    <w:semiHidden/>
    <w:rPr>
      <w:i w:val="0"/>
      <w:iCs w:val="0"/>
    </w:rPr>
  </w:style>
  <w:style w:type="character" w:customStyle="1" w:styleId="ratingstars">
    <w:name w:val="ratingstars"/>
    <w:basedOn w:val="DefaultParagraphFont"/>
  </w:style>
  <w:style w:type="character" w:customStyle="1" w:styleId="stars2">
    <w:name w:val="stars2"/>
    <w:basedOn w:val="DefaultParagraphFont"/>
  </w:style>
  <w:style w:type="paragraph" w:customStyle="1" w:styleId="infodetails">
    <w:name w:val="info details"/>
    <w:basedOn w:val="Normal"/>
    <w:pPr>
      <w:spacing w:before="167" w:after="167"/>
    </w:pPr>
  </w:style>
  <w:style w:type="character" w:styleId="FollowedHyperlink">
    <w:name w:val="FollowedHyperlink"/>
    <w:semiHidden/>
    <w:rPr>
      <w:color w:val="800080"/>
      <w:u w:val="single"/>
    </w:rPr>
  </w:style>
  <w:style w:type="paragraph" w:customStyle="1" w:styleId="maintext">
    <w:name w:val="maintext"/>
    <w:basedOn w:val="Normal"/>
    <w:pPr>
      <w:spacing w:before="100" w:beforeAutospacing="1" w:after="100" w:afterAutospacing="1"/>
    </w:pPr>
    <w:rPr>
      <w:rFonts w:ascii="Arial" w:hAnsi="Arial" w:cs="Arial"/>
      <w:color w:val="000000"/>
      <w:sz w:val="20"/>
      <w:szCs w:val="20"/>
    </w:rPr>
  </w:style>
  <w:style w:type="paragraph" w:customStyle="1" w:styleId="mainblue">
    <w:name w:val="mainblue"/>
    <w:basedOn w:val="Normal"/>
    <w:pPr>
      <w:spacing w:before="100" w:beforeAutospacing="1" w:after="100" w:afterAutospacing="1"/>
    </w:pPr>
    <w:rPr>
      <w:rFonts w:ascii="Arial" w:hAnsi="Arial" w:cs="Arial"/>
      <w:b/>
      <w:bCs/>
      <w:color w:val="2018A0"/>
      <w:sz w:val="22"/>
      <w:szCs w:val="22"/>
    </w:rPr>
  </w:style>
  <w:style w:type="paragraph" w:customStyle="1" w:styleId="subheader">
    <w:name w:val="subheader"/>
    <w:basedOn w:val="Normal"/>
    <w:pPr>
      <w:spacing w:before="100" w:beforeAutospacing="1" w:after="100" w:afterAutospacing="1"/>
    </w:pPr>
    <w:rPr>
      <w:rFonts w:ascii="Arial" w:hAnsi="Arial" w:cs="Arial"/>
      <w:b/>
      <w:bCs/>
      <w:color w:val="2018A0"/>
      <w:sz w:val="28"/>
      <w:szCs w:val="28"/>
    </w:rPr>
  </w:style>
  <w:style w:type="character" w:customStyle="1" w:styleId="mainlink1">
    <w:name w:val="mainlink1"/>
    <w:rPr>
      <w:rFonts w:ascii="Arial" w:hAnsi="Arial" w:cs="Arial" w:hint="default"/>
      <w:b/>
      <w:bCs/>
      <w:color w:val="2018A0"/>
      <w:sz w:val="18"/>
      <w:szCs w:val="18"/>
      <w:u w:val="single"/>
    </w:rPr>
  </w:style>
  <w:style w:type="character" w:customStyle="1" w:styleId="mainbold1">
    <w:name w:val="mainbold1"/>
    <w:rPr>
      <w:rFonts w:ascii="Arial" w:hAnsi="Arial" w:cs="Arial" w:hint="default"/>
      <w:b/>
      <w:bCs/>
      <w:strike w:val="0"/>
      <w:dstrike w:val="0"/>
      <w:color w:val="2018A0"/>
      <w:sz w:val="20"/>
      <w:szCs w:val="20"/>
      <w:u w:val="none"/>
      <w:effect w:val="none"/>
    </w:rPr>
  </w:style>
  <w:style w:type="character" w:customStyle="1" w:styleId="bold">
    <w:name w:val="bold"/>
    <w:rPr>
      <w:b/>
      <w:bCs/>
    </w:rPr>
  </w:style>
  <w:style w:type="character" w:customStyle="1" w:styleId="hw">
    <w:name w:val="hw"/>
    <w:rPr>
      <w:rFonts w:ascii="Arial" w:hAnsi="Arial" w:cs="Arial" w:hint="default"/>
      <w:b/>
      <w:bCs/>
      <w:color w:val="A52A2A"/>
    </w:rPr>
  </w:style>
  <w:style w:type="character" w:customStyle="1" w:styleId="citationbook">
    <w:name w:val="citation book"/>
    <w:basedOn w:val="DefaultParagraphFont"/>
  </w:style>
  <w:style w:type="character" w:customStyle="1" w:styleId="z3988">
    <w:name w:val="z3988"/>
    <w:basedOn w:val="DefaultParagraphFont"/>
  </w:style>
  <w:style w:type="paragraph" w:customStyle="1" w:styleId="Default">
    <w:name w:val="Default"/>
    <w:pPr>
      <w:autoSpaceDE w:val="0"/>
      <w:autoSpaceDN w:val="0"/>
      <w:adjustRightInd w:val="0"/>
    </w:pPr>
    <w:rPr>
      <w:rFonts w:ascii="Verdana" w:hAnsi="Verdana"/>
      <w:color w:val="000000"/>
      <w:sz w:val="24"/>
      <w:szCs w:val="24"/>
    </w:rPr>
  </w:style>
  <w:style w:type="paragraph" w:styleId="Footer">
    <w:name w:val="footer"/>
    <w:basedOn w:val="Normal"/>
    <w:link w:val="FooterChar"/>
    <w:uiPriority w:val="99"/>
    <w:pPr>
      <w:tabs>
        <w:tab w:val="center" w:pos="4819"/>
        <w:tab w:val="right" w:pos="9638"/>
      </w:tabs>
    </w:pPr>
  </w:style>
  <w:style w:type="character" w:styleId="PageNumber">
    <w:name w:val="page number"/>
    <w:basedOn w:val="DefaultParagraphFont"/>
    <w:semiHidden/>
  </w:style>
  <w:style w:type="paragraph" w:styleId="TOC1">
    <w:name w:val="toc 1"/>
    <w:basedOn w:val="Normal"/>
    <w:next w:val="Normal"/>
    <w:autoRedefine/>
    <w:uiPriority w:val="39"/>
    <w:rsid w:val="00F04C95"/>
    <w:pPr>
      <w:tabs>
        <w:tab w:val="right" w:leader="dot" w:pos="9072"/>
      </w:tabs>
      <w:spacing w:before="120" w:after="120"/>
      <w:jc w:val="both"/>
    </w:pPr>
    <w:rPr>
      <w:bCs/>
      <w:caps/>
      <w:noProof/>
    </w:rPr>
  </w:style>
  <w:style w:type="paragraph" w:styleId="TOC3">
    <w:name w:val="toc 3"/>
    <w:basedOn w:val="Normal"/>
    <w:next w:val="Normal"/>
    <w:autoRedefine/>
    <w:uiPriority w:val="39"/>
    <w:rsid w:val="00F04C95"/>
    <w:pPr>
      <w:tabs>
        <w:tab w:val="right" w:leader="dot" w:pos="9072"/>
      </w:tabs>
      <w:ind w:left="1021"/>
    </w:pPr>
    <w:rPr>
      <w:rFonts w:cstheme="minorHAnsi"/>
      <w:i/>
      <w:iCs/>
      <w:szCs w:val="20"/>
    </w:rPr>
  </w:style>
  <w:style w:type="paragraph" w:styleId="FootnoteText">
    <w:name w:val="footnote text"/>
    <w:basedOn w:val="Normal"/>
    <w:link w:val="FootnoteTextChar"/>
    <w:uiPriority w:val="99"/>
    <w:semiHidden/>
    <w:unhideWhenUsed/>
    <w:rsid w:val="00B0767E"/>
    <w:rPr>
      <w:sz w:val="20"/>
      <w:szCs w:val="20"/>
    </w:rPr>
  </w:style>
  <w:style w:type="character" w:customStyle="1" w:styleId="FootnoteTextChar">
    <w:name w:val="Footnote Text Char"/>
    <w:link w:val="FootnoteText"/>
    <w:uiPriority w:val="99"/>
    <w:semiHidden/>
    <w:rsid w:val="00B0767E"/>
    <w:rPr>
      <w:lang w:val="lt-LT" w:eastAsia="lt-LT"/>
    </w:rPr>
  </w:style>
  <w:style w:type="character" w:styleId="FootnoteReference">
    <w:name w:val="footnote reference"/>
    <w:semiHidden/>
    <w:rsid w:val="00B0767E"/>
    <w:rPr>
      <w:vertAlign w:val="superscript"/>
    </w:rPr>
  </w:style>
  <w:style w:type="paragraph" w:customStyle="1" w:styleId="keywords">
    <w:name w:val="keywords"/>
    <w:basedOn w:val="Normal"/>
    <w:autoRedefine/>
    <w:rsid w:val="00B0767E"/>
    <w:pPr>
      <w:tabs>
        <w:tab w:val="right" w:pos="7200"/>
      </w:tabs>
      <w:spacing w:before="120" w:line="200" w:lineRule="exact"/>
      <w:ind w:left="360" w:right="360"/>
      <w:jc w:val="both"/>
    </w:pPr>
    <w:rPr>
      <w:rFonts w:eastAsia="SimSun"/>
      <w:snapToGrid w:val="0"/>
      <w:sz w:val="16"/>
      <w:szCs w:val="20"/>
      <w:lang w:val="en-US" w:eastAsia="en-US"/>
    </w:rPr>
  </w:style>
  <w:style w:type="paragraph" w:styleId="Header">
    <w:name w:val="header"/>
    <w:basedOn w:val="Normal"/>
    <w:link w:val="HeaderChar"/>
    <w:uiPriority w:val="99"/>
    <w:unhideWhenUsed/>
    <w:rsid w:val="007B0645"/>
    <w:pPr>
      <w:tabs>
        <w:tab w:val="center" w:pos="4513"/>
        <w:tab w:val="right" w:pos="9026"/>
      </w:tabs>
    </w:pPr>
  </w:style>
  <w:style w:type="character" w:customStyle="1" w:styleId="HeaderChar">
    <w:name w:val="Header Char"/>
    <w:link w:val="Header"/>
    <w:uiPriority w:val="99"/>
    <w:rsid w:val="007B0645"/>
    <w:rPr>
      <w:sz w:val="24"/>
      <w:szCs w:val="24"/>
      <w:lang w:val="lt-LT" w:eastAsia="lt-LT"/>
    </w:rPr>
  </w:style>
  <w:style w:type="character" w:customStyle="1" w:styleId="FooterChar">
    <w:name w:val="Footer Char"/>
    <w:link w:val="Footer"/>
    <w:uiPriority w:val="99"/>
    <w:rsid w:val="007B0645"/>
    <w:rPr>
      <w:sz w:val="24"/>
      <w:szCs w:val="24"/>
      <w:lang w:val="lt-LT" w:eastAsia="lt-LT"/>
    </w:rPr>
  </w:style>
  <w:style w:type="paragraph" w:styleId="ListParagraph">
    <w:name w:val="List Paragraph"/>
    <w:basedOn w:val="Normal"/>
    <w:uiPriority w:val="34"/>
    <w:qFormat/>
    <w:rsid w:val="00735349"/>
    <w:pPr>
      <w:ind w:left="720"/>
      <w:contextualSpacing/>
    </w:pPr>
    <w:rPr>
      <w:lang w:val="ru-RU" w:eastAsia="ru-RU"/>
    </w:rPr>
  </w:style>
  <w:style w:type="table" w:styleId="TableGrid">
    <w:name w:val="Table Grid"/>
    <w:basedOn w:val="TableNormal"/>
    <w:uiPriority w:val="59"/>
    <w:rsid w:val="00C37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D7FD5"/>
  </w:style>
  <w:style w:type="paragraph" w:styleId="BodyText">
    <w:name w:val="Body Text"/>
    <w:basedOn w:val="Normal"/>
    <w:link w:val="BodyTextChar"/>
    <w:uiPriority w:val="99"/>
    <w:semiHidden/>
    <w:unhideWhenUsed/>
    <w:rsid w:val="009A7CA6"/>
    <w:pPr>
      <w:spacing w:after="120"/>
    </w:pPr>
  </w:style>
  <w:style w:type="character" w:customStyle="1" w:styleId="BodyTextChar">
    <w:name w:val="Body Text Char"/>
    <w:link w:val="BodyText"/>
    <w:uiPriority w:val="99"/>
    <w:semiHidden/>
    <w:rsid w:val="009A7CA6"/>
    <w:rPr>
      <w:sz w:val="24"/>
      <w:szCs w:val="24"/>
      <w:lang w:val="lt-LT" w:eastAsia="lt-LT"/>
    </w:rPr>
  </w:style>
  <w:style w:type="paragraph" w:styleId="TOC2">
    <w:name w:val="toc 2"/>
    <w:basedOn w:val="Normal"/>
    <w:next w:val="Normal"/>
    <w:autoRedefine/>
    <w:uiPriority w:val="39"/>
    <w:unhideWhenUsed/>
    <w:rsid w:val="00F04C95"/>
    <w:pPr>
      <w:tabs>
        <w:tab w:val="right" w:leader="dot" w:pos="9072"/>
      </w:tabs>
      <w:ind w:left="567"/>
    </w:pPr>
    <w:rPr>
      <w:rFonts w:cstheme="minorHAnsi"/>
      <w:noProof/>
      <w:szCs w:val="20"/>
    </w:rPr>
  </w:style>
  <w:style w:type="paragraph" w:styleId="BodyTextIndent">
    <w:name w:val="Body Text Indent"/>
    <w:basedOn w:val="Normal"/>
    <w:link w:val="BodyTextIndentChar"/>
    <w:uiPriority w:val="99"/>
    <w:semiHidden/>
    <w:unhideWhenUsed/>
    <w:rsid w:val="000D2C06"/>
    <w:pPr>
      <w:spacing w:after="120"/>
      <w:ind w:left="283"/>
    </w:pPr>
  </w:style>
  <w:style w:type="character" w:customStyle="1" w:styleId="BodyTextIndentChar">
    <w:name w:val="Body Text Indent Char"/>
    <w:link w:val="BodyTextIndent"/>
    <w:uiPriority w:val="99"/>
    <w:semiHidden/>
    <w:rsid w:val="000D2C06"/>
    <w:rPr>
      <w:sz w:val="24"/>
      <w:szCs w:val="24"/>
    </w:rPr>
  </w:style>
  <w:style w:type="paragraph" w:styleId="BodyTextIndent2">
    <w:name w:val="Body Text Indent 2"/>
    <w:basedOn w:val="Normal"/>
    <w:link w:val="BodyTextIndent2Char"/>
    <w:uiPriority w:val="99"/>
    <w:semiHidden/>
    <w:unhideWhenUsed/>
    <w:rsid w:val="000D2C06"/>
    <w:pPr>
      <w:spacing w:after="120" w:line="480" w:lineRule="auto"/>
      <w:ind w:left="283"/>
    </w:pPr>
  </w:style>
  <w:style w:type="character" w:customStyle="1" w:styleId="BodyTextIndent2Char">
    <w:name w:val="Body Text Indent 2 Char"/>
    <w:link w:val="BodyTextIndent2"/>
    <w:uiPriority w:val="99"/>
    <w:semiHidden/>
    <w:rsid w:val="000D2C06"/>
    <w:rPr>
      <w:sz w:val="24"/>
      <w:szCs w:val="24"/>
    </w:rPr>
  </w:style>
  <w:style w:type="character" w:customStyle="1" w:styleId="shorttext">
    <w:name w:val="short_text"/>
    <w:rsid w:val="00454A8F"/>
  </w:style>
  <w:style w:type="paragraph" w:styleId="TOC4">
    <w:name w:val="toc 4"/>
    <w:basedOn w:val="Normal"/>
    <w:next w:val="Normal"/>
    <w:autoRedefine/>
    <w:uiPriority w:val="39"/>
    <w:unhideWhenUsed/>
    <w:rsid w:val="00EB227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B227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B227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B227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B227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B227E"/>
    <w:pPr>
      <w:ind w:left="1920"/>
    </w:pPr>
    <w:rPr>
      <w:rFonts w:asciiTheme="minorHAnsi" w:hAnsiTheme="minorHAnsi" w:cstheme="minorHAnsi"/>
      <w:sz w:val="18"/>
      <w:szCs w:val="18"/>
    </w:rPr>
  </w:style>
  <w:style w:type="paragraph" w:styleId="BalloonText">
    <w:name w:val="Balloon Text"/>
    <w:basedOn w:val="Normal"/>
    <w:link w:val="BalloonTextChar"/>
    <w:uiPriority w:val="99"/>
    <w:semiHidden/>
    <w:unhideWhenUsed/>
    <w:rsid w:val="00EB22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27E"/>
    <w:rPr>
      <w:rFonts w:ascii="Segoe UI" w:hAnsi="Segoe UI" w:cs="Segoe UI"/>
      <w:sz w:val="18"/>
      <w:szCs w:val="18"/>
      <w:lang w:val="lt-LT" w:eastAsia="lt-LT"/>
    </w:rPr>
  </w:style>
  <w:style w:type="paragraph" w:customStyle="1" w:styleId="01University">
    <w:name w:val="01_University"/>
    <w:basedOn w:val="Normal"/>
    <w:qFormat/>
    <w:rsid w:val="00390B11"/>
    <w:pPr>
      <w:spacing w:after="100" w:line="360" w:lineRule="auto"/>
      <w:jc w:val="center"/>
    </w:pPr>
    <w:rPr>
      <w:caps/>
      <w:sz w:val="28"/>
    </w:rPr>
  </w:style>
  <w:style w:type="paragraph" w:customStyle="1" w:styleId="02Facultydepartment">
    <w:name w:val="02_Faculty_department"/>
    <w:basedOn w:val="Normal"/>
    <w:qFormat/>
    <w:rsid w:val="00E142B6"/>
    <w:pPr>
      <w:spacing w:line="360" w:lineRule="auto"/>
      <w:jc w:val="center"/>
    </w:pPr>
    <w:rPr>
      <w:caps/>
      <w:lang w:val="en-US"/>
    </w:rPr>
  </w:style>
  <w:style w:type="paragraph" w:customStyle="1" w:styleId="03Title">
    <w:name w:val="03_Title"/>
    <w:basedOn w:val="Normal"/>
    <w:qFormat/>
    <w:rsid w:val="00E142B6"/>
    <w:pPr>
      <w:spacing w:before="3000" w:line="360" w:lineRule="auto"/>
      <w:jc w:val="center"/>
    </w:pPr>
    <w:rPr>
      <w:b/>
      <w:caps/>
      <w:sz w:val="28"/>
    </w:rPr>
  </w:style>
  <w:style w:type="paragraph" w:customStyle="1" w:styleId="04Nameofcourse">
    <w:name w:val="04_Name of course"/>
    <w:basedOn w:val="Normal"/>
    <w:qFormat/>
    <w:rsid w:val="00E142B6"/>
    <w:pPr>
      <w:spacing w:before="300" w:line="360" w:lineRule="auto"/>
      <w:jc w:val="center"/>
    </w:pPr>
    <w:rPr>
      <w:szCs w:val="20"/>
    </w:rPr>
  </w:style>
  <w:style w:type="paragraph" w:customStyle="1" w:styleId="05Type">
    <w:name w:val="05_Type"/>
    <w:basedOn w:val="Normal"/>
    <w:qFormat/>
    <w:rsid w:val="00E142B6"/>
    <w:pPr>
      <w:spacing w:line="360" w:lineRule="auto"/>
      <w:jc w:val="center"/>
    </w:pPr>
  </w:style>
  <w:style w:type="paragraph" w:customStyle="1" w:styleId="06Author">
    <w:name w:val="06_Author"/>
    <w:basedOn w:val="Normal"/>
    <w:qFormat/>
    <w:rsid w:val="00E142B6"/>
    <w:pPr>
      <w:spacing w:before="3000" w:line="360" w:lineRule="auto"/>
      <w:ind w:left="3969"/>
    </w:pPr>
  </w:style>
  <w:style w:type="paragraph" w:customStyle="1" w:styleId="07Lecturer">
    <w:name w:val="07_Lecturer"/>
    <w:basedOn w:val="Normal"/>
    <w:qFormat/>
    <w:rsid w:val="00E142B6"/>
    <w:pPr>
      <w:spacing w:line="360" w:lineRule="auto"/>
      <w:ind w:left="3969"/>
    </w:pPr>
  </w:style>
  <w:style w:type="paragraph" w:customStyle="1" w:styleId="08Vilnius">
    <w:name w:val="08_Vilnius"/>
    <w:basedOn w:val="Normal"/>
    <w:qFormat/>
    <w:rsid w:val="00E142B6"/>
    <w:pPr>
      <w:spacing w:before="3000" w:line="360" w:lineRule="auto"/>
      <w:jc w:val="center"/>
    </w:pPr>
  </w:style>
  <w:style w:type="paragraph" w:customStyle="1" w:styleId="09Tableofcontents">
    <w:name w:val="09_Table of contents"/>
    <w:basedOn w:val="Normal"/>
    <w:qFormat/>
    <w:rsid w:val="00E142B6"/>
    <w:pPr>
      <w:keepNext/>
      <w:keepLines/>
      <w:spacing w:after="400" w:line="276" w:lineRule="auto"/>
      <w:jc w:val="center"/>
      <w:outlineLvl w:val="0"/>
    </w:pPr>
    <w:rPr>
      <w:b/>
      <w:sz w:val="28"/>
      <w:szCs w:val="28"/>
      <w:lang w:val="en-GB" w:eastAsia="en-US"/>
    </w:rPr>
  </w:style>
  <w:style w:type="paragraph" w:customStyle="1" w:styleId="10List">
    <w:name w:val="10_List"/>
    <w:basedOn w:val="Normal"/>
    <w:qFormat/>
    <w:rsid w:val="000F1EBF"/>
    <w:pPr>
      <w:keepNext/>
      <w:keepLines/>
      <w:spacing w:after="400" w:line="360" w:lineRule="auto"/>
      <w:jc w:val="center"/>
      <w:outlineLvl w:val="0"/>
    </w:pPr>
    <w:rPr>
      <w:b/>
      <w:bCs/>
      <w:sz w:val="28"/>
      <w:szCs w:val="28"/>
      <w:lang w:val="en-GB" w:eastAsia="en-US"/>
    </w:rPr>
  </w:style>
  <w:style w:type="paragraph" w:customStyle="1" w:styleId="11Title1">
    <w:name w:val="11_Title 1"/>
    <w:basedOn w:val="Heading1"/>
    <w:qFormat/>
    <w:rsid w:val="00E142B6"/>
    <w:pPr>
      <w:numPr>
        <w:numId w:val="0"/>
      </w:numPr>
    </w:pPr>
  </w:style>
  <w:style w:type="paragraph" w:customStyle="1" w:styleId="12Subtitle2">
    <w:name w:val="12_Subtitle 2"/>
    <w:basedOn w:val="Heading2"/>
    <w:qFormat/>
    <w:rsid w:val="00E142B6"/>
    <w:pPr>
      <w:numPr>
        <w:ilvl w:val="0"/>
        <w:numId w:val="0"/>
      </w:numPr>
    </w:pPr>
  </w:style>
  <w:style w:type="paragraph" w:customStyle="1" w:styleId="13Subsubtitle3">
    <w:name w:val="13_Subsubtitle 3"/>
    <w:basedOn w:val="Heading3"/>
    <w:qFormat/>
    <w:rsid w:val="00E142B6"/>
    <w:pPr>
      <w:keepNext w:val="0"/>
      <w:spacing w:before="100" w:beforeAutospacing="1" w:after="100" w:afterAutospacing="1"/>
    </w:pPr>
    <w:rPr>
      <w:rFonts w:ascii="Times New Roman" w:hAnsi="Times New Roman" w:cs="Times New Roman"/>
      <w:b w:val="0"/>
      <w:bCs w:val="0"/>
      <w:i/>
      <w:lang w:val="en-GB" w:eastAsia="ru-RU"/>
    </w:rPr>
  </w:style>
  <w:style w:type="paragraph" w:customStyle="1" w:styleId="14Maintext">
    <w:name w:val="14_Main text"/>
    <w:basedOn w:val="Normal"/>
    <w:qFormat/>
    <w:rsid w:val="00E142B6"/>
    <w:pPr>
      <w:tabs>
        <w:tab w:val="left" w:pos="426"/>
      </w:tabs>
      <w:spacing w:line="360" w:lineRule="auto"/>
      <w:ind w:firstLine="720"/>
      <w:jc w:val="both"/>
    </w:pPr>
    <w:rPr>
      <w:lang w:val="en-GB"/>
    </w:rPr>
  </w:style>
  <w:style w:type="paragraph" w:customStyle="1" w:styleId="15Tabletitle">
    <w:name w:val="15_Table title"/>
    <w:basedOn w:val="Caption"/>
    <w:qFormat/>
    <w:rsid w:val="00E01873"/>
    <w:pPr>
      <w:spacing w:before="240" w:after="60"/>
    </w:pPr>
    <w:rPr>
      <w:b/>
      <w:i w:val="0"/>
      <w:color w:val="auto"/>
      <w:sz w:val="22"/>
      <w:lang w:val="en-GB"/>
    </w:rPr>
  </w:style>
  <w:style w:type="paragraph" w:styleId="Caption">
    <w:name w:val="caption"/>
    <w:basedOn w:val="Normal"/>
    <w:next w:val="Normal"/>
    <w:uiPriority w:val="35"/>
    <w:semiHidden/>
    <w:unhideWhenUsed/>
    <w:qFormat/>
    <w:rsid w:val="00E142B6"/>
    <w:pPr>
      <w:spacing w:after="200"/>
    </w:pPr>
    <w:rPr>
      <w:i/>
      <w:iCs/>
      <w:color w:val="44546A" w:themeColor="text2"/>
      <w:sz w:val="18"/>
      <w:szCs w:val="18"/>
    </w:rPr>
  </w:style>
  <w:style w:type="paragraph" w:customStyle="1" w:styleId="16Tablehead">
    <w:name w:val="16_Table head"/>
    <w:basedOn w:val="Normal"/>
    <w:qFormat/>
    <w:rsid w:val="00E142B6"/>
    <w:pPr>
      <w:tabs>
        <w:tab w:val="left" w:pos="709"/>
      </w:tabs>
      <w:spacing w:before="40" w:after="40"/>
      <w:jc w:val="center"/>
    </w:pPr>
    <w:rPr>
      <w:b/>
      <w:sz w:val="20"/>
      <w:lang w:val="en-GB"/>
    </w:rPr>
  </w:style>
  <w:style w:type="paragraph" w:customStyle="1" w:styleId="17Tablesource">
    <w:name w:val="17_Table source"/>
    <w:basedOn w:val="Normal"/>
    <w:qFormat/>
    <w:rsid w:val="00E142B6"/>
    <w:pPr>
      <w:tabs>
        <w:tab w:val="left" w:pos="709"/>
      </w:tabs>
      <w:spacing w:before="60" w:after="240" w:line="360" w:lineRule="auto"/>
      <w:jc w:val="both"/>
    </w:pPr>
    <w:rPr>
      <w:sz w:val="20"/>
    </w:rPr>
  </w:style>
  <w:style w:type="paragraph" w:customStyle="1" w:styleId="17Tabletext">
    <w:name w:val="17_Table text"/>
    <w:basedOn w:val="Normal"/>
    <w:qFormat/>
    <w:rsid w:val="00E142B6"/>
    <w:pPr>
      <w:tabs>
        <w:tab w:val="left" w:pos="709"/>
      </w:tabs>
      <w:spacing w:before="40" w:after="40"/>
      <w:jc w:val="both"/>
    </w:pPr>
    <w:rPr>
      <w:sz w:val="20"/>
      <w:szCs w:val="20"/>
      <w:lang w:val="en-GB"/>
    </w:rPr>
  </w:style>
  <w:style w:type="paragraph" w:customStyle="1" w:styleId="18Figuretitle">
    <w:name w:val="18_Figure title"/>
    <w:basedOn w:val="Caption"/>
    <w:qFormat/>
    <w:rsid w:val="00E142B6"/>
    <w:pPr>
      <w:spacing w:before="200" w:after="100"/>
      <w:jc w:val="center"/>
    </w:pPr>
    <w:rPr>
      <w:b/>
      <w:i w:val="0"/>
      <w:color w:val="auto"/>
      <w:sz w:val="22"/>
      <w:lang w:val="en-GB"/>
    </w:rPr>
  </w:style>
  <w:style w:type="paragraph" w:customStyle="1" w:styleId="19Figuresource">
    <w:name w:val="19_Figure source"/>
    <w:basedOn w:val="Normal"/>
    <w:qFormat/>
    <w:rsid w:val="00E142B6"/>
    <w:pPr>
      <w:tabs>
        <w:tab w:val="left" w:pos="709"/>
      </w:tabs>
      <w:spacing w:before="60" w:after="240" w:line="360" w:lineRule="auto"/>
    </w:pPr>
    <w:rPr>
      <w:sz w:val="20"/>
      <w:lang w:val="en-GB"/>
    </w:rPr>
  </w:style>
  <w:style w:type="paragraph" w:customStyle="1" w:styleId="20Placeoffigure">
    <w:name w:val="20_Place of figure"/>
    <w:basedOn w:val="Normal"/>
    <w:qFormat/>
    <w:rsid w:val="00E142B6"/>
    <w:pPr>
      <w:tabs>
        <w:tab w:val="left" w:pos="709"/>
      </w:tabs>
      <w:spacing w:before="240" w:after="60" w:line="360" w:lineRule="auto"/>
      <w:jc w:val="center"/>
    </w:pPr>
    <w:rPr>
      <w:lang w:val="en-GB"/>
    </w:rPr>
  </w:style>
  <w:style w:type="paragraph" w:customStyle="1" w:styleId="21Equation">
    <w:name w:val="21_Equation"/>
    <w:basedOn w:val="Caption"/>
    <w:qFormat/>
    <w:rsid w:val="00E142B6"/>
    <w:pPr>
      <w:tabs>
        <w:tab w:val="center" w:pos="4536"/>
        <w:tab w:val="right" w:pos="9072"/>
      </w:tabs>
      <w:spacing w:before="60" w:after="60" w:line="360" w:lineRule="auto"/>
    </w:pPr>
    <w:rPr>
      <w:i w:val="0"/>
      <w:color w:val="auto"/>
      <w:sz w:val="24"/>
      <w:lang w:val="en-GB"/>
    </w:rPr>
  </w:style>
  <w:style w:type="paragraph" w:customStyle="1" w:styleId="22Equationexplain">
    <w:name w:val="22_Equation explain"/>
    <w:basedOn w:val="Caption"/>
    <w:qFormat/>
    <w:rsid w:val="00E142B6"/>
    <w:pPr>
      <w:spacing w:after="0" w:line="360" w:lineRule="auto"/>
      <w:jc w:val="both"/>
    </w:pPr>
    <w:rPr>
      <w:i w:val="0"/>
      <w:color w:val="auto"/>
      <w:sz w:val="24"/>
      <w:szCs w:val="24"/>
      <w:lang w:val="en-GB"/>
    </w:rPr>
  </w:style>
  <w:style w:type="paragraph" w:customStyle="1" w:styleId="23Conclusionsnumbered">
    <w:name w:val="23_Conclusions numbered"/>
    <w:basedOn w:val="Normal"/>
    <w:qFormat/>
    <w:rsid w:val="00E142B6"/>
    <w:pPr>
      <w:numPr>
        <w:numId w:val="38"/>
      </w:numPr>
      <w:autoSpaceDE w:val="0"/>
      <w:autoSpaceDN w:val="0"/>
      <w:adjustRightInd w:val="0"/>
      <w:spacing w:line="360" w:lineRule="auto"/>
      <w:jc w:val="both"/>
    </w:pPr>
    <w:rPr>
      <w:lang w:val="en-GB"/>
    </w:rPr>
  </w:style>
  <w:style w:type="paragraph" w:customStyle="1" w:styleId="24References">
    <w:name w:val="24_References"/>
    <w:basedOn w:val="Normal"/>
    <w:qFormat/>
    <w:rsid w:val="00E142B6"/>
    <w:pPr>
      <w:widowControl w:val="0"/>
      <w:autoSpaceDE w:val="0"/>
      <w:autoSpaceDN w:val="0"/>
      <w:adjustRightInd w:val="0"/>
      <w:spacing w:before="100" w:after="100" w:line="360" w:lineRule="auto"/>
      <w:ind w:left="480" w:hanging="480"/>
      <w:jc w:val="both"/>
    </w:pPr>
    <w:rPr>
      <w:noProof/>
    </w:rPr>
  </w:style>
  <w:style w:type="paragraph" w:customStyle="1" w:styleId="25Appendixtitle">
    <w:name w:val="25_Appendix title"/>
    <w:basedOn w:val="Caption"/>
    <w:qFormat/>
    <w:rsid w:val="00E142B6"/>
    <w:pPr>
      <w:spacing w:after="0" w:line="360" w:lineRule="auto"/>
    </w:pPr>
    <w:rPr>
      <w:b/>
      <w:i w:val="0"/>
      <w:color w:val="auto"/>
      <w:sz w:val="24"/>
      <w:szCs w:val="20"/>
      <w:lang w:val="en-GB" w:eastAsia="ru-RU"/>
    </w:rPr>
  </w:style>
  <w:style w:type="paragraph" w:customStyle="1" w:styleId="26Textnumbered">
    <w:name w:val="26_Text numbered"/>
    <w:basedOn w:val="Normal"/>
    <w:qFormat/>
    <w:rsid w:val="00841259"/>
    <w:pPr>
      <w:numPr>
        <w:numId w:val="35"/>
      </w:numPr>
      <w:spacing w:line="360" w:lineRule="auto"/>
      <w:ind w:left="1491" w:hanging="357"/>
      <w:jc w:val="both"/>
    </w:pPr>
    <w:rPr>
      <w:lang w:val="en-GB"/>
    </w:rPr>
  </w:style>
  <w:style w:type="character" w:customStyle="1" w:styleId="MTConvertedEquation">
    <w:name w:val="MTConvertedEquation"/>
    <w:basedOn w:val="DefaultParagraphFont"/>
    <w:rsid w:val="00E01873"/>
    <w:rPr>
      <w:rFonts w:ascii="Cambria Math" w:hAnsi="Cambria Math"/>
      <w:i/>
      <w:lang w:val="en-GB" w:eastAsia="en-US"/>
    </w:rPr>
  </w:style>
  <w:style w:type="paragraph" w:customStyle="1" w:styleId="22Equationbulet">
    <w:name w:val="22_Equation bulet"/>
    <w:basedOn w:val="ListParagraph"/>
    <w:qFormat/>
    <w:rsid w:val="00FA075C"/>
    <w:pPr>
      <w:numPr>
        <w:numId w:val="37"/>
      </w:numPr>
      <w:spacing w:line="360" w:lineRule="auto"/>
      <w:ind w:left="1077" w:hanging="357"/>
    </w:pPr>
    <w:rPr>
      <w:lang w:val="en-GB"/>
    </w:rPr>
  </w:style>
  <w:style w:type="paragraph" w:customStyle="1" w:styleId="22Equationbulet2">
    <w:name w:val="22_Equation bulet 2"/>
    <w:basedOn w:val="ListParagraph"/>
    <w:qFormat/>
    <w:rsid w:val="00E01873"/>
    <w:pPr>
      <w:numPr>
        <w:ilvl w:val="1"/>
        <w:numId w:val="37"/>
      </w:numPr>
      <w:spacing w:line="360" w:lineRule="auto"/>
      <w:ind w:left="1434" w:hanging="357"/>
    </w:pPr>
  </w:style>
  <w:style w:type="paragraph" w:styleId="TableofFigures">
    <w:name w:val="table of figures"/>
    <w:basedOn w:val="Normal"/>
    <w:next w:val="Normal"/>
    <w:uiPriority w:val="99"/>
    <w:unhideWhenUsed/>
    <w:rsid w:val="00F04C95"/>
  </w:style>
  <w:style w:type="paragraph" w:customStyle="1" w:styleId="27Vilniustech">
    <w:name w:val="27_Vilniustech"/>
    <w:basedOn w:val="Normal"/>
    <w:qFormat/>
    <w:rsid w:val="00B67F9A"/>
    <w:pPr>
      <w:tabs>
        <w:tab w:val="left" w:pos="9781"/>
      </w:tabs>
      <w:spacing w:after="200"/>
      <w:ind w:right="397"/>
      <w:jc w:val="center"/>
    </w:pPr>
    <w:rPr>
      <w:b/>
      <w:bCs/>
      <w:lang w:val="en-GB"/>
    </w:rPr>
  </w:style>
  <w:style w:type="paragraph" w:customStyle="1" w:styleId="28Tablesmalltext">
    <w:name w:val="28_Table small text"/>
    <w:basedOn w:val="Normal"/>
    <w:qFormat/>
    <w:rsid w:val="000C7C92"/>
    <w:pPr>
      <w:tabs>
        <w:tab w:val="left" w:pos="9781"/>
      </w:tabs>
      <w:ind w:left="-108"/>
      <w:jc w:val="center"/>
    </w:pPr>
    <w:rPr>
      <w:sz w:val="16"/>
      <w:szCs w:val="12"/>
      <w:lang w:val="en-GB"/>
    </w:rPr>
  </w:style>
  <w:style w:type="paragraph" w:customStyle="1" w:styleId="29Declaration">
    <w:name w:val="29_Declaration"/>
    <w:basedOn w:val="Normal"/>
    <w:qFormat/>
    <w:rsid w:val="00B67F9A"/>
    <w:pPr>
      <w:tabs>
        <w:tab w:val="left" w:pos="9781"/>
      </w:tabs>
      <w:spacing w:before="400" w:after="400"/>
      <w:ind w:right="397"/>
      <w:contextualSpacing/>
      <w:jc w:val="center"/>
    </w:pPr>
    <w:rPr>
      <w:b/>
      <w:bCs/>
      <w:caps/>
      <w:lang w:val="en-GB"/>
    </w:rPr>
  </w:style>
  <w:style w:type="paragraph" w:customStyle="1" w:styleId="30Text">
    <w:name w:val="30_Text"/>
    <w:basedOn w:val="Normal"/>
    <w:qFormat/>
    <w:rsid w:val="00B67F9A"/>
    <w:pPr>
      <w:tabs>
        <w:tab w:val="right" w:leader="underscore" w:pos="9072"/>
      </w:tabs>
      <w:spacing w:line="360" w:lineRule="auto"/>
      <w:ind w:firstLine="567"/>
      <w:jc w:val="both"/>
    </w:pPr>
    <w:rPr>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4356">
      <w:bodyDiv w:val="1"/>
      <w:marLeft w:val="0"/>
      <w:marRight w:val="0"/>
      <w:marTop w:val="0"/>
      <w:marBottom w:val="0"/>
      <w:divBdr>
        <w:top w:val="none" w:sz="0" w:space="0" w:color="auto"/>
        <w:left w:val="none" w:sz="0" w:space="0" w:color="auto"/>
        <w:bottom w:val="none" w:sz="0" w:space="0" w:color="auto"/>
        <w:right w:val="none" w:sz="0" w:space="0" w:color="auto"/>
      </w:divBdr>
    </w:div>
    <w:div w:id="194581612">
      <w:bodyDiv w:val="1"/>
      <w:marLeft w:val="0"/>
      <w:marRight w:val="0"/>
      <w:marTop w:val="0"/>
      <w:marBottom w:val="0"/>
      <w:divBdr>
        <w:top w:val="none" w:sz="0" w:space="0" w:color="auto"/>
        <w:left w:val="none" w:sz="0" w:space="0" w:color="auto"/>
        <w:bottom w:val="none" w:sz="0" w:space="0" w:color="auto"/>
        <w:right w:val="none" w:sz="0" w:space="0" w:color="auto"/>
      </w:divBdr>
    </w:div>
    <w:div w:id="199510513">
      <w:bodyDiv w:val="1"/>
      <w:marLeft w:val="0"/>
      <w:marRight w:val="0"/>
      <w:marTop w:val="0"/>
      <w:marBottom w:val="0"/>
      <w:divBdr>
        <w:top w:val="none" w:sz="0" w:space="0" w:color="auto"/>
        <w:left w:val="none" w:sz="0" w:space="0" w:color="auto"/>
        <w:bottom w:val="none" w:sz="0" w:space="0" w:color="auto"/>
        <w:right w:val="none" w:sz="0" w:space="0" w:color="auto"/>
      </w:divBdr>
    </w:div>
    <w:div w:id="267395353">
      <w:bodyDiv w:val="1"/>
      <w:marLeft w:val="0"/>
      <w:marRight w:val="0"/>
      <w:marTop w:val="0"/>
      <w:marBottom w:val="0"/>
      <w:divBdr>
        <w:top w:val="none" w:sz="0" w:space="0" w:color="auto"/>
        <w:left w:val="none" w:sz="0" w:space="0" w:color="auto"/>
        <w:bottom w:val="none" w:sz="0" w:space="0" w:color="auto"/>
        <w:right w:val="none" w:sz="0" w:space="0" w:color="auto"/>
      </w:divBdr>
    </w:div>
    <w:div w:id="268127895">
      <w:bodyDiv w:val="1"/>
      <w:marLeft w:val="0"/>
      <w:marRight w:val="0"/>
      <w:marTop w:val="0"/>
      <w:marBottom w:val="0"/>
      <w:divBdr>
        <w:top w:val="none" w:sz="0" w:space="0" w:color="auto"/>
        <w:left w:val="none" w:sz="0" w:space="0" w:color="auto"/>
        <w:bottom w:val="none" w:sz="0" w:space="0" w:color="auto"/>
        <w:right w:val="none" w:sz="0" w:space="0" w:color="auto"/>
      </w:divBdr>
    </w:div>
    <w:div w:id="271017887">
      <w:bodyDiv w:val="1"/>
      <w:marLeft w:val="0"/>
      <w:marRight w:val="0"/>
      <w:marTop w:val="0"/>
      <w:marBottom w:val="0"/>
      <w:divBdr>
        <w:top w:val="none" w:sz="0" w:space="0" w:color="auto"/>
        <w:left w:val="none" w:sz="0" w:space="0" w:color="auto"/>
        <w:bottom w:val="none" w:sz="0" w:space="0" w:color="auto"/>
        <w:right w:val="none" w:sz="0" w:space="0" w:color="auto"/>
      </w:divBdr>
    </w:div>
    <w:div w:id="342174513">
      <w:bodyDiv w:val="1"/>
      <w:marLeft w:val="0"/>
      <w:marRight w:val="0"/>
      <w:marTop w:val="0"/>
      <w:marBottom w:val="0"/>
      <w:divBdr>
        <w:top w:val="none" w:sz="0" w:space="0" w:color="auto"/>
        <w:left w:val="none" w:sz="0" w:space="0" w:color="auto"/>
        <w:bottom w:val="none" w:sz="0" w:space="0" w:color="auto"/>
        <w:right w:val="none" w:sz="0" w:space="0" w:color="auto"/>
      </w:divBdr>
      <w:divsChild>
        <w:div w:id="347028476">
          <w:marLeft w:val="547"/>
          <w:marRight w:val="0"/>
          <w:marTop w:val="154"/>
          <w:marBottom w:val="0"/>
          <w:divBdr>
            <w:top w:val="none" w:sz="0" w:space="0" w:color="auto"/>
            <w:left w:val="none" w:sz="0" w:space="0" w:color="auto"/>
            <w:bottom w:val="none" w:sz="0" w:space="0" w:color="auto"/>
            <w:right w:val="none" w:sz="0" w:space="0" w:color="auto"/>
          </w:divBdr>
        </w:div>
        <w:div w:id="705565795">
          <w:marLeft w:val="1166"/>
          <w:marRight w:val="0"/>
          <w:marTop w:val="134"/>
          <w:marBottom w:val="0"/>
          <w:divBdr>
            <w:top w:val="none" w:sz="0" w:space="0" w:color="auto"/>
            <w:left w:val="none" w:sz="0" w:space="0" w:color="auto"/>
            <w:bottom w:val="none" w:sz="0" w:space="0" w:color="auto"/>
            <w:right w:val="none" w:sz="0" w:space="0" w:color="auto"/>
          </w:divBdr>
        </w:div>
        <w:div w:id="826943224">
          <w:marLeft w:val="1166"/>
          <w:marRight w:val="0"/>
          <w:marTop w:val="134"/>
          <w:marBottom w:val="0"/>
          <w:divBdr>
            <w:top w:val="none" w:sz="0" w:space="0" w:color="auto"/>
            <w:left w:val="none" w:sz="0" w:space="0" w:color="auto"/>
            <w:bottom w:val="none" w:sz="0" w:space="0" w:color="auto"/>
            <w:right w:val="none" w:sz="0" w:space="0" w:color="auto"/>
          </w:divBdr>
        </w:div>
        <w:div w:id="1968269785">
          <w:marLeft w:val="1166"/>
          <w:marRight w:val="0"/>
          <w:marTop w:val="134"/>
          <w:marBottom w:val="0"/>
          <w:divBdr>
            <w:top w:val="none" w:sz="0" w:space="0" w:color="auto"/>
            <w:left w:val="none" w:sz="0" w:space="0" w:color="auto"/>
            <w:bottom w:val="none" w:sz="0" w:space="0" w:color="auto"/>
            <w:right w:val="none" w:sz="0" w:space="0" w:color="auto"/>
          </w:divBdr>
        </w:div>
      </w:divsChild>
    </w:div>
    <w:div w:id="695738737">
      <w:bodyDiv w:val="1"/>
      <w:marLeft w:val="0"/>
      <w:marRight w:val="0"/>
      <w:marTop w:val="0"/>
      <w:marBottom w:val="0"/>
      <w:divBdr>
        <w:top w:val="none" w:sz="0" w:space="0" w:color="auto"/>
        <w:left w:val="none" w:sz="0" w:space="0" w:color="auto"/>
        <w:bottom w:val="none" w:sz="0" w:space="0" w:color="auto"/>
        <w:right w:val="none" w:sz="0" w:space="0" w:color="auto"/>
      </w:divBdr>
      <w:divsChild>
        <w:div w:id="1344554390">
          <w:marLeft w:val="547"/>
          <w:marRight w:val="0"/>
          <w:marTop w:val="115"/>
          <w:marBottom w:val="0"/>
          <w:divBdr>
            <w:top w:val="none" w:sz="0" w:space="0" w:color="auto"/>
            <w:left w:val="none" w:sz="0" w:space="0" w:color="auto"/>
            <w:bottom w:val="none" w:sz="0" w:space="0" w:color="auto"/>
            <w:right w:val="none" w:sz="0" w:space="0" w:color="auto"/>
          </w:divBdr>
        </w:div>
      </w:divsChild>
    </w:div>
    <w:div w:id="713315390">
      <w:bodyDiv w:val="1"/>
      <w:marLeft w:val="0"/>
      <w:marRight w:val="0"/>
      <w:marTop w:val="0"/>
      <w:marBottom w:val="0"/>
      <w:divBdr>
        <w:top w:val="none" w:sz="0" w:space="0" w:color="auto"/>
        <w:left w:val="none" w:sz="0" w:space="0" w:color="auto"/>
        <w:bottom w:val="none" w:sz="0" w:space="0" w:color="auto"/>
        <w:right w:val="none" w:sz="0" w:space="0" w:color="auto"/>
      </w:divBdr>
    </w:div>
    <w:div w:id="733355454">
      <w:bodyDiv w:val="1"/>
      <w:marLeft w:val="0"/>
      <w:marRight w:val="0"/>
      <w:marTop w:val="0"/>
      <w:marBottom w:val="0"/>
      <w:divBdr>
        <w:top w:val="none" w:sz="0" w:space="0" w:color="auto"/>
        <w:left w:val="none" w:sz="0" w:space="0" w:color="auto"/>
        <w:bottom w:val="none" w:sz="0" w:space="0" w:color="auto"/>
        <w:right w:val="none" w:sz="0" w:space="0" w:color="auto"/>
      </w:divBdr>
    </w:div>
    <w:div w:id="902446019">
      <w:bodyDiv w:val="1"/>
      <w:marLeft w:val="0"/>
      <w:marRight w:val="0"/>
      <w:marTop w:val="0"/>
      <w:marBottom w:val="0"/>
      <w:divBdr>
        <w:top w:val="none" w:sz="0" w:space="0" w:color="auto"/>
        <w:left w:val="none" w:sz="0" w:space="0" w:color="auto"/>
        <w:bottom w:val="none" w:sz="0" w:space="0" w:color="auto"/>
        <w:right w:val="none" w:sz="0" w:space="0" w:color="auto"/>
      </w:divBdr>
    </w:div>
    <w:div w:id="991448634">
      <w:bodyDiv w:val="1"/>
      <w:marLeft w:val="0"/>
      <w:marRight w:val="0"/>
      <w:marTop w:val="0"/>
      <w:marBottom w:val="0"/>
      <w:divBdr>
        <w:top w:val="none" w:sz="0" w:space="0" w:color="auto"/>
        <w:left w:val="none" w:sz="0" w:space="0" w:color="auto"/>
        <w:bottom w:val="none" w:sz="0" w:space="0" w:color="auto"/>
        <w:right w:val="none" w:sz="0" w:space="0" w:color="auto"/>
      </w:divBdr>
    </w:div>
    <w:div w:id="1086607649">
      <w:bodyDiv w:val="1"/>
      <w:marLeft w:val="0"/>
      <w:marRight w:val="0"/>
      <w:marTop w:val="0"/>
      <w:marBottom w:val="0"/>
      <w:divBdr>
        <w:top w:val="none" w:sz="0" w:space="0" w:color="auto"/>
        <w:left w:val="none" w:sz="0" w:space="0" w:color="auto"/>
        <w:bottom w:val="none" w:sz="0" w:space="0" w:color="auto"/>
        <w:right w:val="none" w:sz="0" w:space="0" w:color="auto"/>
      </w:divBdr>
    </w:div>
    <w:div w:id="1165899433">
      <w:bodyDiv w:val="1"/>
      <w:marLeft w:val="0"/>
      <w:marRight w:val="0"/>
      <w:marTop w:val="0"/>
      <w:marBottom w:val="0"/>
      <w:divBdr>
        <w:top w:val="none" w:sz="0" w:space="0" w:color="auto"/>
        <w:left w:val="none" w:sz="0" w:space="0" w:color="auto"/>
        <w:bottom w:val="none" w:sz="0" w:space="0" w:color="auto"/>
        <w:right w:val="none" w:sz="0" w:space="0" w:color="auto"/>
      </w:divBdr>
      <w:divsChild>
        <w:div w:id="68307358">
          <w:marLeft w:val="0"/>
          <w:marRight w:val="0"/>
          <w:marTop w:val="0"/>
          <w:marBottom w:val="0"/>
          <w:divBdr>
            <w:top w:val="none" w:sz="0" w:space="0" w:color="auto"/>
            <w:left w:val="none" w:sz="0" w:space="0" w:color="auto"/>
            <w:bottom w:val="none" w:sz="0" w:space="0" w:color="auto"/>
            <w:right w:val="none" w:sz="0" w:space="0" w:color="auto"/>
          </w:divBdr>
        </w:div>
        <w:div w:id="298262532">
          <w:marLeft w:val="0"/>
          <w:marRight w:val="0"/>
          <w:marTop w:val="0"/>
          <w:marBottom w:val="0"/>
          <w:divBdr>
            <w:top w:val="none" w:sz="0" w:space="0" w:color="auto"/>
            <w:left w:val="none" w:sz="0" w:space="0" w:color="auto"/>
            <w:bottom w:val="none" w:sz="0" w:space="0" w:color="auto"/>
            <w:right w:val="none" w:sz="0" w:space="0" w:color="auto"/>
          </w:divBdr>
        </w:div>
        <w:div w:id="1096904490">
          <w:marLeft w:val="0"/>
          <w:marRight w:val="0"/>
          <w:marTop w:val="0"/>
          <w:marBottom w:val="0"/>
          <w:divBdr>
            <w:top w:val="none" w:sz="0" w:space="0" w:color="auto"/>
            <w:left w:val="none" w:sz="0" w:space="0" w:color="auto"/>
            <w:bottom w:val="none" w:sz="0" w:space="0" w:color="auto"/>
            <w:right w:val="none" w:sz="0" w:space="0" w:color="auto"/>
          </w:divBdr>
        </w:div>
        <w:div w:id="1102071513">
          <w:marLeft w:val="0"/>
          <w:marRight w:val="0"/>
          <w:marTop w:val="0"/>
          <w:marBottom w:val="0"/>
          <w:divBdr>
            <w:top w:val="none" w:sz="0" w:space="0" w:color="auto"/>
            <w:left w:val="none" w:sz="0" w:space="0" w:color="auto"/>
            <w:bottom w:val="none" w:sz="0" w:space="0" w:color="auto"/>
            <w:right w:val="none" w:sz="0" w:space="0" w:color="auto"/>
          </w:divBdr>
        </w:div>
        <w:div w:id="1317077542">
          <w:marLeft w:val="0"/>
          <w:marRight w:val="0"/>
          <w:marTop w:val="0"/>
          <w:marBottom w:val="0"/>
          <w:divBdr>
            <w:top w:val="none" w:sz="0" w:space="0" w:color="auto"/>
            <w:left w:val="none" w:sz="0" w:space="0" w:color="auto"/>
            <w:bottom w:val="none" w:sz="0" w:space="0" w:color="auto"/>
            <w:right w:val="none" w:sz="0" w:space="0" w:color="auto"/>
          </w:divBdr>
        </w:div>
        <w:div w:id="1363243107">
          <w:marLeft w:val="0"/>
          <w:marRight w:val="0"/>
          <w:marTop w:val="0"/>
          <w:marBottom w:val="0"/>
          <w:divBdr>
            <w:top w:val="none" w:sz="0" w:space="0" w:color="auto"/>
            <w:left w:val="none" w:sz="0" w:space="0" w:color="auto"/>
            <w:bottom w:val="none" w:sz="0" w:space="0" w:color="auto"/>
            <w:right w:val="none" w:sz="0" w:space="0" w:color="auto"/>
          </w:divBdr>
        </w:div>
        <w:div w:id="1557886424">
          <w:marLeft w:val="0"/>
          <w:marRight w:val="0"/>
          <w:marTop w:val="0"/>
          <w:marBottom w:val="0"/>
          <w:divBdr>
            <w:top w:val="none" w:sz="0" w:space="0" w:color="auto"/>
            <w:left w:val="none" w:sz="0" w:space="0" w:color="auto"/>
            <w:bottom w:val="none" w:sz="0" w:space="0" w:color="auto"/>
            <w:right w:val="none" w:sz="0" w:space="0" w:color="auto"/>
          </w:divBdr>
        </w:div>
        <w:div w:id="1783915854">
          <w:marLeft w:val="0"/>
          <w:marRight w:val="0"/>
          <w:marTop w:val="0"/>
          <w:marBottom w:val="0"/>
          <w:divBdr>
            <w:top w:val="none" w:sz="0" w:space="0" w:color="auto"/>
            <w:left w:val="none" w:sz="0" w:space="0" w:color="auto"/>
            <w:bottom w:val="none" w:sz="0" w:space="0" w:color="auto"/>
            <w:right w:val="none" w:sz="0" w:space="0" w:color="auto"/>
          </w:divBdr>
        </w:div>
        <w:div w:id="1797336997">
          <w:marLeft w:val="0"/>
          <w:marRight w:val="0"/>
          <w:marTop w:val="0"/>
          <w:marBottom w:val="0"/>
          <w:divBdr>
            <w:top w:val="none" w:sz="0" w:space="0" w:color="auto"/>
            <w:left w:val="none" w:sz="0" w:space="0" w:color="auto"/>
            <w:bottom w:val="none" w:sz="0" w:space="0" w:color="auto"/>
            <w:right w:val="none" w:sz="0" w:space="0" w:color="auto"/>
          </w:divBdr>
        </w:div>
        <w:div w:id="2002193324">
          <w:marLeft w:val="0"/>
          <w:marRight w:val="0"/>
          <w:marTop w:val="0"/>
          <w:marBottom w:val="0"/>
          <w:divBdr>
            <w:top w:val="none" w:sz="0" w:space="0" w:color="auto"/>
            <w:left w:val="none" w:sz="0" w:space="0" w:color="auto"/>
            <w:bottom w:val="none" w:sz="0" w:space="0" w:color="auto"/>
            <w:right w:val="none" w:sz="0" w:space="0" w:color="auto"/>
          </w:divBdr>
        </w:div>
        <w:div w:id="2073851018">
          <w:marLeft w:val="0"/>
          <w:marRight w:val="0"/>
          <w:marTop w:val="0"/>
          <w:marBottom w:val="0"/>
          <w:divBdr>
            <w:top w:val="none" w:sz="0" w:space="0" w:color="auto"/>
            <w:left w:val="none" w:sz="0" w:space="0" w:color="auto"/>
            <w:bottom w:val="none" w:sz="0" w:space="0" w:color="auto"/>
            <w:right w:val="none" w:sz="0" w:space="0" w:color="auto"/>
          </w:divBdr>
        </w:div>
      </w:divsChild>
    </w:div>
    <w:div w:id="1195577701">
      <w:bodyDiv w:val="1"/>
      <w:marLeft w:val="0"/>
      <w:marRight w:val="0"/>
      <w:marTop w:val="0"/>
      <w:marBottom w:val="0"/>
      <w:divBdr>
        <w:top w:val="none" w:sz="0" w:space="0" w:color="auto"/>
        <w:left w:val="none" w:sz="0" w:space="0" w:color="auto"/>
        <w:bottom w:val="none" w:sz="0" w:space="0" w:color="auto"/>
        <w:right w:val="none" w:sz="0" w:space="0" w:color="auto"/>
      </w:divBdr>
    </w:div>
    <w:div w:id="1208374438">
      <w:bodyDiv w:val="1"/>
      <w:marLeft w:val="0"/>
      <w:marRight w:val="0"/>
      <w:marTop w:val="0"/>
      <w:marBottom w:val="0"/>
      <w:divBdr>
        <w:top w:val="none" w:sz="0" w:space="0" w:color="auto"/>
        <w:left w:val="none" w:sz="0" w:space="0" w:color="auto"/>
        <w:bottom w:val="none" w:sz="0" w:space="0" w:color="auto"/>
        <w:right w:val="none" w:sz="0" w:space="0" w:color="auto"/>
      </w:divBdr>
    </w:div>
    <w:div w:id="1262101803">
      <w:bodyDiv w:val="1"/>
      <w:marLeft w:val="0"/>
      <w:marRight w:val="0"/>
      <w:marTop w:val="0"/>
      <w:marBottom w:val="0"/>
      <w:divBdr>
        <w:top w:val="none" w:sz="0" w:space="0" w:color="auto"/>
        <w:left w:val="none" w:sz="0" w:space="0" w:color="auto"/>
        <w:bottom w:val="none" w:sz="0" w:space="0" w:color="auto"/>
        <w:right w:val="none" w:sz="0" w:space="0" w:color="auto"/>
      </w:divBdr>
    </w:div>
    <w:div w:id="1371343281">
      <w:bodyDiv w:val="1"/>
      <w:marLeft w:val="0"/>
      <w:marRight w:val="0"/>
      <w:marTop w:val="0"/>
      <w:marBottom w:val="0"/>
      <w:divBdr>
        <w:top w:val="none" w:sz="0" w:space="0" w:color="auto"/>
        <w:left w:val="none" w:sz="0" w:space="0" w:color="auto"/>
        <w:bottom w:val="none" w:sz="0" w:space="0" w:color="auto"/>
        <w:right w:val="none" w:sz="0" w:space="0" w:color="auto"/>
      </w:divBdr>
    </w:div>
    <w:div w:id="1471249638">
      <w:bodyDiv w:val="1"/>
      <w:marLeft w:val="0"/>
      <w:marRight w:val="0"/>
      <w:marTop w:val="0"/>
      <w:marBottom w:val="0"/>
      <w:divBdr>
        <w:top w:val="none" w:sz="0" w:space="0" w:color="auto"/>
        <w:left w:val="none" w:sz="0" w:space="0" w:color="auto"/>
        <w:bottom w:val="none" w:sz="0" w:space="0" w:color="auto"/>
        <w:right w:val="none" w:sz="0" w:space="0" w:color="auto"/>
      </w:divBdr>
      <w:divsChild>
        <w:div w:id="1787779">
          <w:marLeft w:val="0"/>
          <w:marRight w:val="0"/>
          <w:marTop w:val="0"/>
          <w:marBottom w:val="0"/>
          <w:divBdr>
            <w:top w:val="none" w:sz="0" w:space="0" w:color="auto"/>
            <w:left w:val="none" w:sz="0" w:space="0" w:color="auto"/>
            <w:bottom w:val="none" w:sz="0" w:space="0" w:color="auto"/>
            <w:right w:val="none" w:sz="0" w:space="0" w:color="auto"/>
          </w:divBdr>
        </w:div>
        <w:div w:id="172306944">
          <w:marLeft w:val="0"/>
          <w:marRight w:val="0"/>
          <w:marTop w:val="0"/>
          <w:marBottom w:val="0"/>
          <w:divBdr>
            <w:top w:val="none" w:sz="0" w:space="0" w:color="auto"/>
            <w:left w:val="none" w:sz="0" w:space="0" w:color="auto"/>
            <w:bottom w:val="none" w:sz="0" w:space="0" w:color="auto"/>
            <w:right w:val="none" w:sz="0" w:space="0" w:color="auto"/>
          </w:divBdr>
        </w:div>
        <w:div w:id="200897997">
          <w:marLeft w:val="0"/>
          <w:marRight w:val="0"/>
          <w:marTop w:val="0"/>
          <w:marBottom w:val="0"/>
          <w:divBdr>
            <w:top w:val="none" w:sz="0" w:space="0" w:color="auto"/>
            <w:left w:val="none" w:sz="0" w:space="0" w:color="auto"/>
            <w:bottom w:val="none" w:sz="0" w:space="0" w:color="auto"/>
            <w:right w:val="none" w:sz="0" w:space="0" w:color="auto"/>
          </w:divBdr>
        </w:div>
        <w:div w:id="241068906">
          <w:marLeft w:val="0"/>
          <w:marRight w:val="0"/>
          <w:marTop w:val="0"/>
          <w:marBottom w:val="0"/>
          <w:divBdr>
            <w:top w:val="none" w:sz="0" w:space="0" w:color="auto"/>
            <w:left w:val="none" w:sz="0" w:space="0" w:color="auto"/>
            <w:bottom w:val="none" w:sz="0" w:space="0" w:color="auto"/>
            <w:right w:val="none" w:sz="0" w:space="0" w:color="auto"/>
          </w:divBdr>
        </w:div>
        <w:div w:id="260842065">
          <w:marLeft w:val="0"/>
          <w:marRight w:val="0"/>
          <w:marTop w:val="0"/>
          <w:marBottom w:val="0"/>
          <w:divBdr>
            <w:top w:val="none" w:sz="0" w:space="0" w:color="auto"/>
            <w:left w:val="none" w:sz="0" w:space="0" w:color="auto"/>
            <w:bottom w:val="none" w:sz="0" w:space="0" w:color="auto"/>
            <w:right w:val="none" w:sz="0" w:space="0" w:color="auto"/>
          </w:divBdr>
        </w:div>
        <w:div w:id="396712455">
          <w:marLeft w:val="0"/>
          <w:marRight w:val="0"/>
          <w:marTop w:val="0"/>
          <w:marBottom w:val="0"/>
          <w:divBdr>
            <w:top w:val="none" w:sz="0" w:space="0" w:color="auto"/>
            <w:left w:val="none" w:sz="0" w:space="0" w:color="auto"/>
            <w:bottom w:val="none" w:sz="0" w:space="0" w:color="auto"/>
            <w:right w:val="none" w:sz="0" w:space="0" w:color="auto"/>
          </w:divBdr>
        </w:div>
        <w:div w:id="645818495">
          <w:marLeft w:val="0"/>
          <w:marRight w:val="0"/>
          <w:marTop w:val="0"/>
          <w:marBottom w:val="0"/>
          <w:divBdr>
            <w:top w:val="none" w:sz="0" w:space="0" w:color="auto"/>
            <w:left w:val="none" w:sz="0" w:space="0" w:color="auto"/>
            <w:bottom w:val="none" w:sz="0" w:space="0" w:color="auto"/>
            <w:right w:val="none" w:sz="0" w:space="0" w:color="auto"/>
          </w:divBdr>
        </w:div>
        <w:div w:id="679426373">
          <w:marLeft w:val="0"/>
          <w:marRight w:val="0"/>
          <w:marTop w:val="0"/>
          <w:marBottom w:val="0"/>
          <w:divBdr>
            <w:top w:val="none" w:sz="0" w:space="0" w:color="auto"/>
            <w:left w:val="none" w:sz="0" w:space="0" w:color="auto"/>
            <w:bottom w:val="none" w:sz="0" w:space="0" w:color="auto"/>
            <w:right w:val="none" w:sz="0" w:space="0" w:color="auto"/>
          </w:divBdr>
        </w:div>
        <w:div w:id="936905539">
          <w:marLeft w:val="0"/>
          <w:marRight w:val="0"/>
          <w:marTop w:val="0"/>
          <w:marBottom w:val="0"/>
          <w:divBdr>
            <w:top w:val="none" w:sz="0" w:space="0" w:color="auto"/>
            <w:left w:val="none" w:sz="0" w:space="0" w:color="auto"/>
            <w:bottom w:val="none" w:sz="0" w:space="0" w:color="auto"/>
            <w:right w:val="none" w:sz="0" w:space="0" w:color="auto"/>
          </w:divBdr>
        </w:div>
        <w:div w:id="961813427">
          <w:marLeft w:val="0"/>
          <w:marRight w:val="0"/>
          <w:marTop w:val="0"/>
          <w:marBottom w:val="0"/>
          <w:divBdr>
            <w:top w:val="none" w:sz="0" w:space="0" w:color="auto"/>
            <w:left w:val="none" w:sz="0" w:space="0" w:color="auto"/>
            <w:bottom w:val="none" w:sz="0" w:space="0" w:color="auto"/>
            <w:right w:val="none" w:sz="0" w:space="0" w:color="auto"/>
          </w:divBdr>
        </w:div>
        <w:div w:id="1088817748">
          <w:marLeft w:val="0"/>
          <w:marRight w:val="0"/>
          <w:marTop w:val="0"/>
          <w:marBottom w:val="0"/>
          <w:divBdr>
            <w:top w:val="none" w:sz="0" w:space="0" w:color="auto"/>
            <w:left w:val="none" w:sz="0" w:space="0" w:color="auto"/>
            <w:bottom w:val="none" w:sz="0" w:space="0" w:color="auto"/>
            <w:right w:val="none" w:sz="0" w:space="0" w:color="auto"/>
          </w:divBdr>
        </w:div>
        <w:div w:id="1213663209">
          <w:marLeft w:val="0"/>
          <w:marRight w:val="0"/>
          <w:marTop w:val="0"/>
          <w:marBottom w:val="0"/>
          <w:divBdr>
            <w:top w:val="none" w:sz="0" w:space="0" w:color="auto"/>
            <w:left w:val="none" w:sz="0" w:space="0" w:color="auto"/>
            <w:bottom w:val="none" w:sz="0" w:space="0" w:color="auto"/>
            <w:right w:val="none" w:sz="0" w:space="0" w:color="auto"/>
          </w:divBdr>
        </w:div>
        <w:div w:id="1512179723">
          <w:marLeft w:val="0"/>
          <w:marRight w:val="0"/>
          <w:marTop w:val="0"/>
          <w:marBottom w:val="0"/>
          <w:divBdr>
            <w:top w:val="none" w:sz="0" w:space="0" w:color="auto"/>
            <w:left w:val="none" w:sz="0" w:space="0" w:color="auto"/>
            <w:bottom w:val="none" w:sz="0" w:space="0" w:color="auto"/>
            <w:right w:val="none" w:sz="0" w:space="0" w:color="auto"/>
          </w:divBdr>
        </w:div>
        <w:div w:id="1703701886">
          <w:marLeft w:val="0"/>
          <w:marRight w:val="0"/>
          <w:marTop w:val="0"/>
          <w:marBottom w:val="0"/>
          <w:divBdr>
            <w:top w:val="none" w:sz="0" w:space="0" w:color="auto"/>
            <w:left w:val="none" w:sz="0" w:space="0" w:color="auto"/>
            <w:bottom w:val="none" w:sz="0" w:space="0" w:color="auto"/>
            <w:right w:val="none" w:sz="0" w:space="0" w:color="auto"/>
          </w:divBdr>
        </w:div>
        <w:div w:id="1941140159">
          <w:marLeft w:val="0"/>
          <w:marRight w:val="0"/>
          <w:marTop w:val="0"/>
          <w:marBottom w:val="0"/>
          <w:divBdr>
            <w:top w:val="none" w:sz="0" w:space="0" w:color="auto"/>
            <w:left w:val="none" w:sz="0" w:space="0" w:color="auto"/>
            <w:bottom w:val="none" w:sz="0" w:space="0" w:color="auto"/>
            <w:right w:val="none" w:sz="0" w:space="0" w:color="auto"/>
          </w:divBdr>
        </w:div>
        <w:div w:id="2002537413">
          <w:marLeft w:val="0"/>
          <w:marRight w:val="0"/>
          <w:marTop w:val="0"/>
          <w:marBottom w:val="0"/>
          <w:divBdr>
            <w:top w:val="none" w:sz="0" w:space="0" w:color="auto"/>
            <w:left w:val="none" w:sz="0" w:space="0" w:color="auto"/>
            <w:bottom w:val="none" w:sz="0" w:space="0" w:color="auto"/>
            <w:right w:val="none" w:sz="0" w:space="0" w:color="auto"/>
          </w:divBdr>
        </w:div>
      </w:divsChild>
    </w:div>
    <w:div w:id="1521580694">
      <w:bodyDiv w:val="1"/>
      <w:marLeft w:val="0"/>
      <w:marRight w:val="0"/>
      <w:marTop w:val="0"/>
      <w:marBottom w:val="0"/>
      <w:divBdr>
        <w:top w:val="none" w:sz="0" w:space="0" w:color="auto"/>
        <w:left w:val="none" w:sz="0" w:space="0" w:color="auto"/>
        <w:bottom w:val="none" w:sz="0" w:space="0" w:color="auto"/>
        <w:right w:val="none" w:sz="0" w:space="0" w:color="auto"/>
      </w:divBdr>
      <w:divsChild>
        <w:div w:id="181211318">
          <w:marLeft w:val="0"/>
          <w:marRight w:val="0"/>
          <w:marTop w:val="0"/>
          <w:marBottom w:val="0"/>
          <w:divBdr>
            <w:top w:val="none" w:sz="0" w:space="0" w:color="auto"/>
            <w:left w:val="none" w:sz="0" w:space="0" w:color="auto"/>
            <w:bottom w:val="none" w:sz="0" w:space="0" w:color="auto"/>
            <w:right w:val="none" w:sz="0" w:space="0" w:color="auto"/>
          </w:divBdr>
        </w:div>
        <w:div w:id="310334530">
          <w:marLeft w:val="0"/>
          <w:marRight w:val="0"/>
          <w:marTop w:val="0"/>
          <w:marBottom w:val="0"/>
          <w:divBdr>
            <w:top w:val="none" w:sz="0" w:space="0" w:color="auto"/>
            <w:left w:val="none" w:sz="0" w:space="0" w:color="auto"/>
            <w:bottom w:val="none" w:sz="0" w:space="0" w:color="auto"/>
            <w:right w:val="none" w:sz="0" w:space="0" w:color="auto"/>
          </w:divBdr>
        </w:div>
        <w:div w:id="388070535">
          <w:marLeft w:val="0"/>
          <w:marRight w:val="0"/>
          <w:marTop w:val="0"/>
          <w:marBottom w:val="0"/>
          <w:divBdr>
            <w:top w:val="none" w:sz="0" w:space="0" w:color="auto"/>
            <w:left w:val="none" w:sz="0" w:space="0" w:color="auto"/>
            <w:bottom w:val="none" w:sz="0" w:space="0" w:color="auto"/>
            <w:right w:val="none" w:sz="0" w:space="0" w:color="auto"/>
          </w:divBdr>
        </w:div>
        <w:div w:id="562521809">
          <w:marLeft w:val="0"/>
          <w:marRight w:val="0"/>
          <w:marTop w:val="0"/>
          <w:marBottom w:val="0"/>
          <w:divBdr>
            <w:top w:val="none" w:sz="0" w:space="0" w:color="auto"/>
            <w:left w:val="none" w:sz="0" w:space="0" w:color="auto"/>
            <w:bottom w:val="none" w:sz="0" w:space="0" w:color="auto"/>
            <w:right w:val="none" w:sz="0" w:space="0" w:color="auto"/>
          </w:divBdr>
        </w:div>
        <w:div w:id="757141525">
          <w:marLeft w:val="0"/>
          <w:marRight w:val="0"/>
          <w:marTop w:val="0"/>
          <w:marBottom w:val="0"/>
          <w:divBdr>
            <w:top w:val="none" w:sz="0" w:space="0" w:color="auto"/>
            <w:left w:val="none" w:sz="0" w:space="0" w:color="auto"/>
            <w:bottom w:val="none" w:sz="0" w:space="0" w:color="auto"/>
            <w:right w:val="none" w:sz="0" w:space="0" w:color="auto"/>
          </w:divBdr>
        </w:div>
        <w:div w:id="956377254">
          <w:marLeft w:val="0"/>
          <w:marRight w:val="0"/>
          <w:marTop w:val="0"/>
          <w:marBottom w:val="0"/>
          <w:divBdr>
            <w:top w:val="none" w:sz="0" w:space="0" w:color="auto"/>
            <w:left w:val="none" w:sz="0" w:space="0" w:color="auto"/>
            <w:bottom w:val="none" w:sz="0" w:space="0" w:color="auto"/>
            <w:right w:val="none" w:sz="0" w:space="0" w:color="auto"/>
          </w:divBdr>
        </w:div>
        <w:div w:id="1175535836">
          <w:marLeft w:val="0"/>
          <w:marRight w:val="0"/>
          <w:marTop w:val="0"/>
          <w:marBottom w:val="0"/>
          <w:divBdr>
            <w:top w:val="none" w:sz="0" w:space="0" w:color="auto"/>
            <w:left w:val="none" w:sz="0" w:space="0" w:color="auto"/>
            <w:bottom w:val="none" w:sz="0" w:space="0" w:color="auto"/>
            <w:right w:val="none" w:sz="0" w:space="0" w:color="auto"/>
          </w:divBdr>
        </w:div>
        <w:div w:id="1186093612">
          <w:marLeft w:val="0"/>
          <w:marRight w:val="0"/>
          <w:marTop w:val="0"/>
          <w:marBottom w:val="0"/>
          <w:divBdr>
            <w:top w:val="none" w:sz="0" w:space="0" w:color="auto"/>
            <w:left w:val="none" w:sz="0" w:space="0" w:color="auto"/>
            <w:bottom w:val="none" w:sz="0" w:space="0" w:color="auto"/>
            <w:right w:val="none" w:sz="0" w:space="0" w:color="auto"/>
          </w:divBdr>
        </w:div>
        <w:div w:id="1301420288">
          <w:marLeft w:val="0"/>
          <w:marRight w:val="0"/>
          <w:marTop w:val="0"/>
          <w:marBottom w:val="0"/>
          <w:divBdr>
            <w:top w:val="none" w:sz="0" w:space="0" w:color="auto"/>
            <w:left w:val="none" w:sz="0" w:space="0" w:color="auto"/>
            <w:bottom w:val="none" w:sz="0" w:space="0" w:color="auto"/>
            <w:right w:val="none" w:sz="0" w:space="0" w:color="auto"/>
          </w:divBdr>
        </w:div>
        <w:div w:id="1407993264">
          <w:marLeft w:val="0"/>
          <w:marRight w:val="0"/>
          <w:marTop w:val="0"/>
          <w:marBottom w:val="0"/>
          <w:divBdr>
            <w:top w:val="none" w:sz="0" w:space="0" w:color="auto"/>
            <w:left w:val="none" w:sz="0" w:space="0" w:color="auto"/>
            <w:bottom w:val="none" w:sz="0" w:space="0" w:color="auto"/>
            <w:right w:val="none" w:sz="0" w:space="0" w:color="auto"/>
          </w:divBdr>
        </w:div>
        <w:div w:id="1605575806">
          <w:marLeft w:val="0"/>
          <w:marRight w:val="0"/>
          <w:marTop w:val="0"/>
          <w:marBottom w:val="0"/>
          <w:divBdr>
            <w:top w:val="none" w:sz="0" w:space="0" w:color="auto"/>
            <w:left w:val="none" w:sz="0" w:space="0" w:color="auto"/>
            <w:bottom w:val="none" w:sz="0" w:space="0" w:color="auto"/>
            <w:right w:val="none" w:sz="0" w:space="0" w:color="auto"/>
          </w:divBdr>
        </w:div>
        <w:div w:id="1659917300">
          <w:marLeft w:val="0"/>
          <w:marRight w:val="0"/>
          <w:marTop w:val="0"/>
          <w:marBottom w:val="0"/>
          <w:divBdr>
            <w:top w:val="none" w:sz="0" w:space="0" w:color="auto"/>
            <w:left w:val="none" w:sz="0" w:space="0" w:color="auto"/>
            <w:bottom w:val="none" w:sz="0" w:space="0" w:color="auto"/>
            <w:right w:val="none" w:sz="0" w:space="0" w:color="auto"/>
          </w:divBdr>
        </w:div>
        <w:div w:id="1813601372">
          <w:marLeft w:val="0"/>
          <w:marRight w:val="0"/>
          <w:marTop w:val="0"/>
          <w:marBottom w:val="0"/>
          <w:divBdr>
            <w:top w:val="none" w:sz="0" w:space="0" w:color="auto"/>
            <w:left w:val="none" w:sz="0" w:space="0" w:color="auto"/>
            <w:bottom w:val="none" w:sz="0" w:space="0" w:color="auto"/>
            <w:right w:val="none" w:sz="0" w:space="0" w:color="auto"/>
          </w:divBdr>
        </w:div>
        <w:div w:id="1859929789">
          <w:marLeft w:val="0"/>
          <w:marRight w:val="0"/>
          <w:marTop w:val="0"/>
          <w:marBottom w:val="0"/>
          <w:divBdr>
            <w:top w:val="none" w:sz="0" w:space="0" w:color="auto"/>
            <w:left w:val="none" w:sz="0" w:space="0" w:color="auto"/>
            <w:bottom w:val="none" w:sz="0" w:space="0" w:color="auto"/>
            <w:right w:val="none" w:sz="0" w:space="0" w:color="auto"/>
          </w:divBdr>
        </w:div>
        <w:div w:id="1973555222">
          <w:marLeft w:val="0"/>
          <w:marRight w:val="0"/>
          <w:marTop w:val="0"/>
          <w:marBottom w:val="0"/>
          <w:divBdr>
            <w:top w:val="none" w:sz="0" w:space="0" w:color="auto"/>
            <w:left w:val="none" w:sz="0" w:space="0" w:color="auto"/>
            <w:bottom w:val="none" w:sz="0" w:space="0" w:color="auto"/>
            <w:right w:val="none" w:sz="0" w:space="0" w:color="auto"/>
          </w:divBdr>
        </w:div>
        <w:div w:id="1993946582">
          <w:marLeft w:val="0"/>
          <w:marRight w:val="0"/>
          <w:marTop w:val="0"/>
          <w:marBottom w:val="0"/>
          <w:divBdr>
            <w:top w:val="none" w:sz="0" w:space="0" w:color="auto"/>
            <w:left w:val="none" w:sz="0" w:space="0" w:color="auto"/>
            <w:bottom w:val="none" w:sz="0" w:space="0" w:color="auto"/>
            <w:right w:val="none" w:sz="0" w:space="0" w:color="auto"/>
          </w:divBdr>
        </w:div>
        <w:div w:id="2009358419">
          <w:marLeft w:val="0"/>
          <w:marRight w:val="0"/>
          <w:marTop w:val="0"/>
          <w:marBottom w:val="0"/>
          <w:divBdr>
            <w:top w:val="none" w:sz="0" w:space="0" w:color="auto"/>
            <w:left w:val="none" w:sz="0" w:space="0" w:color="auto"/>
            <w:bottom w:val="none" w:sz="0" w:space="0" w:color="auto"/>
            <w:right w:val="none" w:sz="0" w:space="0" w:color="auto"/>
          </w:divBdr>
        </w:div>
        <w:div w:id="2048411726">
          <w:marLeft w:val="0"/>
          <w:marRight w:val="0"/>
          <w:marTop w:val="0"/>
          <w:marBottom w:val="0"/>
          <w:divBdr>
            <w:top w:val="none" w:sz="0" w:space="0" w:color="auto"/>
            <w:left w:val="none" w:sz="0" w:space="0" w:color="auto"/>
            <w:bottom w:val="none" w:sz="0" w:space="0" w:color="auto"/>
            <w:right w:val="none" w:sz="0" w:space="0" w:color="auto"/>
          </w:divBdr>
        </w:div>
        <w:div w:id="2069838942">
          <w:marLeft w:val="0"/>
          <w:marRight w:val="0"/>
          <w:marTop w:val="0"/>
          <w:marBottom w:val="0"/>
          <w:divBdr>
            <w:top w:val="none" w:sz="0" w:space="0" w:color="auto"/>
            <w:left w:val="none" w:sz="0" w:space="0" w:color="auto"/>
            <w:bottom w:val="none" w:sz="0" w:space="0" w:color="auto"/>
            <w:right w:val="none" w:sz="0" w:space="0" w:color="auto"/>
          </w:divBdr>
        </w:div>
        <w:div w:id="2077851142">
          <w:marLeft w:val="0"/>
          <w:marRight w:val="0"/>
          <w:marTop w:val="0"/>
          <w:marBottom w:val="0"/>
          <w:divBdr>
            <w:top w:val="none" w:sz="0" w:space="0" w:color="auto"/>
            <w:left w:val="none" w:sz="0" w:space="0" w:color="auto"/>
            <w:bottom w:val="none" w:sz="0" w:space="0" w:color="auto"/>
            <w:right w:val="none" w:sz="0" w:space="0" w:color="auto"/>
          </w:divBdr>
        </w:div>
      </w:divsChild>
    </w:div>
    <w:div w:id="1766416914">
      <w:bodyDiv w:val="1"/>
      <w:marLeft w:val="0"/>
      <w:marRight w:val="0"/>
      <w:marTop w:val="0"/>
      <w:marBottom w:val="0"/>
      <w:divBdr>
        <w:top w:val="none" w:sz="0" w:space="0" w:color="auto"/>
        <w:left w:val="none" w:sz="0" w:space="0" w:color="auto"/>
        <w:bottom w:val="none" w:sz="0" w:space="0" w:color="auto"/>
        <w:right w:val="none" w:sz="0" w:space="0" w:color="auto"/>
      </w:divBdr>
    </w:div>
    <w:div w:id="1920556778">
      <w:bodyDiv w:val="1"/>
      <w:marLeft w:val="0"/>
      <w:marRight w:val="0"/>
      <w:marTop w:val="0"/>
      <w:marBottom w:val="0"/>
      <w:divBdr>
        <w:top w:val="none" w:sz="0" w:space="0" w:color="auto"/>
        <w:left w:val="none" w:sz="0" w:space="0" w:color="auto"/>
        <w:bottom w:val="none" w:sz="0" w:space="0" w:color="auto"/>
        <w:right w:val="none" w:sz="0" w:space="0" w:color="auto"/>
      </w:divBdr>
    </w:div>
    <w:div w:id="1936550425">
      <w:bodyDiv w:val="1"/>
      <w:marLeft w:val="0"/>
      <w:marRight w:val="0"/>
      <w:marTop w:val="0"/>
      <w:marBottom w:val="0"/>
      <w:divBdr>
        <w:top w:val="none" w:sz="0" w:space="0" w:color="auto"/>
        <w:left w:val="none" w:sz="0" w:space="0" w:color="auto"/>
        <w:bottom w:val="none" w:sz="0" w:space="0" w:color="auto"/>
        <w:right w:val="none" w:sz="0" w:space="0" w:color="auto"/>
      </w:divBdr>
    </w:div>
    <w:div w:id="210884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www.mendeley.com/"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A0B-45C2-95D4-0E58664BC213}"/>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A0B-45C2-95D4-0E58664BC213}"/>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A0B-45C2-95D4-0E58664BC213}"/>
            </c:ext>
          </c:extLst>
        </c:ser>
        <c:dLbls>
          <c:showLegendKey val="0"/>
          <c:showVal val="0"/>
          <c:showCatName val="0"/>
          <c:showSerName val="0"/>
          <c:showPercent val="0"/>
          <c:showBubbleSize val="0"/>
        </c:dLbls>
        <c:gapWidth val="219"/>
        <c:overlap val="-27"/>
        <c:axId val="515875504"/>
        <c:axId val="515871240"/>
      </c:barChart>
      <c:catAx>
        <c:axId val="51587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t-LT"/>
          </a:p>
        </c:txPr>
        <c:crossAx val="515871240"/>
        <c:crosses val="autoZero"/>
        <c:auto val="1"/>
        <c:lblAlgn val="ctr"/>
        <c:lblOffset val="100"/>
        <c:noMultiLvlLbl val="0"/>
      </c:catAx>
      <c:valAx>
        <c:axId val="515871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t-LT"/>
          </a:p>
        </c:txPr>
        <c:crossAx val="51587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t-LT"/>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8540-42E5-967B-06F9B32C1020}"/>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8540-42E5-967B-06F9B32C1020}"/>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8540-42E5-967B-06F9B32C1020}"/>
            </c:ext>
          </c:extLst>
        </c:ser>
        <c:dLbls>
          <c:showLegendKey val="0"/>
          <c:showVal val="0"/>
          <c:showCatName val="0"/>
          <c:showSerName val="0"/>
          <c:showPercent val="0"/>
          <c:showBubbleSize val="0"/>
        </c:dLbls>
        <c:smooth val="0"/>
        <c:axId val="515875176"/>
        <c:axId val="515876160"/>
      </c:lineChart>
      <c:catAx>
        <c:axId val="515875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t-LT"/>
          </a:p>
        </c:txPr>
        <c:crossAx val="515876160"/>
        <c:crosses val="autoZero"/>
        <c:auto val="1"/>
        <c:lblAlgn val="ctr"/>
        <c:lblOffset val="100"/>
        <c:noMultiLvlLbl val="0"/>
      </c:catAx>
      <c:valAx>
        <c:axId val="51587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t-LT"/>
          </a:p>
        </c:txPr>
        <c:crossAx val="515875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t-LT"/>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D6072F-A392-4446-9633-5FE02A5E1C26}"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lt-LT"/>
        </a:p>
      </dgm:t>
    </dgm:pt>
    <dgm:pt modelId="{B79E5BE1-7E65-482F-9787-AE23A544AE93}">
      <dgm:prSet phldrT="[Text]" custT="1"/>
      <dgm:spPr/>
      <dgm:t>
        <a:bodyPr/>
        <a:lstStyle/>
        <a:p>
          <a:pPr algn="ctr"/>
          <a:r>
            <a:rPr lang="lt-LT" sz="1000">
              <a:latin typeface="Times New Roman" panose="02020603050405020304" pitchFamily="18" charset="0"/>
              <a:cs typeface="Times New Roman" panose="02020603050405020304" pitchFamily="18" charset="0"/>
            </a:rPr>
            <a:t>1</a:t>
          </a:r>
        </a:p>
      </dgm:t>
    </dgm:pt>
    <dgm:pt modelId="{D51FC127-66AD-4B37-A7F9-01D9B726370F}" type="parTrans" cxnId="{323AB48D-5B90-4877-9812-C01118618CDB}">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68FC65BD-00F6-41FF-AA46-F0C210836DF7}" type="sibTrans" cxnId="{323AB48D-5B90-4877-9812-C01118618CDB}">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D90A243D-D7A3-4AC5-A76B-499A0B10FB12}">
      <dgm:prSet phldrT="[Text]" custT="1"/>
      <dgm:spPr/>
      <dgm:t>
        <a:bodyPr/>
        <a:lstStyle/>
        <a:p>
          <a:pPr algn="ctr"/>
          <a:r>
            <a:rPr lang="lt-LT" sz="1000">
              <a:latin typeface="Times New Roman" panose="02020603050405020304" pitchFamily="18" charset="0"/>
              <a:cs typeface="Times New Roman" panose="02020603050405020304" pitchFamily="18" charset="0"/>
            </a:rPr>
            <a:t>2</a:t>
          </a:r>
        </a:p>
      </dgm:t>
    </dgm:pt>
    <dgm:pt modelId="{805F63DB-A170-4620-8A03-194589A1E43B}" type="parTrans" cxnId="{8AEBC232-D43A-4F10-B1DB-56BFDB418ACD}">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29AFA302-E1C3-4259-A2B8-F179CBFA6C62}" type="sibTrans" cxnId="{8AEBC232-D43A-4F10-B1DB-56BFDB418ACD}">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C14D6B34-4B95-482B-9B35-114D524C0238}">
      <dgm:prSet phldrT="[Text]" custT="1"/>
      <dgm:spPr/>
      <dgm:t>
        <a:bodyPr/>
        <a:lstStyle/>
        <a:p>
          <a:pPr algn="ctr"/>
          <a:r>
            <a:rPr lang="lt-LT" sz="1000">
              <a:latin typeface="Times New Roman" panose="02020603050405020304" pitchFamily="18" charset="0"/>
              <a:cs typeface="Times New Roman" panose="02020603050405020304" pitchFamily="18" charset="0"/>
            </a:rPr>
            <a:t>3</a:t>
          </a:r>
        </a:p>
      </dgm:t>
    </dgm:pt>
    <dgm:pt modelId="{54D847E3-A1AF-47A8-833A-274DB8D598ED}" type="parTrans" cxnId="{D228FC5C-0FBB-4497-9EEE-D250E4E0D7D6}">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FBE6E33C-DD72-44A3-B616-6EFA8394521F}" type="sibTrans" cxnId="{D228FC5C-0FBB-4497-9EEE-D250E4E0D7D6}">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71DC516F-03E8-405A-A9F7-BE5FBDCB0749}">
      <dgm:prSet phldrT="[Text]" custT="1"/>
      <dgm:spPr/>
      <dgm:t>
        <a:bodyPr/>
        <a:lstStyle/>
        <a:p>
          <a:pPr algn="ctr"/>
          <a:r>
            <a:rPr lang="lt-LT" sz="1000">
              <a:latin typeface="Times New Roman" panose="02020603050405020304" pitchFamily="18" charset="0"/>
              <a:cs typeface="Times New Roman" panose="02020603050405020304" pitchFamily="18" charset="0"/>
            </a:rPr>
            <a:t>4</a:t>
          </a:r>
        </a:p>
      </dgm:t>
    </dgm:pt>
    <dgm:pt modelId="{732A68ED-7196-4A4A-8719-2C43B7D1121F}" type="parTrans" cxnId="{BAA81D33-2541-4E46-8AC7-98E6812B6D87}">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C0D5C401-319C-4100-8EC0-0F7236B49E69}" type="sibTrans" cxnId="{BAA81D33-2541-4E46-8AC7-98E6812B6D87}">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20B103E1-6FFF-419B-9FB6-FEDC489534E4}">
      <dgm:prSet phldrT="[Text]" custT="1"/>
      <dgm:spPr/>
      <dgm:t>
        <a:bodyPr/>
        <a:lstStyle/>
        <a:p>
          <a:pPr algn="ctr"/>
          <a:r>
            <a:rPr lang="lt-LT" sz="1000">
              <a:latin typeface="Times New Roman" panose="02020603050405020304" pitchFamily="18" charset="0"/>
              <a:cs typeface="Times New Roman" panose="02020603050405020304" pitchFamily="18" charset="0"/>
            </a:rPr>
            <a:t>5</a:t>
          </a:r>
        </a:p>
      </dgm:t>
    </dgm:pt>
    <dgm:pt modelId="{65735BA0-15B1-495C-8B26-3B50339E6DEC}" type="parTrans" cxnId="{AFADD0F5-6A6A-4438-8A2C-C3F262B52467}">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395E00FB-4BAC-4517-ADC4-44880A7DF6D7}" type="sibTrans" cxnId="{AFADD0F5-6A6A-4438-8A2C-C3F262B52467}">
      <dgm:prSet/>
      <dgm:spPr/>
      <dgm:t>
        <a:bodyPr/>
        <a:lstStyle/>
        <a:p>
          <a:pPr algn="ctr"/>
          <a:endParaRPr lang="lt-LT" sz="1000">
            <a:latin typeface="Times New Roman" panose="02020603050405020304" pitchFamily="18" charset="0"/>
            <a:cs typeface="Times New Roman" panose="02020603050405020304" pitchFamily="18" charset="0"/>
          </a:endParaRPr>
        </a:p>
      </dgm:t>
    </dgm:pt>
    <dgm:pt modelId="{0DD97EFC-58CB-4B0F-8C2B-91AC9584F804}" type="pres">
      <dgm:prSet presAssocID="{7ED6072F-A392-4446-9633-5FE02A5E1C26}" presName="Name0" presStyleCnt="0">
        <dgm:presLayoutVars>
          <dgm:dir/>
          <dgm:resizeHandles val="exact"/>
        </dgm:presLayoutVars>
      </dgm:prSet>
      <dgm:spPr/>
    </dgm:pt>
    <dgm:pt modelId="{6BF7E8A7-178A-4B93-83CE-6BABDB7D7772}" type="pres">
      <dgm:prSet presAssocID="{7ED6072F-A392-4446-9633-5FE02A5E1C26}" presName="cycle" presStyleCnt="0"/>
      <dgm:spPr/>
    </dgm:pt>
    <dgm:pt modelId="{57AD04E5-09F6-43C0-9EDA-82E16B8655F8}" type="pres">
      <dgm:prSet presAssocID="{B79E5BE1-7E65-482F-9787-AE23A544AE93}" presName="nodeFirstNode" presStyleLbl="node1" presStyleIdx="0" presStyleCnt="5">
        <dgm:presLayoutVars>
          <dgm:bulletEnabled val="1"/>
        </dgm:presLayoutVars>
      </dgm:prSet>
      <dgm:spPr/>
    </dgm:pt>
    <dgm:pt modelId="{2CE26433-0036-4748-99AC-1C7934055E2E}" type="pres">
      <dgm:prSet presAssocID="{68FC65BD-00F6-41FF-AA46-F0C210836DF7}" presName="sibTransFirstNode" presStyleLbl="bgShp" presStyleIdx="0" presStyleCnt="1"/>
      <dgm:spPr/>
    </dgm:pt>
    <dgm:pt modelId="{0885673F-BB17-4543-BC0B-63487B4853BF}" type="pres">
      <dgm:prSet presAssocID="{D90A243D-D7A3-4AC5-A76B-499A0B10FB12}" presName="nodeFollowingNodes" presStyleLbl="node1" presStyleIdx="1" presStyleCnt="5">
        <dgm:presLayoutVars>
          <dgm:bulletEnabled val="1"/>
        </dgm:presLayoutVars>
      </dgm:prSet>
      <dgm:spPr/>
    </dgm:pt>
    <dgm:pt modelId="{3C9862ED-8B1C-4CF5-87B1-4506977151C5}" type="pres">
      <dgm:prSet presAssocID="{C14D6B34-4B95-482B-9B35-114D524C0238}" presName="nodeFollowingNodes" presStyleLbl="node1" presStyleIdx="2" presStyleCnt="5">
        <dgm:presLayoutVars>
          <dgm:bulletEnabled val="1"/>
        </dgm:presLayoutVars>
      </dgm:prSet>
      <dgm:spPr/>
    </dgm:pt>
    <dgm:pt modelId="{DD6E1B6C-2849-4E8F-AE35-369AFB477BF6}" type="pres">
      <dgm:prSet presAssocID="{71DC516F-03E8-405A-A9F7-BE5FBDCB0749}" presName="nodeFollowingNodes" presStyleLbl="node1" presStyleIdx="3" presStyleCnt="5">
        <dgm:presLayoutVars>
          <dgm:bulletEnabled val="1"/>
        </dgm:presLayoutVars>
      </dgm:prSet>
      <dgm:spPr/>
    </dgm:pt>
    <dgm:pt modelId="{ACE4F81E-1625-41C8-A03F-F2CC85EA66E5}" type="pres">
      <dgm:prSet presAssocID="{20B103E1-6FFF-419B-9FB6-FEDC489534E4}" presName="nodeFollowingNodes" presStyleLbl="node1" presStyleIdx="4" presStyleCnt="5">
        <dgm:presLayoutVars>
          <dgm:bulletEnabled val="1"/>
        </dgm:presLayoutVars>
      </dgm:prSet>
      <dgm:spPr/>
    </dgm:pt>
  </dgm:ptLst>
  <dgm:cxnLst>
    <dgm:cxn modelId="{5351B20F-4C76-4EC7-ABC4-4BBCC837FBAD}" type="presOf" srcId="{68FC65BD-00F6-41FF-AA46-F0C210836DF7}" destId="{2CE26433-0036-4748-99AC-1C7934055E2E}" srcOrd="0" destOrd="0" presId="urn:microsoft.com/office/officeart/2005/8/layout/cycle3"/>
    <dgm:cxn modelId="{ED1FC410-2266-4E14-B376-4989BF91D9A1}" type="presOf" srcId="{D90A243D-D7A3-4AC5-A76B-499A0B10FB12}" destId="{0885673F-BB17-4543-BC0B-63487B4853BF}" srcOrd="0" destOrd="0" presId="urn:microsoft.com/office/officeart/2005/8/layout/cycle3"/>
    <dgm:cxn modelId="{8AEBC232-D43A-4F10-B1DB-56BFDB418ACD}" srcId="{7ED6072F-A392-4446-9633-5FE02A5E1C26}" destId="{D90A243D-D7A3-4AC5-A76B-499A0B10FB12}" srcOrd="1" destOrd="0" parTransId="{805F63DB-A170-4620-8A03-194589A1E43B}" sibTransId="{29AFA302-E1C3-4259-A2B8-F179CBFA6C62}"/>
    <dgm:cxn modelId="{BAA81D33-2541-4E46-8AC7-98E6812B6D87}" srcId="{7ED6072F-A392-4446-9633-5FE02A5E1C26}" destId="{71DC516F-03E8-405A-A9F7-BE5FBDCB0749}" srcOrd="3" destOrd="0" parTransId="{732A68ED-7196-4A4A-8719-2C43B7D1121F}" sibTransId="{C0D5C401-319C-4100-8EC0-0F7236B49E69}"/>
    <dgm:cxn modelId="{FD549439-1591-4FA9-9215-D9165E0739B9}" type="presOf" srcId="{B79E5BE1-7E65-482F-9787-AE23A544AE93}" destId="{57AD04E5-09F6-43C0-9EDA-82E16B8655F8}" srcOrd="0" destOrd="0" presId="urn:microsoft.com/office/officeart/2005/8/layout/cycle3"/>
    <dgm:cxn modelId="{D228FC5C-0FBB-4497-9EEE-D250E4E0D7D6}" srcId="{7ED6072F-A392-4446-9633-5FE02A5E1C26}" destId="{C14D6B34-4B95-482B-9B35-114D524C0238}" srcOrd="2" destOrd="0" parTransId="{54D847E3-A1AF-47A8-833A-274DB8D598ED}" sibTransId="{FBE6E33C-DD72-44A3-B616-6EFA8394521F}"/>
    <dgm:cxn modelId="{A2547D4D-9BCC-411C-A79D-0429346C8D1B}" type="presOf" srcId="{20B103E1-6FFF-419B-9FB6-FEDC489534E4}" destId="{ACE4F81E-1625-41C8-A03F-F2CC85EA66E5}" srcOrd="0" destOrd="0" presId="urn:microsoft.com/office/officeart/2005/8/layout/cycle3"/>
    <dgm:cxn modelId="{323AB48D-5B90-4877-9812-C01118618CDB}" srcId="{7ED6072F-A392-4446-9633-5FE02A5E1C26}" destId="{B79E5BE1-7E65-482F-9787-AE23A544AE93}" srcOrd="0" destOrd="0" parTransId="{D51FC127-66AD-4B37-A7F9-01D9B726370F}" sibTransId="{68FC65BD-00F6-41FF-AA46-F0C210836DF7}"/>
    <dgm:cxn modelId="{279DF2C7-3FE2-44E2-BCB7-5EF9D6E3A857}" type="presOf" srcId="{7ED6072F-A392-4446-9633-5FE02A5E1C26}" destId="{0DD97EFC-58CB-4B0F-8C2B-91AC9584F804}" srcOrd="0" destOrd="0" presId="urn:microsoft.com/office/officeart/2005/8/layout/cycle3"/>
    <dgm:cxn modelId="{93FF9FED-A8B1-4CC3-8E5F-FA0C03141B4D}" type="presOf" srcId="{C14D6B34-4B95-482B-9B35-114D524C0238}" destId="{3C9862ED-8B1C-4CF5-87B1-4506977151C5}" srcOrd="0" destOrd="0" presId="urn:microsoft.com/office/officeart/2005/8/layout/cycle3"/>
    <dgm:cxn modelId="{208323F5-1E71-4143-B81C-D17108CAD578}" type="presOf" srcId="{71DC516F-03E8-405A-A9F7-BE5FBDCB0749}" destId="{DD6E1B6C-2849-4E8F-AE35-369AFB477BF6}" srcOrd="0" destOrd="0" presId="urn:microsoft.com/office/officeart/2005/8/layout/cycle3"/>
    <dgm:cxn modelId="{AFADD0F5-6A6A-4438-8A2C-C3F262B52467}" srcId="{7ED6072F-A392-4446-9633-5FE02A5E1C26}" destId="{20B103E1-6FFF-419B-9FB6-FEDC489534E4}" srcOrd="4" destOrd="0" parTransId="{65735BA0-15B1-495C-8B26-3B50339E6DEC}" sibTransId="{395E00FB-4BAC-4517-ADC4-44880A7DF6D7}"/>
    <dgm:cxn modelId="{206C8007-AC3D-48E5-8562-5645E49F268E}" type="presParOf" srcId="{0DD97EFC-58CB-4B0F-8C2B-91AC9584F804}" destId="{6BF7E8A7-178A-4B93-83CE-6BABDB7D7772}" srcOrd="0" destOrd="0" presId="urn:microsoft.com/office/officeart/2005/8/layout/cycle3"/>
    <dgm:cxn modelId="{91303191-81A0-443D-B0FD-3BF58130CF5D}" type="presParOf" srcId="{6BF7E8A7-178A-4B93-83CE-6BABDB7D7772}" destId="{57AD04E5-09F6-43C0-9EDA-82E16B8655F8}" srcOrd="0" destOrd="0" presId="urn:microsoft.com/office/officeart/2005/8/layout/cycle3"/>
    <dgm:cxn modelId="{B98A446D-3D5C-452B-BBD3-8B823C16570A}" type="presParOf" srcId="{6BF7E8A7-178A-4B93-83CE-6BABDB7D7772}" destId="{2CE26433-0036-4748-99AC-1C7934055E2E}" srcOrd="1" destOrd="0" presId="urn:microsoft.com/office/officeart/2005/8/layout/cycle3"/>
    <dgm:cxn modelId="{02B98B44-170B-4D4B-9411-895AB16777EB}" type="presParOf" srcId="{6BF7E8A7-178A-4B93-83CE-6BABDB7D7772}" destId="{0885673F-BB17-4543-BC0B-63487B4853BF}" srcOrd="2" destOrd="0" presId="urn:microsoft.com/office/officeart/2005/8/layout/cycle3"/>
    <dgm:cxn modelId="{D889AED7-4B5D-4F36-9D39-569DCBC962C6}" type="presParOf" srcId="{6BF7E8A7-178A-4B93-83CE-6BABDB7D7772}" destId="{3C9862ED-8B1C-4CF5-87B1-4506977151C5}" srcOrd="3" destOrd="0" presId="urn:microsoft.com/office/officeart/2005/8/layout/cycle3"/>
    <dgm:cxn modelId="{606782FF-D286-43D0-8D0A-585ADC06F6D1}" type="presParOf" srcId="{6BF7E8A7-178A-4B93-83CE-6BABDB7D7772}" destId="{DD6E1B6C-2849-4E8F-AE35-369AFB477BF6}" srcOrd="4" destOrd="0" presId="urn:microsoft.com/office/officeart/2005/8/layout/cycle3"/>
    <dgm:cxn modelId="{BA0D6721-C6A9-4094-B473-D001FDCC9390}" type="presParOf" srcId="{6BF7E8A7-178A-4B93-83CE-6BABDB7D7772}" destId="{ACE4F81E-1625-41C8-A03F-F2CC85EA66E5}" srcOrd="5" destOrd="0" presId="urn:microsoft.com/office/officeart/2005/8/layout/cycle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E26433-0036-4748-99AC-1C7934055E2E}">
      <dsp:nvSpPr>
        <dsp:cNvPr id="0" name=""/>
        <dsp:cNvSpPr/>
      </dsp:nvSpPr>
      <dsp:spPr>
        <a:xfrm>
          <a:off x="858350" y="-9822"/>
          <a:ext cx="2140924" cy="2140924"/>
        </a:xfrm>
        <a:prstGeom prst="circularArrow">
          <a:avLst>
            <a:gd name="adj1" fmla="val 5544"/>
            <a:gd name="adj2" fmla="val 330680"/>
            <a:gd name="adj3" fmla="val 13919145"/>
            <a:gd name="adj4" fmla="val 17299404"/>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AD04E5-09F6-43C0-9EDA-82E16B8655F8}">
      <dsp:nvSpPr>
        <dsp:cNvPr id="0" name=""/>
        <dsp:cNvSpPr/>
      </dsp:nvSpPr>
      <dsp:spPr>
        <a:xfrm>
          <a:off x="1458852" y="629"/>
          <a:ext cx="939919" cy="4699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lt-LT" sz="1000" kern="1200">
              <a:latin typeface="Times New Roman" panose="02020603050405020304" pitchFamily="18" charset="0"/>
              <a:cs typeface="Times New Roman" panose="02020603050405020304" pitchFamily="18" charset="0"/>
            </a:rPr>
            <a:t>1</a:t>
          </a:r>
        </a:p>
      </dsp:txBody>
      <dsp:txXfrm>
        <a:off x="1481794" y="23571"/>
        <a:ext cx="894035" cy="424075"/>
      </dsp:txXfrm>
    </dsp:sp>
    <dsp:sp modelId="{0885673F-BB17-4543-BC0B-63487B4853BF}">
      <dsp:nvSpPr>
        <dsp:cNvPr id="0" name=""/>
        <dsp:cNvSpPr/>
      </dsp:nvSpPr>
      <dsp:spPr>
        <a:xfrm>
          <a:off x="2327142" y="631479"/>
          <a:ext cx="939919" cy="4699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lt-LT" sz="1000" kern="1200">
              <a:latin typeface="Times New Roman" panose="02020603050405020304" pitchFamily="18" charset="0"/>
              <a:cs typeface="Times New Roman" panose="02020603050405020304" pitchFamily="18" charset="0"/>
            </a:rPr>
            <a:t>2</a:t>
          </a:r>
        </a:p>
      </dsp:txBody>
      <dsp:txXfrm>
        <a:off x="2350084" y="654421"/>
        <a:ext cx="894035" cy="424075"/>
      </dsp:txXfrm>
    </dsp:sp>
    <dsp:sp modelId="{3C9862ED-8B1C-4CF5-87B1-4506977151C5}">
      <dsp:nvSpPr>
        <dsp:cNvPr id="0" name=""/>
        <dsp:cNvSpPr/>
      </dsp:nvSpPr>
      <dsp:spPr>
        <a:xfrm>
          <a:off x="1995485" y="1652215"/>
          <a:ext cx="939919" cy="4699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lt-LT" sz="1000" kern="1200">
              <a:latin typeface="Times New Roman" panose="02020603050405020304" pitchFamily="18" charset="0"/>
              <a:cs typeface="Times New Roman" panose="02020603050405020304" pitchFamily="18" charset="0"/>
            </a:rPr>
            <a:t>3</a:t>
          </a:r>
        </a:p>
      </dsp:txBody>
      <dsp:txXfrm>
        <a:off x="2018427" y="1675157"/>
        <a:ext cx="894035" cy="424075"/>
      </dsp:txXfrm>
    </dsp:sp>
    <dsp:sp modelId="{DD6E1B6C-2849-4E8F-AE35-369AFB477BF6}">
      <dsp:nvSpPr>
        <dsp:cNvPr id="0" name=""/>
        <dsp:cNvSpPr/>
      </dsp:nvSpPr>
      <dsp:spPr>
        <a:xfrm>
          <a:off x="922220" y="1652215"/>
          <a:ext cx="939919" cy="4699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lt-LT" sz="1000" kern="1200">
              <a:latin typeface="Times New Roman" panose="02020603050405020304" pitchFamily="18" charset="0"/>
              <a:cs typeface="Times New Roman" panose="02020603050405020304" pitchFamily="18" charset="0"/>
            </a:rPr>
            <a:t>4</a:t>
          </a:r>
        </a:p>
      </dsp:txBody>
      <dsp:txXfrm>
        <a:off x="945162" y="1675157"/>
        <a:ext cx="894035" cy="424075"/>
      </dsp:txXfrm>
    </dsp:sp>
    <dsp:sp modelId="{ACE4F81E-1625-41C8-A03F-F2CC85EA66E5}">
      <dsp:nvSpPr>
        <dsp:cNvPr id="0" name=""/>
        <dsp:cNvSpPr/>
      </dsp:nvSpPr>
      <dsp:spPr>
        <a:xfrm>
          <a:off x="590562" y="631479"/>
          <a:ext cx="939919" cy="4699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lt-LT" sz="1000" kern="1200">
              <a:latin typeface="Times New Roman" panose="02020603050405020304" pitchFamily="18" charset="0"/>
              <a:cs typeface="Times New Roman" panose="02020603050405020304" pitchFamily="18" charset="0"/>
            </a:rPr>
            <a:t>5</a:t>
          </a:r>
        </a:p>
      </dsp:txBody>
      <dsp:txXfrm>
        <a:off x="613504" y="654421"/>
        <a:ext cx="894035" cy="42407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627DB-96D9-4C4E-9C8F-10859A82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4139</Words>
  <Characters>38537</Characters>
  <Application>Microsoft Office Word</Application>
  <DocSecurity>0</DocSecurity>
  <Lines>321</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The Six Sigma methodology is well rooted in statistics and statistical mathematics</vt:lpstr>
      <vt:lpstr>The Six Sigma methodology is well rooted in statistics and statistical mathematics</vt:lpstr>
    </vt:vector>
  </TitlesOfParts>
  <Company>Home</Company>
  <LinksUpToDate>false</LinksUpToDate>
  <CharactersWithSpaces>42591</CharactersWithSpaces>
  <SharedDoc>false</SharedDoc>
  <HLinks>
    <vt:vector size="12" baseType="variant">
      <vt:variant>
        <vt:i4>1638424</vt:i4>
      </vt:variant>
      <vt:variant>
        <vt:i4>6</vt:i4>
      </vt:variant>
      <vt:variant>
        <vt:i4>0</vt:i4>
      </vt:variant>
      <vt:variant>
        <vt:i4>5</vt:i4>
      </vt:variant>
      <vt:variant>
        <vt:lpwstr>http://about.bnef.com/white-papers/green-bonds-market-outlook-2014/content/uploads/sites/4/2014/06/2014-06-02-Green-bonds-market-outlook-2014.pdf</vt:lpwstr>
      </vt:variant>
      <vt:variant>
        <vt:lpwstr/>
      </vt:variant>
      <vt:variant>
        <vt:i4>5308494</vt:i4>
      </vt:variant>
      <vt:variant>
        <vt:i4>3</vt:i4>
      </vt:variant>
      <vt:variant>
        <vt:i4>0</vt:i4>
      </vt:variant>
      <vt:variant>
        <vt:i4>5</vt:i4>
      </vt:variant>
      <vt:variant>
        <vt:lpwstr>https://en.wikipedia.org/w/index.php?title=AbdiWilliams&amp;action=edit&amp;redlink=1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Six Sigma methodology is well rooted in statistics and statistical mathematics</dc:title>
  <dc:subject/>
  <dc:creator>Aurelija</dc:creator>
  <cp:keywords/>
  <cp:lastModifiedBy>Viktorija Skvarciany</cp:lastModifiedBy>
  <cp:revision>22</cp:revision>
  <dcterms:created xsi:type="dcterms:W3CDTF">2019-09-19T08:30:00Z</dcterms:created>
  <dcterms:modified xsi:type="dcterms:W3CDTF">2021-07-13T11:49:00Z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2a0b5a42-202f-3dcc-8831-a9362ef4324d</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TWinEqns">
    <vt:bool>true</vt:bool>
  </property>
</Properties>
</file>