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tabs>
              <w:tab w:val="right" w:pos="9026" w:leader="dot"/>
            </w:tabs>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tabs>
              <w:tab w:val="right" w:pos="9026" w:leader="dot"/>
            </w:tabs>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tabs>
              <w:tab w:val="right" w:pos="9026" w:leader="dot"/>
            </w:tabs>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10</w:t>
            </w:r>
          </w:hyperlink>
        </w:p>
        <w:p>
          <w:pPr>
            <w:pStyle w:val="TOC4"/>
            <w:tabs>
              <w:tab w:val="clear" w:pos="8176"/>
              <w:tab w:val="right" w:pos="9026" w:leader="dot"/>
            </w:tabs>
            <w:rPr/>
          </w:pPr>
          <w:hyperlink w:anchor="__RefHeading___Toc333_2035113049">
            <w:r>
              <w:rPr>
                <w:rStyle w:val="IndexLink"/>
              </w:rPr>
              <w:t>3.2.3.1. datetime module</w:t>
              <w:tab/>
              <w:t>10</w:t>
            </w:r>
          </w:hyperlink>
        </w:p>
        <w:p>
          <w:pPr>
            <w:pStyle w:val="TOC5"/>
            <w:tabs>
              <w:tab w:val="clear" w:pos="7892"/>
              <w:tab w:val="right" w:pos="9026" w:leader="dot"/>
            </w:tabs>
            <w:rPr/>
          </w:pPr>
          <w:hyperlink w:anchor="__RefHeading___Toc353_2035113049">
            <w:r>
              <w:rPr>
                <w:rStyle w:val="IndexLink"/>
              </w:rPr>
              <w:t>3.2.3.1.1. generateDateAndTime()</w:t>
              <w:tab/>
              <w:t>10</w:t>
            </w:r>
          </w:hyperlink>
        </w:p>
        <w:p>
          <w:pPr>
            <w:pStyle w:val="TOC5"/>
            <w:tabs>
              <w:tab w:val="clear" w:pos="7892"/>
              <w:tab w:val="right" w:pos="9026" w:leader="dot"/>
            </w:tabs>
            <w:rPr/>
          </w:pPr>
          <w:hyperlink w:anchor="__RefHeading___Toc391_2035113049">
            <w:r>
              <w:rPr>
                <w:rStyle w:val="IndexLink"/>
              </w:rPr>
              <w:t>3.2.3.1.2. setNewTime()</w:t>
              <w:tab/>
              <w:t>10</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11</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11</w:t>
            </w:r>
          </w:hyperlink>
        </w:p>
        <w:p>
          <w:pPr>
            <w:pStyle w:val="TOC4"/>
            <w:tabs>
              <w:tab w:val="clear" w:pos="8176"/>
              <w:tab w:val="right" w:pos="9026" w:leader="dot"/>
            </w:tabs>
            <w:rPr/>
          </w:pPr>
          <w:hyperlink w:anchor="__RefHeading___Toc331_2035113049">
            <w:r>
              <w:rPr>
                <w:rStyle w:val="IndexLink"/>
              </w:rPr>
              <w:t>3.2.3.2. screen-manager module</w:t>
              <w:tab/>
              <w:t>11</w:t>
            </w:r>
          </w:hyperlink>
        </w:p>
        <w:p>
          <w:pPr>
            <w:pStyle w:val="TOC5"/>
            <w:tabs>
              <w:tab w:val="clear" w:pos="7892"/>
              <w:tab w:val="right" w:pos="9026" w:leader="dot"/>
            </w:tabs>
            <w:rPr/>
          </w:pPr>
          <w:hyperlink w:anchor="__RefHeading___Toc377_2035113049">
            <w:r>
              <w:rPr>
                <w:rStyle w:val="IndexLink"/>
              </w:rPr>
              <w:t>3.2.3.2.1. generateWindows( )</w:t>
              <w:tab/>
              <w:t>11</w:t>
            </w:r>
          </w:hyperlink>
        </w:p>
        <w:p>
          <w:pPr>
            <w:pStyle w:val="TOC5"/>
            <w:tabs>
              <w:tab w:val="clear" w:pos="7892"/>
              <w:tab w:val="right" w:pos="9026" w:leader="dot"/>
            </w:tabs>
            <w:rPr/>
          </w:pPr>
          <w:hyperlink w:anchor="__RefHeading___Toc375_2035113049">
            <w:r>
              <w:rPr>
                <w:rStyle w:val="IndexLink"/>
              </w:rPr>
              <w:t>3.2.3.2.2. setPlaceholders( )</w:t>
              <w:tab/>
              <w:t>11</w:t>
            </w:r>
          </w:hyperlink>
        </w:p>
        <w:p>
          <w:pPr>
            <w:pStyle w:val="TOC5"/>
            <w:tabs>
              <w:tab w:val="clear" w:pos="7892"/>
              <w:tab w:val="right" w:pos="9026" w:leader="dot"/>
            </w:tabs>
            <w:rPr/>
          </w:pPr>
          <w:hyperlink w:anchor="__RefHeading___Toc373_2035113049">
            <w:r>
              <w:rPr>
                <w:rStyle w:val="IndexLink"/>
              </w:rPr>
              <w:t>3.2.3.2.3. detectTerminalResizes( )</w:t>
              <w:tab/>
              <w:t>11</w:t>
            </w:r>
          </w:hyperlink>
        </w:p>
        <w:p>
          <w:pPr>
            <w:pStyle w:val="TOC5"/>
            <w:tabs>
              <w:tab w:val="clear" w:pos="7892"/>
              <w:tab w:val="right" w:pos="9026" w:leader="dot"/>
            </w:tabs>
            <w:rPr/>
          </w:pPr>
          <w:hyperlink w:anchor="__RefHeading___Toc371_2035113049">
            <w:r>
              <w:rPr>
                <w:rStyle w:val="IndexLink"/>
              </w:rPr>
              <w:t>3.2.3.2.4. moveTimeWindowsToPlaceholders( )</w:t>
              <w:tab/>
              <w:t>11</w:t>
            </w:r>
          </w:hyperlink>
        </w:p>
        <w:p>
          <w:pPr>
            <w:pStyle w:val="TOC5"/>
            <w:tabs>
              <w:tab w:val="clear" w:pos="7892"/>
              <w:tab w:val="right" w:pos="9026" w:leader="dot"/>
            </w:tabs>
            <w:rPr/>
          </w:pPr>
          <w:hyperlink w:anchor="__RefHeading___Toc996_1226369079">
            <w:r>
              <w:rPr>
                <w:rStyle w:val="IndexLink"/>
              </w:rPr>
              <w:t>3.2.3.2.5. moveDateWindowToPlaceholder( )</w:t>
              <w:tab/>
              <w:t>12</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5"/>
            <w:tabs>
              <w:tab w:val="clear" w:pos="7892"/>
              <w:tab w:val="right" w:pos="9026" w:leader="dot"/>
            </w:tabs>
            <w:rPr/>
          </w:pPr>
          <w:hyperlink w:anchor="__RefHeading___Toc1093_2353806461">
            <w:r>
              <w:rPr>
                <w:rStyle w:val="IndexLink"/>
              </w:rPr>
              <w:t>3.2.3.2.6. getClockSegment( )</w:t>
              <w:tab/>
              <w:t>12</w:t>
            </w:r>
          </w:hyperlink>
        </w:p>
        <w:p>
          <w:pPr>
            <w:pStyle w:val="TOC5"/>
            <w:tabs>
              <w:tab w:val="clear" w:pos="7892"/>
              <w:tab w:val="right" w:pos="9026" w:leader="dot"/>
            </w:tabs>
            <w:rPr/>
          </w:pPr>
          <w:hyperlink w:anchor="__RefHeading___Toc1091_2353806461">
            <w:r>
              <w:rPr>
                <w:rStyle w:val="IndexLink"/>
              </w:rPr>
              <w:t>3.2.3.2.7. getDateWindow( )</w:t>
              <w:tab/>
              <w:t>12</w:t>
            </w:r>
          </w:hyperlink>
        </w:p>
        <w:p>
          <w:pPr>
            <w:pStyle w:val="TOC4"/>
            <w:tabs>
              <w:tab w:val="clear" w:pos="8176"/>
              <w:tab w:val="right" w:pos="9026" w:leader="dot"/>
            </w:tabs>
            <w:rPr/>
          </w:pPr>
          <w:hyperlink w:anchor="__RefHeading___Toc327_2035113049">
            <w:r>
              <w:rPr>
                <w:rStyle w:val="IndexLink"/>
              </w:rPr>
              <w:t>3.2.3.3. colors module</w:t>
              <w:tab/>
              <w:t>12</w:t>
            </w:r>
          </w:hyperlink>
        </w:p>
        <w:p>
          <w:pPr>
            <w:pStyle w:val="TOC5"/>
            <w:tabs>
              <w:tab w:val="clear" w:pos="7892"/>
              <w:tab w:val="right" w:pos="9026" w:leader="dot"/>
            </w:tabs>
            <w:rPr/>
          </w:pPr>
          <w:hyperlink w:anchor="__RefHeading___Toc367_2035113049">
            <w:r>
              <w:rPr>
                <w:rStyle w:val="IndexLink"/>
              </w:rPr>
              <w:t>3.2.3.3.1. setComponentsColors( )</w:t>
              <w:tab/>
              <w:t>12</w:t>
            </w:r>
          </w:hyperlink>
        </w:p>
        <w:p>
          <w:pPr>
            <w:pStyle w:val="TOC5"/>
            <w:tabs>
              <w:tab w:val="clear" w:pos="7892"/>
              <w:tab w:val="right" w:pos="9026" w:leader="dot"/>
            </w:tabs>
            <w:rPr/>
          </w:pPr>
          <w:hyperlink w:anchor="__RefHeading___Toc365_2035113049">
            <w:r>
              <w:rPr>
                <w:rStyle w:val="IndexLink"/>
              </w:rPr>
              <w:t>3.2.3.3.2. getDigitColor( )</w:t>
              <w:tab/>
              <w:t>12</w:t>
            </w:r>
          </w:hyperlink>
        </w:p>
        <w:p>
          <w:pPr>
            <w:pStyle w:val="TOC5"/>
            <w:tabs>
              <w:tab w:val="clear" w:pos="7892"/>
              <w:tab w:val="right" w:pos="9026" w:leader="dot"/>
            </w:tabs>
            <w:rPr/>
          </w:pPr>
          <w:hyperlink w:anchor="__RefHeading___Toc1089_2353806461">
            <w:r>
              <w:rPr>
                <w:rStyle w:val="IndexLink"/>
              </w:rPr>
              <w:t>3.2.3.3.3. getColonColor( )</w:t>
              <w:tab/>
              <w:t>12</w:t>
            </w:r>
          </w:hyperlink>
        </w:p>
        <w:p>
          <w:pPr>
            <w:pStyle w:val="TOC5"/>
            <w:tabs>
              <w:tab w:val="clear" w:pos="7892"/>
              <w:tab w:val="right" w:pos="9026" w:leader="dot"/>
            </w:tabs>
            <w:rPr/>
          </w:pPr>
          <w:hyperlink w:anchor="__RefHeading___Toc1087_2353806461">
            <w:r>
              <w:rPr>
                <w:rStyle w:val="IndexLink"/>
              </w:rPr>
              <w:t>3.2.3.3.4. getDateColor( )</w:t>
              <w:tab/>
              <w:t>12</w:t>
            </w:r>
          </w:hyperlink>
        </w:p>
        <w:p>
          <w:pPr>
            <w:pStyle w:val="TOC4"/>
            <w:tabs>
              <w:tab w:val="clear" w:pos="8176"/>
              <w:tab w:val="right" w:pos="9026" w:leader="dot"/>
            </w:tabs>
            <w:rPr/>
          </w:pPr>
          <w:hyperlink w:anchor="__RefHeading___Toc323_2035113049">
            <w:r>
              <w:rPr>
                <w:rStyle w:val="IndexLink"/>
              </w:rPr>
              <w:t>3.2.3.4. shapes module</w:t>
              <w:tab/>
              <w:t>12</w:t>
            </w:r>
          </w:hyperlink>
        </w:p>
        <w:p>
          <w:pPr>
            <w:pStyle w:val="TOC5"/>
            <w:tabs>
              <w:tab w:val="clear" w:pos="7892"/>
              <w:tab w:val="right" w:pos="9026" w:leader="dot"/>
            </w:tabs>
            <w:rPr/>
          </w:pPr>
          <w:hyperlink w:anchor="__RefHeading___Toc361_2035113049">
            <w:r>
              <w:rPr>
                <w:rStyle w:val="IndexLink"/>
              </w:rPr>
              <w:t>3.2.3.4.1. getDigitShape( )</w:t>
              <w:tab/>
              <w:t>12</w:t>
            </w:r>
          </w:hyperlink>
        </w:p>
        <w:p>
          <w:pPr>
            <w:pStyle w:val="TOC5"/>
            <w:tabs>
              <w:tab w:val="clear" w:pos="7892"/>
              <w:tab w:val="right" w:pos="9026" w:leader="dot"/>
            </w:tabs>
            <w:rPr/>
          </w:pPr>
          <w:hyperlink w:anchor="__RefHeading___Toc359_2035113049">
            <w:r>
              <w:rPr>
                <w:rStyle w:val="IndexLink"/>
              </w:rPr>
              <w:t>3.2.3.4.2. getColonShape( )</w:t>
              <w:tab/>
              <w:t>13</w:t>
            </w:r>
          </w:hyperlink>
        </w:p>
        <w:p>
          <w:pPr>
            <w:pStyle w:val="TOC4"/>
            <w:tabs>
              <w:tab w:val="clear" w:pos="8176"/>
              <w:tab w:val="right" w:pos="9026" w:leader="dot"/>
            </w:tabs>
            <w:rPr/>
          </w:pPr>
          <w:hyperlink w:anchor="__RefHeading___Toc329_2035113049">
            <w:r>
              <w:rPr>
                <w:rStyle w:val="IndexLink"/>
              </w:rPr>
              <w:t>3.2.3.5. design module</w:t>
              <w:tab/>
              <w:t>13</w:t>
            </w:r>
          </w:hyperlink>
        </w:p>
        <w:p>
          <w:pPr>
            <w:pStyle w:val="TOC5"/>
            <w:tabs>
              <w:tab w:val="clear" w:pos="7892"/>
              <w:tab w:val="right" w:pos="9026" w:leader="dot"/>
            </w:tabs>
            <w:rPr/>
          </w:pPr>
          <w:hyperlink w:anchor="__RefHeading___Toc363_2035113049">
            <w:r>
              <w:rPr>
                <w:rStyle w:val="IndexLink"/>
              </w:rPr>
              <w:t>3.2.3.5.1. normalizeSegment( )</w:t>
              <w:tab/>
              <w:t>13</w:t>
            </w:r>
          </w:hyperlink>
        </w:p>
        <w:p>
          <w:pPr>
            <w:pStyle w:val="TOC5"/>
            <w:tabs>
              <w:tab w:val="clear" w:pos="7892"/>
              <w:tab w:val="right" w:pos="9026" w:leader="dot"/>
            </w:tabs>
            <w:rPr/>
          </w:pPr>
          <w:hyperlink w:anchor="__RefHeading___Toc357_2035113049">
            <w:r>
              <w:rPr>
                <w:rStyle w:val="IndexLink"/>
              </w:rPr>
              <w:t>3.2.3.5.2. fillClockSegment( )</w:t>
              <w:tab/>
              <w:t>13</w:t>
            </w:r>
          </w:hyperlink>
        </w:p>
        <w:p>
          <w:pPr>
            <w:pStyle w:val="TOC5"/>
            <w:tabs>
              <w:tab w:val="clear" w:pos="7892"/>
              <w:tab w:val="right" w:pos="9026" w:leader="dot"/>
            </w:tabs>
            <w:rPr/>
          </w:pPr>
          <w:hyperlink w:anchor="__RefHeading___Toc355_2035113049">
            <w:r>
              <w:rPr>
                <w:rStyle w:val="IndexLink"/>
              </w:rPr>
              <w:t>3.2.3.5.3. drawDate( )</w:t>
              <w:tab/>
              <w:t>13</w:t>
            </w:r>
          </w:hyperlink>
        </w:p>
        <w:p>
          <w:pPr>
            <w:pStyle w:val="TOC5"/>
            <w:tabs>
              <w:tab w:val="clear" w:pos="7892"/>
              <w:tab w:val="right" w:pos="9026" w:leader="dot"/>
            </w:tabs>
            <w:rPr/>
          </w:pPr>
          <w:hyperlink w:anchor="__RefHeading___Toc1085_2353806461">
            <w:r>
              <w:rPr>
                <w:rStyle w:val="IndexLink"/>
              </w:rPr>
              <w:t>3.2.3.5.4. drawClockWindow( )</w:t>
              <w:tab/>
              <w:t>13</w:t>
            </w:r>
          </w:hyperlink>
        </w:p>
        <w:p>
          <w:pPr>
            <w:pStyle w:val="TOC5"/>
            <w:tabs>
              <w:tab w:val="clear" w:pos="7892"/>
              <w:tab w:val="right" w:pos="9026" w:leader="dot"/>
            </w:tabs>
            <w:rPr/>
          </w:pPr>
          <w:hyperlink w:anchor="__RefHeading___Toc1083_2353806461">
            <w:r>
              <w:rPr>
                <w:rStyle w:val="IndexLink"/>
              </w:rPr>
              <w:t>3.2.3.5.5. fillClockColons( )</w:t>
              <w:tab/>
              <w:t>13</w:t>
            </w:r>
          </w:hyperlink>
        </w:p>
        <w:p>
          <w:pPr>
            <w:pStyle w:val="TOC4"/>
            <w:tabs>
              <w:tab w:val="clear" w:pos="8176"/>
              <w:tab w:val="right" w:pos="9026" w:leader="dot"/>
            </w:tabs>
            <w:rPr/>
          </w:pPr>
          <w:hyperlink w:anchor="__RefHeading___Toc321_2035113049">
            <w:r>
              <w:rPr>
                <w:rStyle w:val="IndexLink"/>
              </w:rPr>
              <w:t>3.2.3.5.4. arguments module</w:t>
              <w:tab/>
              <w:t>13</w:t>
            </w:r>
          </w:hyperlink>
        </w:p>
        <w:p>
          <w:pPr>
            <w:pStyle w:val="TOC5"/>
            <w:tabs>
              <w:tab w:val="clear" w:pos="7892"/>
              <w:tab w:val="right" w:pos="9026" w:leader="dot"/>
            </w:tabs>
            <w:rPr/>
          </w:pPr>
          <w:hyperlink w:anchor="__RefHeading___Toc992_1226369079">
            <w:r>
              <w:rPr>
                <w:rStyle w:val="IndexLink"/>
              </w:rPr>
              <w:t>3.2.3.5.4.1. createProgramArguments( )</w:t>
              <w:tab/>
              <w:t>13</w:t>
            </w:r>
          </w:hyperlink>
        </w:p>
        <w:p>
          <w:pPr>
            <w:pStyle w:val="TOC5"/>
            <w:tabs>
              <w:tab w:val="clear" w:pos="7892"/>
              <w:tab w:val="right" w:pos="9026" w:leader="dot"/>
            </w:tabs>
            <w:rPr/>
          </w:pPr>
          <w:hyperlink w:anchor="__RefHeading___Toc990_1226369079">
            <w:r>
              <w:rPr>
                <w:rStyle w:val="IndexLink"/>
              </w:rPr>
              <w:t>3.2.3.5.4.2. fetchProgramArguments( )</w:t>
              <w:tab/>
              <w:t>13</w:t>
            </w:r>
          </w:hyperlink>
        </w:p>
        <w:p>
          <w:pPr>
            <w:pStyle w:val="TOC4"/>
            <w:tabs>
              <w:tab w:val="clear" w:pos="8176"/>
              <w:tab w:val="right" w:pos="9026" w:leader="dot"/>
            </w:tabs>
            <w:rPr/>
          </w:pPr>
          <w:hyperlink w:anchor="__RefHeading___Toc986_1226369079">
            <w:r>
              <w:rPr>
                <w:rStyle w:val="IndexLink"/>
              </w:rPr>
              <w:t>3.2.3.5.5. errors module</w:t>
              <w:tab/>
              <w:t>14</w:t>
            </w:r>
          </w:hyperlink>
        </w:p>
        <w:p>
          <w:pPr>
            <w:pStyle w:val="TOC5"/>
            <w:tabs>
              <w:tab w:val="clear" w:pos="7892"/>
              <w:tab w:val="right" w:pos="9026" w:leader="dot"/>
            </w:tabs>
            <w:rPr/>
          </w:pPr>
          <w:hyperlink w:anchor="__RefHeading___Toc988_1226369079">
            <w:r>
              <w:rPr>
                <w:rStyle w:val="IndexLink"/>
              </w:rPr>
              <w:t>3.2.3.5.6. issueAnError( )</w:t>
              <w:tab/>
              <w:t>14</w:t>
            </w:r>
          </w:hyperlink>
        </w:p>
        <w:p>
          <w:pPr>
            <w:pStyle w:val="TOC5"/>
            <w:tabs>
              <w:tab w:val="clear" w:pos="7892"/>
              <w:tab w:val="right" w:pos="9026" w:leader="dot"/>
            </w:tabs>
            <w:rPr/>
          </w:pPr>
          <w:hyperlink w:anchor="__RefHeading___Toc1081_2353806461">
            <w:r>
              <w:rPr>
                <w:rStyle w:val="IndexLink"/>
              </w:rPr>
              <w:t>3.2.3.5.7. generateErrorMessage( )</w:t>
              <w:tab/>
              <w:t>14</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14</w:t>
            </w:r>
          </w:hyperlink>
        </w:p>
        <w:p>
          <w:pPr>
            <w:pStyle w:val="TOC4"/>
            <w:tabs>
              <w:tab w:val="clear" w:pos="8176"/>
              <w:tab w:val="right" w:pos="9026" w:leader="dot"/>
            </w:tabs>
            <w:rPr/>
          </w:pPr>
          <w:hyperlink w:anchor="__RefHeading___Toc984_1226369079">
            <w:r>
              <w:rPr>
                <w:rStyle w:val="IndexLink"/>
              </w:rPr>
              <w:t>3.2.4.1. The letter case of the project</w:t>
              <w:tab/>
              <w:t>14</w:t>
            </w:r>
          </w:hyperlink>
        </w:p>
        <w:p>
          <w:pPr>
            <w:pStyle w:val="TOC3"/>
            <w:tabs>
              <w:tab w:val="clear" w:pos="8459"/>
              <w:tab w:val="right" w:pos="9026" w:leader="dot"/>
            </w:tabs>
            <w:rPr/>
          </w:pPr>
          <w:hyperlink w:anchor="__RefHeading___Toc279_2035113049">
            <w:r>
              <w:rPr>
                <w:rStyle w:val="IndexLink"/>
              </w:rPr>
              <w:t>3.2.5. How the tests should be performed</w:t>
              <w:tab/>
              <w:t>14</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r>
        <w:rPr/>
      </w:r>
    </w:p>
    <w:p>
      <w:pPr>
        <w:pStyle w:val="Heading3"/>
        <w:rPr/>
      </w:pPr>
      <w:bookmarkStart w:id="39" w:name="__RefHeading___Toc1079_2353806461"/>
      <w:bookmarkEnd w:id="39"/>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40" w:name="__RefHeading___Toc301_2035113049"/>
      <w:bookmarkEnd w:id="40"/>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1" w:name="__RefHeading___Toc299_2035113049"/>
      <w:bookmarkEnd w:id="41"/>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2" w:name="__RefHeading___Toc297_2035113049"/>
      <w:bookmarkEnd w:id="42"/>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3" w:name="__RefHeading___Toc295_2035113049"/>
      <w:bookmarkEnd w:id="43"/>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4" w:name="__RefHeading___Toc253_2035113049"/>
      <w:bookmarkEnd w:id="44"/>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5" w:name="__RefHeading___Toc263_2035113049"/>
      <w:bookmarkEnd w:id="45"/>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6" w:name="__RefHeading___Toc293_2035113049"/>
      <w:bookmarkEnd w:id="46"/>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7" w:name="__RefHeading___Toc347_2035113049"/>
      <w:bookmarkEnd w:id="47"/>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8" w:name="__RefHeading___Toc345_2035113049"/>
      <w:bookmarkEnd w:id="48"/>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9" w:name="__RefHeading___Toc291_2035113049"/>
      <w:bookmarkEnd w:id="49"/>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0" w:name="__RefHeading___Toc289_2035113049"/>
      <w:bookmarkEnd w:id="50"/>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1" w:name="__RefHeading___Toc261_2035113049"/>
      <w:bookmarkEnd w:id="51"/>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2" w:name="__RefHeading___Toc287_2035113049"/>
      <w:bookmarkEnd w:id="52"/>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3" w:name="__RefHeading___Toc285_2035113049"/>
      <w:bookmarkEnd w:id="53"/>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4" w:name="__RefHeading___Toc325_2035113049"/>
      <w:bookmarkEnd w:id="54"/>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5" w:name="__RefHeading___Toc343_2035113049"/>
      <w:bookmarkEnd w:id="55"/>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6" w:name="__RefHeading___Toc341_2035113049"/>
      <w:bookmarkEnd w:id="56"/>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7" w:name="__RefHeading___Toc339_2035113049"/>
      <w:bookmarkEnd w:id="57"/>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8" w:name="__RefHeading___Toc337_2035113049"/>
      <w:bookmarkEnd w:id="58"/>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9" w:name="__RefHeading___Toc335_2035113049"/>
      <w:bookmarkEnd w:id="59"/>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60" w:name="__RefHeading___Toc283_2035113049"/>
      <w:bookmarkEnd w:id="60"/>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1" w:name="__RefHeading___Toc333_2035113049"/>
      <w:bookmarkEnd w:id="61"/>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2" w:name="__RefHeading___Toc353_2035113049"/>
      <w:bookmarkEnd w:id="62"/>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3" w:name="__RefHeading___Toc391_2035113049"/>
      <w:bookmarkEnd w:id="63"/>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4" w:name="__RefHeading___Toc389_2035113049"/>
      <w:bookmarkEnd w:id="64"/>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5" w:name="__RefHeading___Toc387_2035113049"/>
      <w:bookmarkEnd w:id="65"/>
      <w:r>
        <w:rPr/>
        <w:t>3.2.3.1.4. verifyForDateAndTimeErrors( )</w:t>
      </w:r>
    </w:p>
    <w:p>
      <w:pPr>
        <w:pStyle w:val="Normal1"/>
        <w:rPr/>
      </w:pPr>
      <w:r>
        <w:rPr/>
        <w:t>Once called, this procedure will check for possible range errors, for date and time. Errors like set the hours to 26 or month to 15 are captured here. An error that was captured by this procedure will issue an error using the errors module.</w:t>
      </w:r>
    </w:p>
    <w:p>
      <w:pPr>
        <w:pStyle w:val="Normal1"/>
        <w:rPr/>
      </w:pPr>
      <w:r>
        <w:rPr/>
      </w:r>
    </w:p>
    <w:p>
      <w:pPr>
        <w:pStyle w:val="Heading5"/>
        <w:rPr/>
      </w:pPr>
      <w:bookmarkStart w:id="66" w:name="__RefHeading___Toc385_2035113049"/>
      <w:bookmarkEnd w:id="66"/>
      <w:r>
        <w:rPr/>
        <w:t>3.2.3.1.5. parseDate( )</w:t>
      </w:r>
    </w:p>
    <w:p>
      <w:pPr>
        <w:pStyle w:val="Normal1"/>
        <w:rPr/>
      </w:pPr>
      <w:r>
        <w:rPr/>
        <w:t>Once called, this function will parse the date using the format DD/MM/YYYY and return its contents and a possible parse error flag</w:t>
      </w:r>
    </w:p>
    <w:p>
      <w:pPr>
        <w:pStyle w:val="Heading5"/>
        <w:rPr/>
      </w:pPr>
      <w:bookmarkStart w:id="67" w:name="__RefHeading___Toc383_2035113049"/>
      <w:bookmarkEnd w:id="67"/>
      <w:r>
        <w:rPr/>
        <w:t>3.2.3.1.6. parseTime( )</w:t>
      </w:r>
    </w:p>
    <w:p>
      <w:pPr>
        <w:pStyle w:val="Normal1"/>
        <w:rPr/>
      </w:pPr>
      <w:r>
        <w:rPr/>
        <w:t>Once called, this function will parse the time using the format xx:xx:xx and return its contents and a possible parse error flag</w:t>
      </w:r>
    </w:p>
    <w:p>
      <w:pPr>
        <w:pStyle w:val="Heading5"/>
        <w:rPr/>
      </w:pPr>
      <w:bookmarkStart w:id="68" w:name="__RefHeading___Toc381_2035113049"/>
      <w:bookmarkEnd w:id="68"/>
      <w:r>
        <w:rPr/>
        <w:t>3.2.3.1.7.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9" w:name="__RefHeading___Toc379_2035113049"/>
      <w:bookmarkEnd w:id="69"/>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Normal1"/>
        <w:rPr/>
      </w:pPr>
      <w:r>
        <w:rPr/>
      </w:r>
    </w:p>
    <w:p>
      <w:pPr>
        <w:pStyle w:val="Heading4"/>
        <w:rPr/>
      </w:pPr>
      <w:bookmarkStart w:id="70" w:name="__RefHeading___Toc331_2035113049"/>
      <w:bookmarkEnd w:id="70"/>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1" w:name="__RefHeading___Toc377_2035113049"/>
      <w:bookmarkEnd w:id="71"/>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2" w:name="__RefHeading___Toc375_2035113049"/>
      <w:bookmarkEnd w:id="72"/>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3" w:name="__RefHeading___Toc373_2035113049"/>
      <w:bookmarkEnd w:id="73"/>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4" w:name="__RefHeading___Toc371_2035113049"/>
      <w:bookmarkEnd w:id="74"/>
      <w:r>
        <w:rPr/>
        <w:t>3.2.3.2.4. moveTimeWindowsToPlaceholders( )</w:t>
      </w:r>
    </w:p>
    <w:p>
      <w:pPr>
        <w:pStyle w:val="Normal1"/>
        <w:rPr/>
      </w:pPr>
      <w:r>
        <w:rPr/>
        <w:t>Once called, this procedure will move the time windows to their placeholders defined by the setPlaceholders( ).</w:t>
      </w:r>
    </w:p>
    <w:p>
      <w:pPr>
        <w:pStyle w:val="Heading5"/>
        <w:rPr/>
      </w:pPr>
      <w:bookmarkStart w:id="75" w:name="__RefHeading___Toc996_1226369079"/>
      <w:bookmarkEnd w:id="75"/>
      <w:r>
        <w:rPr/>
        <w:t>3.2.3.2.5. moveDateWindowToPlaceholder( )</w:t>
      </w:r>
    </w:p>
    <w:p>
      <w:pPr>
        <w:pStyle w:val="Normal1"/>
        <w:rPr/>
      </w:pPr>
      <w:r>
        <w:rPr/>
        <w:t>Once called, this procedure will move the date window to its placeholder defined by the setPlaceholders( )</w:t>
      </w:r>
    </w:p>
    <w:p>
      <w:pPr>
        <w:pStyle w:val="Heading5"/>
        <w:rPr/>
      </w:pPr>
      <w:bookmarkStart w:id="76" w:name="__RefHeading___Toc994_1226369079"/>
      <w:bookmarkEnd w:id="76"/>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77" w:name="__RefHeading___Toc1093_2353806461"/>
      <w:bookmarkEnd w:id="77"/>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78" w:name="__RefHeading___Toc1091_2353806461"/>
      <w:bookmarkEnd w:id="78"/>
      <w:r>
        <w:rPr/>
        <w:t>3.2.3.2.7. getDateWindow( )</w:t>
      </w:r>
    </w:p>
    <w:p>
      <w:pPr>
        <w:pStyle w:val="Normal1"/>
        <w:rPr/>
      </w:pPr>
      <w:r>
        <w:rPr/>
        <w:t>Once called, this function returns the date window</w:t>
      </w:r>
    </w:p>
    <w:p>
      <w:pPr>
        <w:pStyle w:val="Heading4"/>
        <w:rPr/>
      </w:pPr>
      <w:bookmarkStart w:id="79" w:name="__RefHeading___Toc327_2035113049"/>
      <w:bookmarkEnd w:id="79"/>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80" w:name="__RefHeading___Toc367_2035113049"/>
      <w:bookmarkEnd w:id="80"/>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81" w:name="__RefHeading___Toc365_2035113049"/>
      <w:bookmarkEnd w:id="81"/>
      <w:r>
        <w:rPr/>
        <w:t>3.2.3.3.2. getDigitColor( )</w:t>
      </w:r>
    </w:p>
    <w:p>
      <w:pPr>
        <w:pStyle w:val="Normal1"/>
        <w:rPr/>
      </w:pPr>
      <w:r>
        <w:rPr/>
        <w:t>Once called, this function will return the color ID of a digit that matches the given identifier between 0 and 5</w:t>
      </w:r>
    </w:p>
    <w:p>
      <w:pPr>
        <w:pStyle w:val="Heading5"/>
        <w:rPr/>
      </w:pPr>
      <w:bookmarkStart w:id="82" w:name="__RefHeading___Toc1089_2353806461"/>
      <w:bookmarkEnd w:id="82"/>
      <w:r>
        <w:rPr/>
        <w:t>3.2.3.3.3. getColonColor( )</w:t>
      </w:r>
    </w:p>
    <w:p>
      <w:pPr>
        <w:pStyle w:val="Normal1"/>
        <w:rPr/>
      </w:pPr>
      <w:r>
        <w:rPr/>
        <w:t>Once called, this function will return the color ID of the clock colons</w:t>
      </w:r>
    </w:p>
    <w:p>
      <w:pPr>
        <w:pStyle w:val="Heading5"/>
        <w:rPr/>
      </w:pPr>
      <w:bookmarkStart w:id="83" w:name="__RefHeading___Toc1087_2353806461"/>
      <w:bookmarkEnd w:id="83"/>
      <w:r>
        <w:rPr/>
        <w:t>3.2.3.3.4. getDateColor( )</w:t>
      </w:r>
    </w:p>
    <w:p>
      <w:pPr>
        <w:pStyle w:val="Normal1"/>
        <w:rPr/>
      </w:pPr>
      <w:r>
        <w:rPr/>
        <w:t>Once called, this function will return the color ID of the date</w:t>
      </w:r>
    </w:p>
    <w:p>
      <w:pPr>
        <w:pStyle w:val="Heading4"/>
        <w:rPr/>
      </w:pPr>
      <w:bookmarkStart w:id="84" w:name="__RefHeading___Toc323_2035113049"/>
      <w:bookmarkEnd w:id="84"/>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5" w:name="__RefHeading___Toc361_2035113049"/>
      <w:bookmarkEnd w:id="85"/>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86" w:name="__RefHeading___Toc359_2035113049"/>
      <w:bookmarkEnd w:id="86"/>
      <w:r>
        <w:rPr/>
        <w:t>3.2.3.4.2. getColonShape( )</w:t>
      </w:r>
    </w:p>
    <w:p>
      <w:pPr>
        <w:pStyle w:val="Normal1"/>
        <w:rPr/>
      </w:pPr>
      <w:r>
        <w:rPr/>
        <w:t>Once called, this function will return a pointer to the colon shape</w:t>
      </w:r>
    </w:p>
    <w:p>
      <w:pPr>
        <w:pStyle w:val="Heading4"/>
        <w:rPr/>
      </w:pPr>
      <w:bookmarkStart w:id="87" w:name="__RefHeading___Toc329_2035113049"/>
      <w:bookmarkEnd w:id="87"/>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8" w:name="__RefHeading___Toc363_2035113049"/>
      <w:bookmarkEnd w:id="88"/>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9" w:name="__RefHeading___Toc357_2035113049"/>
      <w:bookmarkEnd w:id="89"/>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90" w:name="__RefHeading___Toc355_2035113049"/>
      <w:bookmarkEnd w:id="90"/>
      <w:r>
        <w:rPr/>
        <w:t>3.2.3.5.3. drawDate( )</w:t>
      </w:r>
    </w:p>
    <w:p>
      <w:pPr>
        <w:pStyle w:val="Normal1"/>
        <w:rPr/>
      </w:pPr>
      <w:r>
        <w:rPr/>
        <w:t>Once called, this procedure will draw the date at the bottom of the clock if not disabled by the user</w:t>
      </w:r>
    </w:p>
    <w:p>
      <w:pPr>
        <w:pStyle w:val="Heading5"/>
        <w:rPr/>
      </w:pPr>
      <w:bookmarkStart w:id="91" w:name="__RefHeading___Toc1085_2353806461"/>
      <w:bookmarkEnd w:id="91"/>
      <w:r>
        <w:rPr/>
        <w:t>3.2.3.5.4. drawClockWindow( )</w:t>
      </w:r>
    </w:p>
    <w:p>
      <w:pPr>
        <w:pStyle w:val="Normal1"/>
        <w:rPr/>
      </w:pPr>
      <w:r>
        <w:rPr/>
        <w:t>This is a generic procedure useful for draw a shape on a window, it can be used for clock digits and clock colons</w:t>
      </w:r>
    </w:p>
    <w:p>
      <w:pPr>
        <w:pStyle w:val="Heading5"/>
        <w:rPr/>
      </w:pPr>
      <w:bookmarkStart w:id="92" w:name="__RefHeading___Toc1083_2353806461"/>
      <w:bookmarkEnd w:id="92"/>
      <w:r>
        <w:rPr/>
        <w:t>3.2.3.5.5. fillClockColons( )</w:t>
      </w:r>
    </w:p>
    <w:p>
      <w:pPr>
        <w:pStyle w:val="Normal1"/>
        <w:rPr/>
      </w:pPr>
      <w:r>
        <w:rPr/>
        <w:t>Once called, this procedure will fetch both colons and their colors to be drawn by the drawClockWindow( ) procedure</w:t>
      </w:r>
    </w:p>
    <w:p>
      <w:pPr>
        <w:pStyle w:val="Heading4"/>
        <w:rPr/>
      </w:pPr>
      <w:bookmarkStart w:id="93" w:name="__RefHeading___Toc321_2035113049"/>
      <w:bookmarkEnd w:id="93"/>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2">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94" w:name="__RefHeading___Toc992_1226369079"/>
      <w:bookmarkEnd w:id="94"/>
      <w:r>
        <w:rPr/>
        <w:t>3.2.3.5.4.1. createProgramArguments( )</w:t>
      </w:r>
    </w:p>
    <w:p>
      <w:pPr>
        <w:pStyle w:val="Normal1"/>
        <w:rPr/>
      </w:pPr>
      <w:r>
        <w:rPr/>
        <w:t>Once called, this procedure will define all the available arguments that the user can use.</w:t>
      </w:r>
    </w:p>
    <w:p>
      <w:pPr>
        <w:pStyle w:val="Heading5"/>
        <w:rPr/>
      </w:pPr>
      <w:bookmarkStart w:id="95" w:name="__RefHeading___Toc990_1226369079"/>
      <w:bookmarkEnd w:id="95"/>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96" w:name="__RefHeading___Toc986_1226369079"/>
      <w:bookmarkEnd w:id="96"/>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7" w:name="__RefHeading___Toc988_1226369079"/>
      <w:bookmarkEnd w:id="97"/>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98" w:name="__RefHeading___Toc1081_2353806461"/>
      <w:bookmarkEnd w:id="98"/>
      <w:r>
        <w:rPr/>
        <w:t>3.2.3.5.7. generateErrorMessage( )</w:t>
      </w:r>
    </w:p>
    <w:p>
      <w:pPr>
        <w:pStyle w:val="Normal1"/>
        <w:rPr/>
      </w:pPr>
      <w:r>
        <w:rPr/>
        <w:t>Once called, this procedure will generate the message that the issueAnError( ) procedure will show to the user</w:t>
      </w:r>
    </w:p>
    <w:p>
      <w:pPr>
        <w:pStyle w:val="Heading3"/>
        <w:rPr/>
      </w:pPr>
      <w:bookmarkStart w:id="99" w:name="__RefHeading___Toc281_2035113049"/>
      <w:bookmarkEnd w:id="99"/>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100" w:name="__RefHeading___Toc984_1226369079"/>
      <w:bookmarkEnd w:id="100"/>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101" w:name="__RefHeading___Toc279_2035113049"/>
      <w:bookmarkEnd w:id="101"/>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3164</TotalTime>
  <Application>LibreOffice/7.6.3.2$Linux_X86_64 LibreOffice_project/60$Build-2</Application>
  <AppVersion>15.0000</AppVersion>
  <Pages>15</Pages>
  <Words>4030</Words>
  <Characters>20472</Characters>
  <CharactersWithSpaces>24148</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2023-12-08T22:49:55Z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