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ARGUMENTS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command-line inputs</w:t>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rPr>
          <w:rFonts w:ascii="Arial" w:hAnsi="Arial"/>
        </w:rPr>
      </w:pPr>
      <w:r>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sz w:val="32"/>
          <w:szCs w:val="32"/>
        </w:rPr>
      </w:pPr>
      <w:r>
        <w:rPr>
          <w:sz w:val="32"/>
          <w:szCs w:val="32"/>
        </w:rPr>
      </w:r>
    </w:p>
    <w:sdt>
      <w:sdtPr>
        <w:docPartObj>
          <w:docPartGallery w:val="Table of Contents"/>
          <w:docPartUnique w:val="true"/>
        </w:docPartObj>
      </w:sdtPr>
      <w:sdtContent>
        <w:p>
          <w:pPr>
            <w:pStyle w:val="TOCHeading"/>
            <w:suppressLineNumbers/>
            <w:bidi w:val="0"/>
            <w:ind w:hanging="0" w:start="0"/>
            <w:jc w:val="start"/>
            <w:rPr>
              <w:rFonts w:ascii="Arial" w:hAnsi="Arial"/>
              <w:b/>
              <w:bCs w:val="false"/>
              <w:sz w:val="26"/>
              <w:szCs w:val="32"/>
            </w:rPr>
          </w:pPr>
          <w:r>
            <w:rPr>
              <w:b/>
              <w:bCs w:val="false"/>
              <w:sz w:val="26"/>
              <w:szCs w:val="32"/>
            </w:rPr>
            <w:t>Table of Contents</w:t>
          </w:r>
        </w:p>
        <w:p>
          <w:pPr>
            <w:pStyle w:val="TOC1"/>
            <w:bidi w:val="0"/>
            <w:jc w:val="start"/>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4</w:t>
            </w:r>
          </w:hyperlink>
        </w:p>
        <w:p>
          <w:pPr>
            <w:pStyle w:val="TOC1"/>
            <w:bidi w:val="0"/>
            <w:jc w:val="start"/>
            <w:rPr/>
          </w:pPr>
          <w:hyperlink w:anchor="__RefHeading___Toc554_211409337">
            <w:r>
              <w:rPr>
                <w:rStyle w:val="IndexLink"/>
              </w:rPr>
              <w:t>2. Arguments modules</w:t>
              <w:tab/>
              <w:t>4</w:t>
            </w:r>
          </w:hyperlink>
        </w:p>
        <w:p>
          <w:pPr>
            <w:pStyle w:val="TOC1"/>
            <w:bidi w:val="0"/>
            <w:jc w:val="start"/>
            <w:rPr/>
          </w:pPr>
          <w:hyperlink w:anchor="__RefHeading___Toc444_211409337">
            <w:r>
              <w:rPr>
                <w:rStyle w:val="IndexLink"/>
              </w:rPr>
              <w:t>3. The layout of the documentation and the module</w:t>
              <w:tab/>
              <w:t>4</w:t>
            </w:r>
          </w:hyperlink>
        </w:p>
        <w:p>
          <w:pPr>
            <w:pStyle w:val="TOC1"/>
            <w:bidi w:val="0"/>
            <w:jc w:val="start"/>
            <w:rPr/>
          </w:pPr>
          <w:hyperlink w:anchor="__RefHeading___Toc556_211409337">
            <w:r>
              <w:rPr>
                <w:rStyle w:val="IndexLink"/>
              </w:rPr>
              <w:t>4. Interfaces</w:t>
              <w:tab/>
              <w:t>4</w:t>
            </w:r>
          </w:hyperlink>
        </w:p>
        <w:p>
          <w:pPr>
            <w:pStyle w:val="TOC2"/>
            <w:bidi w:val="0"/>
            <w:jc w:val="start"/>
            <w:rPr/>
          </w:pPr>
          <w:hyperlink w:anchor="__RefHeading___Toc574_211409337">
            <w:r>
              <w:rPr>
                <w:rStyle w:val="IndexLink"/>
              </w:rPr>
              <w:t>4.1. Public interfaces</w:t>
              <w:tab/>
              <w:t>4</w:t>
            </w:r>
          </w:hyperlink>
        </w:p>
        <w:p>
          <w:pPr>
            <w:pStyle w:val="TOC2"/>
            <w:bidi w:val="0"/>
            <w:jc w:val="start"/>
            <w:rPr/>
          </w:pPr>
          <w:hyperlink w:anchor="__RefHeading___Toc578_211409337">
            <w:r>
              <w:rPr>
                <w:rStyle w:val="IndexLink"/>
              </w:rPr>
              <w:t>anemone_struct createProgramArguments(int argc, char *argv[ ]);</w:t>
              <w:tab/>
              <w:t>4</w:t>
            </w:r>
          </w:hyperlink>
        </w:p>
        <w:p>
          <w:pPr>
            <w:pStyle w:val="TOC2"/>
            <w:bidi w:val="0"/>
            <w:jc w:val="start"/>
            <w:rPr/>
          </w:pPr>
          <w:hyperlink w:anchor="__RefHeading___Toc562_211409337">
            <w:r>
              <w:rPr>
                <w:rStyle w:val="IndexLink"/>
              </w:rPr>
              <w:t>ProgramArguments fetchProgramArguments(anemone_struct *anemone, char *errorOutput);</w:t>
              <w:tab/>
              <w:t>5</w:t>
            </w:r>
          </w:hyperlink>
        </w:p>
        <w:p>
          <w:pPr>
            <w:pStyle w:val="TOC2"/>
            <w:bidi w:val="0"/>
            <w:jc w:val="start"/>
            <w:rPr/>
          </w:pPr>
          <w:hyperlink w:anchor="__RefHeading___Toc564_211409337">
            <w:r>
              <w:rPr>
                <w:rStyle w:val="IndexLink"/>
              </w:rPr>
              <w:t>4.2. Private interfaces</w:t>
              <w:tab/>
              <w:t>5</w:t>
            </w:r>
          </w:hyperlink>
        </w:p>
        <w:p>
          <w:pPr>
            <w:pStyle w:val="TOC3"/>
            <w:bidi w:val="0"/>
            <w:jc w:val="start"/>
            <w:rPr/>
          </w:pPr>
          <w:hyperlink w:anchor="__RefHeading___Toc566_211409337">
            <w:r>
              <w:rPr>
                <w:rStyle w:val="IndexLink"/>
              </w:rPr>
              <w:t>ErrorID _validateHoursMinutesSecondsDaysMonthsAndYears( struct DatetimeModule *argumentsOutput, anemone_struct *anemone);</w:t>
              <w:tab/>
              <w:t>5</w:t>
            </w:r>
          </w:hyperlink>
        </w:p>
        <w:p>
          <w:pPr>
            <w:pStyle w:val="TOC3"/>
            <w:bidi w:val="0"/>
            <w:jc w:val="start"/>
            <w:rPr/>
          </w:pPr>
          <w:hyperlink w:anchor="__RefHeading___Toc568_211409337">
            <w:r>
              <w:rPr>
                <w:rStyle w:val="IndexLink"/>
              </w:rPr>
              <w:t>void _fetchColorsArguments(anemone_struct *anemone, char *errorOutput, ProgramArguments *arguments);</w:t>
              <w:tab/>
              <w:t>6</w:t>
            </w:r>
          </w:hyperlink>
        </w:p>
        <w:p>
          <w:pPr>
            <w:pStyle w:val="TOC3"/>
            <w:bidi w:val="0"/>
            <w:jc w:val="start"/>
            <w:rPr/>
          </w:pPr>
          <w:hyperlink w:anchor="__RefHeading___Toc570_211409337">
            <w:r>
              <w:rPr>
                <w:rStyle w:val="IndexLink"/>
              </w:rPr>
              <w:t>ErrorID _fetchDatetimeArguments(anemone_struct *anemone, char *errorOutput, ProgramArguments *arguments);</w:t>
              <w:tab/>
              <w:t>6</w:t>
            </w:r>
          </w:hyperlink>
        </w:p>
        <w:p>
          <w:pPr>
            <w:pStyle w:val="TOC3"/>
            <w:bidi w:val="0"/>
            <w:jc w:val="start"/>
            <w:rPr/>
          </w:pPr>
          <w:hyperlink w:anchor="__RefHeading___Toc572_211409337">
            <w:r>
              <w:rPr>
                <w:rStyle w:val="IndexLink"/>
              </w:rPr>
              <w:t>void _fetchScreenManagementArguments(anemone_struct *anemone, char *errorOutput, ProgramArguments *arguments);</w:t>
              <w:tab/>
              <w:t>6</w:t>
            </w:r>
          </w:hyperlink>
          <w:r>
            <w:rPr>
              <w:rStyle w:val="IndexLink"/>
            </w:rPr>
            <w:fldChar w:fldCharType="end"/>
          </w:r>
        </w:p>
      </w:sdtContent>
    </w:sdt>
    <w:p>
      <w:pPr>
        <w:pStyle w:val="Heading1"/>
        <w:numPr>
          <w:ilvl w:val="0"/>
          <w:numId w:val="2"/>
        </w:numPr>
        <w:bidi w:val="0"/>
        <w:ind w:hanging="0" w:start="0"/>
        <w:jc w:val="start"/>
        <w:rPr>
          <w:b/>
          <w:bCs/>
        </w:rPr>
      </w:pPr>
      <w:r>
        <w:rPr>
          <w:b/>
          <w:bCs/>
        </w:rPr>
      </w:r>
    </w:p>
    <w:p>
      <w:pPr>
        <w:pStyle w:val="Heading1"/>
        <w:numPr>
          <w:ilvl w:val="0"/>
          <w:numId w:val="2"/>
        </w:numPr>
        <w:bidi w:val="0"/>
        <w:ind w:hanging="0" w:start="0"/>
        <w:jc w:val="start"/>
        <w:rPr>
          <w:b/>
          <w:bCs/>
        </w:rPr>
      </w:pPr>
      <w:r>
        <w:rPr>
          <w:b/>
          <w:bCs/>
        </w:rPr>
      </w:r>
    </w:p>
    <w:p>
      <w:pPr>
        <w:pStyle w:val="Heading1"/>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Heading1"/>
        <w:numPr>
          <w:ilvl w:val="0"/>
          <w:numId w:val="2"/>
        </w:numPr>
        <w:bidi w:val="0"/>
        <w:ind w:hanging="0" w:start="0"/>
        <w:jc w:val="start"/>
        <w:rPr>
          <w:rFonts w:ascii="Arial" w:hAnsi="Arial"/>
        </w:rPr>
      </w:pPr>
      <w:bookmarkStart w:id="0" w:name="__RefHeading___Toc440_211409337"/>
      <w:bookmarkEnd w:id="0"/>
      <w:r>
        <w:rPr>
          <w:rFonts w:ascii="Arial" w:hAnsi="Arial"/>
          <w:b/>
          <w:bCs/>
          <w:shd w:fill="auto" w:val="clear"/>
        </w:rPr>
        <w:t>1. The purposes of this document</w:t>
      </w:r>
    </w:p>
    <w:p>
      <w:pPr>
        <w:pStyle w:val="BodyText"/>
        <w:bidi w:val="0"/>
        <w:jc w:val="both"/>
        <w:rPr>
          <w:rFonts w:ascii="Arial" w:hAnsi="Arial"/>
        </w:rPr>
      </w:pPr>
      <w:r>
        <w:rPr>
          <w:rFonts w:ascii="Arial" w:hAnsi="Arial"/>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start"/>
        <w:rPr>
          <w:rFonts w:ascii="Arial" w:hAnsi="Arial"/>
        </w:rPr>
      </w:pPr>
      <w:bookmarkStart w:id="1" w:name="__RefHeading___Toc554_211409337"/>
      <w:bookmarkEnd w:id="1"/>
      <w:r>
        <w:rPr>
          <w:rFonts w:ascii="Arial" w:hAnsi="Arial"/>
        </w:rPr>
        <w:t>2. Arguments module</w:t>
      </w:r>
    </w:p>
    <w:p>
      <w:pPr>
        <w:pStyle w:val="BodyText"/>
        <w:bidi w:val="0"/>
        <w:jc w:val="both"/>
        <w:rPr/>
      </w:pPr>
      <w:r>
        <w:rPr>
          <w:rFonts w:ascii="Arial" w:hAnsi="Arial"/>
        </w:rPr>
        <w:t xml:space="preserve">The arguments module is a component from the Rclock that read and parse command-line arguments with the goal of enable, disable and customize the Rclock’s features. This module uses an external library called </w:t>
      </w:r>
      <w:hyperlink r:id="rId2">
        <w:r>
          <w:rPr>
            <w:rStyle w:val="Hyperlink"/>
            <w:rFonts w:ascii="Arial" w:hAnsi="Arial"/>
            <w:b/>
            <w:bCs/>
          </w:rPr>
          <w:t>Anemone</w:t>
        </w:r>
      </w:hyperlink>
      <w:r>
        <w:rPr>
          <w:rFonts w:ascii="Arial" w:hAnsi="Arial"/>
          <w:b/>
          <w:bCs/>
        </w:rPr>
        <w:t xml:space="preserve">, </w:t>
      </w:r>
      <w:r>
        <w:rPr>
          <w:rFonts w:ascii="Arial" w:hAnsi="Arial"/>
          <w:b w:val="false"/>
          <w:bCs w:val="false"/>
        </w:rPr>
        <w:t>this library is useful for reading the command-line arguments and pass them to the control of the algorithm that will split and fill structs for each kind of feature.</w:t>
      </w:r>
    </w:p>
    <w:p>
      <w:pPr>
        <w:pStyle w:val="Heading1"/>
        <w:numPr>
          <w:ilvl w:val="0"/>
          <w:numId w:val="2"/>
        </w:numPr>
        <w:bidi w:val="0"/>
        <w:ind w:hanging="0" w:start="0"/>
        <w:jc w:val="start"/>
        <w:rPr>
          <w:rFonts w:ascii="Arial" w:hAnsi="Arial"/>
        </w:rPr>
      </w:pPr>
      <w:bookmarkStart w:id="2" w:name="__RefHeading___Toc444_211409337"/>
      <w:bookmarkEnd w:id="2"/>
      <w:r>
        <w:rPr>
          <w:rFonts w:ascii="Arial" w:hAnsi="Arial"/>
          <w:b/>
          <w:bCs/>
        </w:rPr>
        <w:t>3. The layout of the documentation and the module</w:t>
      </w:r>
    </w:p>
    <w:p>
      <w:pPr>
        <w:pStyle w:val="BodyText"/>
        <w:tabs>
          <w:tab w:val="clear" w:pos="643"/>
          <w:tab w:val="left" w:pos="5417" w:leader="none"/>
        </w:tabs>
        <w:bidi w:val="0"/>
        <w:jc w:val="both"/>
        <w:rPr>
          <w:rFonts w:ascii="Arial" w:hAnsi="Arial"/>
        </w:rPr>
      </w:pPr>
      <w:r>
        <w:rPr>
          <w:rFonts w:ascii="Arial" w:hAnsi="Arial"/>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ind w:hanging="0" w:start="0"/>
        <w:jc w:val="start"/>
        <w:rPr>
          <w:rFonts w:ascii="Arial" w:hAnsi="Arial"/>
        </w:rPr>
      </w:pPr>
      <w:bookmarkStart w:id="3" w:name="__RefHeading___Toc556_211409337"/>
      <w:bookmarkEnd w:id="3"/>
      <w:r>
        <w:rPr>
          <w:rFonts w:ascii="Arial" w:hAnsi="Arial"/>
        </w:rPr>
        <w:t>4. Interfaces</w:t>
      </w:r>
    </w:p>
    <w:p>
      <w:pPr>
        <w:pStyle w:val="Heading2"/>
        <w:numPr>
          <w:ilvl w:val="1"/>
          <w:numId w:val="1"/>
        </w:numPr>
        <w:bidi w:val="0"/>
        <w:ind w:hanging="0" w:start="0"/>
        <w:jc w:val="start"/>
        <w:rPr>
          <w:rFonts w:ascii="Arial" w:hAnsi="Arial"/>
        </w:rPr>
      </w:pPr>
      <w:bookmarkStart w:id="4" w:name="__RefHeading___Toc574_211409337"/>
      <w:bookmarkEnd w:id="4"/>
      <w:r>
        <w:rPr>
          <w:rFonts w:ascii="Arial" w:hAnsi="Arial"/>
        </w:rPr>
        <w:t>4.1. Public interfaces</w:t>
      </w:r>
    </w:p>
    <w:p>
      <w:pPr>
        <w:pStyle w:val="Heading3"/>
        <w:numPr>
          <w:ilvl w:val="2"/>
          <w:numId w:val="1"/>
        </w:numPr>
        <w:bidi w:val="0"/>
        <w:ind w:hanging="0" w:start="0"/>
        <w:jc w:val="start"/>
        <w:rPr>
          <w:rFonts w:ascii="Arial" w:hAnsi="Arial"/>
        </w:rPr>
      </w:pPr>
      <w:bookmarkStart w:id="5" w:name="__RefHeading___Toc578_211409337"/>
      <w:bookmarkEnd w:id="5"/>
      <w:r>
        <w:rPr>
          <w:rFonts w:ascii="Arial" w:hAnsi="Arial"/>
        </w:rPr>
        <w:t>anemone_struct createProgramArguments(int argc, char *argv[ ]);</w:t>
      </w:r>
    </w:p>
    <w:p>
      <w:pPr>
        <w:pStyle w:val="TOCHeading"/>
        <w:bidi w:val="0"/>
        <w:jc w:val="start"/>
        <w:rPr>
          <w:rFonts w:ascii="Arial" w:hAnsi="Arial"/>
        </w:rPr>
      </w:pPr>
      <w:r>
        <w:rPr>
          <w:rFonts w:ascii="Arial" w:hAnsi="Arial"/>
          <w:b/>
          <w:bCs/>
        </w:rPr>
        <w:t>Purposes</w:t>
      </w:r>
      <w:r>
        <w:rPr>
          <w:rFonts w:ascii="Arial" w:hAnsi="Arial"/>
          <w:b w:val="false"/>
          <w:bCs w:val="false"/>
        </w:rPr>
        <w:t xml:space="preserve">: </w:t>
      </w:r>
    </w:p>
    <w:p>
      <w:pPr>
        <w:pStyle w:val="BodyText"/>
        <w:bidi w:val="0"/>
        <w:jc w:val="both"/>
        <w:rPr/>
      </w:pPr>
      <w:r>
        <w:rPr>
          <w:rFonts w:ascii="Arial" w:hAnsi="Arial"/>
          <w:b w:val="false"/>
          <w:bCs w:val="false"/>
        </w:rPr>
        <w:t xml:space="preserve">This procedure fully uses the features of the </w:t>
      </w:r>
      <w:hyperlink r:id="rId3">
        <w:r>
          <w:rPr>
            <w:rStyle w:val="Hyperlink"/>
            <w:rFonts w:ascii="Arial" w:hAnsi="Arial"/>
            <w:b/>
            <w:bCs/>
          </w:rPr>
          <w:t>Anemone</w:t>
        </w:r>
      </w:hyperlink>
      <w:r>
        <w:rPr>
          <w:rFonts w:ascii="Arial" w:hAnsi="Arial"/>
          <w:b/>
          <w:bCs/>
        </w:rPr>
        <w:t xml:space="preserve"> </w:t>
      </w:r>
      <w:r>
        <w:rPr>
          <w:rFonts w:ascii="Arial" w:hAnsi="Arial"/>
          <w:b w:val="false"/>
          <w:bCs w:val="false"/>
        </w:rPr>
        <w:t>to define all available arguments that the Rclock will work on. It will initialize the library, create all optional arguments and compile everything. The returned value is the main structure of the Anemone library, all future operations use its data.</w:t>
      </w:r>
    </w:p>
    <w:p>
      <w:pPr>
        <w:pStyle w:val="TOCHeading"/>
        <w:bidi w:val="0"/>
        <w:jc w:val="start"/>
        <w:rPr>
          <w:rFonts w:ascii="Arial" w:hAnsi="Arial"/>
        </w:rPr>
      </w:pPr>
      <w:r>
        <w:rPr>
          <w:rFonts w:ascii="Arial" w:hAnsi="Arial"/>
          <w:b/>
          <w:bCs/>
        </w:rPr>
        <w:t>Preconditions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function have to be called first, a great part of the Rclock’s features work on the values that this module will return.</w:t>
      </w:r>
    </w:p>
    <w:p>
      <w:pPr>
        <w:pStyle w:val="TOCHeading"/>
        <w:bidi w:val="0"/>
        <w:jc w:val="start"/>
        <w:rPr>
          <w:rFonts w:ascii="Arial" w:hAnsi="Arial"/>
        </w:rPr>
      </w:pPr>
      <w:r>
        <w:rPr>
          <w:rFonts w:ascii="Arial" w:hAnsi="Arial"/>
          <w:b/>
          <w:bCs/>
        </w:rPr>
        <w:t>Postconditions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After calling this function, all the arguments will be available in a raw way inside the </w:t>
      </w:r>
      <w:r>
        <w:rPr>
          <w:rFonts w:ascii="Arial" w:hAnsi="Arial"/>
          <w:b/>
          <w:bCs/>
        </w:rPr>
        <w:t>anemone_struct</w:t>
      </w:r>
      <w:r>
        <w:rPr>
          <w:rFonts w:ascii="Arial" w:hAnsi="Arial"/>
          <w:b w:val="false"/>
          <w:bCs w:val="false"/>
        </w:rPr>
        <w:t>.</w:t>
      </w:r>
    </w:p>
    <w:p>
      <w:pPr>
        <w:pStyle w:val="TOCHeading"/>
        <w:bidi w:val="0"/>
        <w:jc w:val="start"/>
        <w:rPr>
          <w:rFonts w:ascii="Arial" w:hAnsi="Arial"/>
        </w:rPr>
      </w:pPr>
      <w:r>
        <w:rPr>
          <w:rFonts w:ascii="Arial" w:hAnsi="Arial"/>
          <w:b/>
          <w:bCs/>
        </w:rPr>
        <w:t>Special considerations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function only works correctly if the Anemone library be linked with the main program.</w:t>
      </w:r>
    </w:p>
    <w:p>
      <w:pPr>
        <w:pStyle w:val="Heading3"/>
        <w:numPr>
          <w:ilvl w:val="2"/>
          <w:numId w:val="1"/>
        </w:numPr>
        <w:bidi w:val="0"/>
        <w:ind w:hanging="0" w:start="0"/>
        <w:jc w:val="start"/>
        <w:rPr>
          <w:rFonts w:ascii="Arial" w:hAnsi="Arial"/>
        </w:rPr>
      </w:pPr>
      <w:bookmarkStart w:id="6" w:name="__RefHeading___Toc562_211409337"/>
      <w:bookmarkEnd w:id="6"/>
      <w:r>
        <w:rPr>
          <w:rFonts w:ascii="Arial" w:hAnsi="Arial"/>
        </w:rPr>
        <w:t>ProgramArguments fetchProgramArguments(anemone_struct *anemone, char *errorOutput);</w:t>
      </w:r>
    </w:p>
    <w:p>
      <w:pPr>
        <w:pStyle w:val="TOCHeading"/>
        <w:bidi w:val="0"/>
        <w:jc w:val="start"/>
        <w:rPr>
          <w:rFonts w:ascii="Arial" w:hAnsi="Arial"/>
        </w:rPr>
      </w:pPr>
      <w:r>
        <w:rPr>
          <w:rFonts w:ascii="Arial" w:hAnsi="Arial"/>
          <w:b/>
          <w:bCs/>
        </w:rPr>
        <w:t>Purposes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This function will read all the collected arguments from the </w:t>
      </w:r>
      <w:r>
        <w:rPr>
          <w:rFonts w:ascii="Arial" w:hAnsi="Arial"/>
          <w:b/>
          <w:bCs/>
        </w:rPr>
        <w:t>anemone_struct</w:t>
      </w:r>
      <w:r>
        <w:rPr>
          <w:rFonts w:ascii="Arial" w:hAnsi="Arial"/>
          <w:b w:val="false"/>
          <w:bCs w:val="false"/>
        </w:rPr>
        <w:t xml:space="preserve"> and split them into different structs that will be useful for each kind of feature. The returned value is a collection of these structs.</w:t>
      </w:r>
    </w:p>
    <w:p>
      <w:pPr>
        <w:pStyle w:val="TOCHeading"/>
        <w:bidi w:val="0"/>
        <w:jc w:val="start"/>
        <w:rPr>
          <w:rFonts w:ascii="Arial" w:hAnsi="Arial"/>
        </w:rPr>
      </w:pPr>
      <w:r>
        <w:rPr>
          <w:rFonts w:ascii="Arial" w:hAnsi="Arial"/>
          <w:b/>
          <w:bCs/>
        </w:rPr>
        <w:t>Preconditions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The library have to be initialized before calling this function using the </w:t>
      </w:r>
      <w:r>
        <w:rPr>
          <w:rFonts w:ascii="Arial" w:hAnsi="Arial"/>
          <w:b/>
          <w:bCs/>
          <w:i w:val="false"/>
          <w:iCs w:val="false"/>
        </w:rPr>
        <w:t>createProgramArguments( )</w:t>
      </w:r>
      <w:r>
        <w:rPr>
          <w:rFonts w:ascii="Arial" w:hAnsi="Arial"/>
          <w:b/>
          <w:bCs/>
        </w:rPr>
        <w:t xml:space="preserve"> </w:t>
      </w:r>
      <w:r>
        <w:rPr>
          <w:rFonts w:ascii="Arial" w:hAnsi="Arial"/>
          <w:b w:val="false"/>
          <w:bCs w:val="false"/>
        </w:rPr>
        <w:t>function.</w:t>
      </w:r>
    </w:p>
    <w:p>
      <w:pPr>
        <w:pStyle w:val="TOCHeading"/>
        <w:bidi w:val="0"/>
        <w:jc w:val="start"/>
        <w:rPr>
          <w:rFonts w:ascii="Arial" w:hAnsi="Arial"/>
        </w:rPr>
      </w:pPr>
      <w:r>
        <w:rPr>
          <w:rFonts w:ascii="Arial" w:hAnsi="Arial"/>
          <w:b/>
          <w:bCs/>
        </w:rPr>
        <w:t>Postconditions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All arguments given by the user will be returned and available for using inside the </w:t>
      </w:r>
      <w:r>
        <w:rPr>
          <w:rFonts w:ascii="Arial" w:hAnsi="Arial"/>
          <w:b/>
          <w:bCs/>
        </w:rPr>
        <w:t xml:space="preserve">ProgramArguments </w:t>
      </w:r>
      <w:r>
        <w:rPr>
          <w:rFonts w:ascii="Arial" w:hAnsi="Arial"/>
          <w:b w:val="false"/>
          <w:bCs w:val="false"/>
        </w:rPr>
        <w:t>variable.</w:t>
      </w:r>
    </w:p>
    <w:p>
      <w:pPr>
        <w:pStyle w:val="TOCHeading"/>
        <w:bidi w:val="0"/>
        <w:jc w:val="start"/>
        <w:rPr>
          <w:rFonts w:ascii="Arial" w:hAnsi="Arial"/>
        </w:rPr>
      </w:pPr>
      <w:r>
        <w:rPr>
          <w:rFonts w:ascii="Arial" w:hAnsi="Arial"/>
          <w:b/>
          <w:bCs/>
        </w:rPr>
        <w:t>Special considerations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function only works correctly if the Anemone library be linked with the main program.</w:t>
      </w:r>
    </w:p>
    <w:p>
      <w:pPr>
        <w:pStyle w:val="BodyText"/>
        <w:bidi w:val="0"/>
        <w:jc w:val="both"/>
        <w:rPr>
          <w:rFonts w:ascii="Arial" w:hAnsi="Arial"/>
        </w:rPr>
      </w:pPr>
      <w:r>
        <w:rPr>
          <w:rFonts w:ascii="Arial" w:hAnsi="Arial"/>
          <w:b w:val="false"/>
          <w:bCs w:val="false"/>
        </w:rPr>
        <w:t xml:space="preserve">Any error reported inside this function will be available on </w:t>
      </w:r>
      <w:r>
        <w:rPr>
          <w:rFonts w:ascii="Arial" w:hAnsi="Arial"/>
          <w:b/>
          <w:bCs/>
        </w:rPr>
        <w:t>*errorOutput</w:t>
      </w:r>
      <w:r>
        <w:rPr>
          <w:rFonts w:ascii="Arial" w:hAnsi="Arial"/>
          <w:b w:val="false"/>
          <w:bCs w:val="false"/>
        </w:rPr>
        <w:t>.</w:t>
      </w:r>
    </w:p>
    <w:p>
      <w:pPr>
        <w:pStyle w:val="Heading2"/>
        <w:numPr>
          <w:ilvl w:val="1"/>
          <w:numId w:val="1"/>
        </w:numPr>
        <w:bidi w:val="0"/>
        <w:ind w:hanging="0" w:start="0"/>
        <w:jc w:val="start"/>
        <w:rPr>
          <w:rFonts w:ascii="Arial" w:hAnsi="Arial"/>
        </w:rPr>
      </w:pPr>
      <w:bookmarkStart w:id="7" w:name="__RefHeading___Toc564_211409337"/>
      <w:bookmarkEnd w:id="7"/>
      <w:r>
        <w:rPr>
          <w:rFonts w:ascii="Arial" w:hAnsi="Arial"/>
        </w:rPr>
        <w:t>4.2. Private interfaces</w:t>
      </w:r>
    </w:p>
    <w:p>
      <w:pPr>
        <w:pStyle w:val="Heading3"/>
        <w:numPr>
          <w:ilvl w:val="2"/>
          <w:numId w:val="1"/>
        </w:numPr>
        <w:bidi w:val="0"/>
        <w:ind w:hanging="0" w:start="0"/>
        <w:jc w:val="start"/>
        <w:rPr>
          <w:rFonts w:ascii="Arial" w:hAnsi="Arial"/>
        </w:rPr>
      </w:pPr>
      <w:bookmarkStart w:id="8" w:name="__RefHeading___Toc566_211409337"/>
      <w:bookmarkEnd w:id="8"/>
      <w:r>
        <w:rPr>
          <w:rFonts w:ascii="Arial" w:hAnsi="Arial"/>
        </w:rPr>
        <w:t>ErrorID _validateHoursMinutesSecondsDaysMonthsAndYears( struct DatetimeModule *argumentsOutput, anemone_struct *anemone);</w:t>
      </w:r>
    </w:p>
    <w:p>
      <w:pPr>
        <w:pStyle w:val="TOCHeading"/>
        <w:bidi w:val="0"/>
        <w:jc w:val="start"/>
        <w:rPr>
          <w:rFonts w:ascii="Arial" w:hAnsi="Arial"/>
        </w:rPr>
      </w:pPr>
      <w:r>
        <w:rPr>
          <w:rFonts w:ascii="Arial" w:hAnsi="Arial"/>
          <w:b/>
          <w:bCs/>
        </w:rPr>
        <w:t>Purposes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This function will check for errors on the values that represent hours, minutes, seconds, days, months and years, returning the arguments inside the </w:t>
      </w:r>
      <w:r>
        <w:rPr>
          <w:rFonts w:ascii="Arial" w:hAnsi="Arial"/>
          <w:b/>
          <w:bCs/>
        </w:rPr>
        <w:t>DatetimeModule</w:t>
      </w:r>
      <w:r>
        <w:rPr>
          <w:rFonts w:ascii="Arial" w:hAnsi="Arial"/>
          <w:b w:val="false"/>
          <w:bCs w:val="false"/>
        </w:rPr>
        <w:t>.</w:t>
      </w:r>
    </w:p>
    <w:p>
      <w:pPr>
        <w:pStyle w:val="TOCHeading"/>
        <w:bidi w:val="0"/>
        <w:jc w:val="start"/>
        <w:rPr>
          <w:rFonts w:ascii="Arial" w:hAnsi="Arial"/>
        </w:rPr>
      </w:pPr>
      <w:r>
        <w:rPr>
          <w:rFonts w:ascii="Arial" w:hAnsi="Arial"/>
          <w:b/>
          <w:bCs/>
        </w:rPr>
        <w:t>Preconditions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The </w:t>
      </w:r>
      <w:r>
        <w:rPr>
          <w:rFonts w:ascii="Arial" w:hAnsi="Arial"/>
          <w:b/>
          <w:bCs/>
        </w:rPr>
        <w:t>createProgramArguments( )</w:t>
      </w:r>
      <w:r>
        <w:rPr>
          <w:rFonts w:ascii="Arial" w:hAnsi="Arial"/>
          <w:b w:val="false"/>
          <w:bCs w:val="false"/>
        </w:rPr>
        <w:t xml:space="preserve"> have to be called before calling this function.</w:t>
      </w:r>
    </w:p>
    <w:p>
      <w:pPr>
        <w:pStyle w:val="TOCHeading"/>
        <w:bidi w:val="0"/>
        <w:jc w:val="start"/>
        <w:rPr>
          <w:rFonts w:ascii="Arial" w:hAnsi="Arial"/>
        </w:rPr>
      </w:pPr>
      <w:r>
        <w:rPr>
          <w:rFonts w:ascii="Arial" w:hAnsi="Arial"/>
          <w:b/>
          <w:bCs/>
        </w:rPr>
        <w:t>Postconditions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If no errors were reported, all these values (if given by the user) will be moved to the </w:t>
      </w:r>
      <w:r>
        <w:rPr>
          <w:rFonts w:ascii="Arial" w:hAnsi="Arial"/>
          <w:b/>
          <w:bCs/>
        </w:rPr>
        <w:t>DatetimeModule</w:t>
      </w:r>
      <w:r>
        <w:rPr>
          <w:rFonts w:ascii="Arial" w:hAnsi="Arial"/>
          <w:b w:val="false"/>
          <w:bCs w:val="false"/>
        </w:rPr>
        <w:t xml:space="preserve"> variable.</w:t>
      </w:r>
    </w:p>
    <w:p>
      <w:pPr>
        <w:pStyle w:val="TOCHeading"/>
        <w:bidi w:val="0"/>
        <w:jc w:val="start"/>
        <w:rPr>
          <w:rFonts w:ascii="Arial" w:hAnsi="Arial"/>
        </w:rPr>
      </w:pPr>
      <w:r>
        <w:rPr>
          <w:rFonts w:ascii="Arial" w:hAnsi="Arial"/>
          <w:b/>
          <w:bCs/>
        </w:rPr>
        <w:t>Special considerations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function only works correctly if the Anemone library be linked with the main program.</w:t>
      </w:r>
    </w:p>
    <w:p>
      <w:pPr>
        <w:pStyle w:val="BodyText"/>
        <w:bidi w:val="0"/>
        <w:jc w:val="both"/>
        <w:rPr>
          <w:rFonts w:ascii="Arial" w:hAnsi="Arial"/>
        </w:rPr>
      </w:pPr>
      <w:r>
        <w:rPr>
          <w:rFonts w:ascii="Arial" w:hAnsi="Arial"/>
          <w:b w:val="false"/>
          <w:bCs w:val="false"/>
        </w:rPr>
        <w:t>If any error happened inside this function, the returned value is the ID of the error.</w:t>
      </w:r>
    </w:p>
    <w:p>
      <w:pPr>
        <w:pStyle w:val="Heading3"/>
        <w:numPr>
          <w:ilvl w:val="2"/>
          <w:numId w:val="1"/>
        </w:numPr>
        <w:bidi w:val="0"/>
        <w:ind w:hanging="0" w:start="0"/>
        <w:jc w:val="start"/>
        <w:rPr>
          <w:rFonts w:ascii="Arial" w:hAnsi="Arial"/>
        </w:rPr>
      </w:pPr>
      <w:bookmarkStart w:id="9" w:name="__RefHeading___Toc568_211409337"/>
      <w:bookmarkEnd w:id="9"/>
      <w:r>
        <w:rPr>
          <w:rFonts w:ascii="Arial" w:hAnsi="Arial"/>
        </w:rPr>
        <w:t>void _fetchColorsArguments(anemone_struct *anemone, char *errorOutput, ProgramArguments *arguments);</w:t>
      </w:r>
    </w:p>
    <w:p>
      <w:pPr>
        <w:pStyle w:val="TOCHeading"/>
        <w:bidi w:val="0"/>
        <w:jc w:val="start"/>
        <w:rPr>
          <w:rFonts w:ascii="Arial" w:hAnsi="Arial"/>
        </w:rPr>
      </w:pPr>
      <w:r>
        <w:rPr>
          <w:rFonts w:ascii="Arial" w:hAnsi="Arial"/>
          <w:b/>
          <w:bCs/>
        </w:rPr>
        <w:t>Purposes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procedure will fetch all command-line arguments that are part of the color’s features.</w:t>
      </w:r>
    </w:p>
    <w:p>
      <w:pPr>
        <w:pStyle w:val="TOCHeading"/>
        <w:bidi w:val="0"/>
        <w:jc w:val="start"/>
        <w:rPr>
          <w:rFonts w:ascii="Arial" w:hAnsi="Arial"/>
        </w:rPr>
      </w:pPr>
      <w:r>
        <w:rPr>
          <w:rFonts w:ascii="Arial" w:hAnsi="Arial"/>
          <w:b/>
          <w:bCs/>
        </w:rPr>
        <w:t>Preconditions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The </w:t>
      </w:r>
      <w:r>
        <w:rPr>
          <w:rFonts w:ascii="Arial" w:hAnsi="Arial"/>
          <w:b/>
          <w:bCs/>
        </w:rPr>
        <w:t>createProgramArguments( )</w:t>
      </w:r>
      <w:r>
        <w:rPr>
          <w:rFonts w:ascii="Arial" w:hAnsi="Arial"/>
          <w:b w:val="false"/>
          <w:bCs w:val="false"/>
        </w:rPr>
        <w:t xml:space="preserve"> have to be called before calling this function.</w:t>
      </w:r>
    </w:p>
    <w:p>
      <w:pPr>
        <w:pStyle w:val="TOCHeading"/>
        <w:bidi w:val="0"/>
        <w:jc w:val="start"/>
        <w:rPr>
          <w:rFonts w:ascii="Arial" w:hAnsi="Arial"/>
        </w:rPr>
      </w:pPr>
      <w:r>
        <w:rPr>
          <w:rFonts w:ascii="Arial" w:hAnsi="Arial"/>
          <w:b/>
          <w:bCs/>
        </w:rPr>
        <w:t>Postconditions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All those values that enable/disable color features will be moved and available inside the </w:t>
      </w:r>
      <w:r>
        <w:rPr>
          <w:rFonts w:ascii="Arial" w:hAnsi="Arial"/>
          <w:b/>
          <w:bCs/>
        </w:rPr>
        <w:t>ProgramArguments</w:t>
      </w:r>
      <w:r>
        <w:rPr>
          <w:rFonts w:ascii="Arial" w:hAnsi="Arial"/>
          <w:b w:val="false"/>
          <w:bCs w:val="false"/>
        </w:rPr>
        <w:t>.</w:t>
      </w:r>
    </w:p>
    <w:p>
      <w:pPr>
        <w:pStyle w:val="TOCHeading"/>
        <w:bidi w:val="0"/>
        <w:jc w:val="start"/>
        <w:rPr>
          <w:rFonts w:ascii="Arial" w:hAnsi="Arial"/>
        </w:rPr>
      </w:pPr>
      <w:r>
        <w:rPr>
          <w:rFonts w:ascii="Arial" w:hAnsi="Arial"/>
          <w:b/>
          <w:bCs/>
        </w:rPr>
        <w:t>Special considerations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function only works correctly if the Anemone library be linked with the main program.</w:t>
      </w:r>
    </w:p>
    <w:p>
      <w:pPr>
        <w:pStyle w:val="Heading3"/>
        <w:numPr>
          <w:ilvl w:val="2"/>
          <w:numId w:val="1"/>
        </w:numPr>
        <w:bidi w:val="0"/>
        <w:ind w:hanging="0" w:start="0"/>
        <w:jc w:val="start"/>
        <w:rPr>
          <w:rFonts w:ascii="Arial" w:hAnsi="Arial"/>
        </w:rPr>
      </w:pPr>
      <w:bookmarkStart w:id="10" w:name="__RefHeading___Toc570_211409337"/>
      <w:bookmarkEnd w:id="10"/>
      <w:r>
        <w:rPr>
          <w:rFonts w:ascii="Arial" w:hAnsi="Arial"/>
        </w:rPr>
        <w:t>ErrorID _fetchDatetimeArguments(anemone_struct *anemone, char *errorOutput, ProgramArguments *arguments);</w:t>
      </w:r>
    </w:p>
    <w:p>
      <w:pPr>
        <w:pStyle w:val="TOCHeading"/>
        <w:bidi w:val="0"/>
        <w:jc w:val="start"/>
        <w:rPr>
          <w:rFonts w:ascii="Arial" w:hAnsi="Arial"/>
        </w:rPr>
      </w:pPr>
      <w:r>
        <w:rPr>
          <w:rFonts w:ascii="Arial" w:hAnsi="Arial"/>
          <w:b/>
          <w:bCs/>
        </w:rPr>
        <w:t>Purposes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function will fetch all command-line arguments that are part of the datetime’s features.</w:t>
      </w:r>
    </w:p>
    <w:p>
      <w:pPr>
        <w:pStyle w:val="TOCHeading"/>
        <w:bidi w:val="0"/>
        <w:jc w:val="start"/>
        <w:rPr>
          <w:rFonts w:ascii="Arial" w:hAnsi="Arial"/>
        </w:rPr>
      </w:pPr>
      <w:r>
        <w:rPr>
          <w:rFonts w:ascii="Arial" w:hAnsi="Arial"/>
          <w:b/>
          <w:bCs/>
        </w:rPr>
        <w:t>Preconditions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The </w:t>
      </w:r>
      <w:r>
        <w:rPr>
          <w:rFonts w:ascii="Arial" w:hAnsi="Arial"/>
          <w:b/>
          <w:bCs/>
        </w:rPr>
        <w:t>createProgramArguments( )</w:t>
      </w:r>
      <w:r>
        <w:rPr>
          <w:rFonts w:ascii="Arial" w:hAnsi="Arial"/>
          <w:b w:val="false"/>
          <w:bCs w:val="false"/>
        </w:rPr>
        <w:t xml:space="preserve"> have to be called before calling this function.</w:t>
      </w:r>
    </w:p>
    <w:p>
      <w:pPr>
        <w:pStyle w:val="TOCHeading"/>
        <w:bidi w:val="0"/>
        <w:jc w:val="start"/>
        <w:rPr>
          <w:rFonts w:ascii="Arial" w:hAnsi="Arial"/>
        </w:rPr>
      </w:pPr>
      <w:r>
        <w:rPr>
          <w:rFonts w:ascii="Arial" w:hAnsi="Arial"/>
          <w:b/>
          <w:bCs/>
        </w:rPr>
        <w:t>Postconditions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All those values that manipulate date and time will be moved and available inside the </w:t>
      </w:r>
      <w:r>
        <w:rPr>
          <w:rFonts w:ascii="Arial" w:hAnsi="Arial"/>
          <w:b/>
          <w:bCs/>
        </w:rPr>
        <w:t>ProgramArguments</w:t>
      </w:r>
      <w:r>
        <w:rPr>
          <w:rFonts w:ascii="Arial" w:hAnsi="Arial"/>
          <w:b w:val="false"/>
          <w:bCs w:val="false"/>
        </w:rPr>
        <w:t>.</w:t>
      </w:r>
    </w:p>
    <w:p>
      <w:pPr>
        <w:pStyle w:val="TOCHeading"/>
        <w:bidi w:val="0"/>
        <w:jc w:val="start"/>
        <w:rPr>
          <w:rFonts w:ascii="Arial" w:hAnsi="Arial"/>
        </w:rPr>
      </w:pPr>
      <w:r>
        <w:rPr>
          <w:rFonts w:ascii="Arial" w:hAnsi="Arial"/>
          <w:b/>
          <w:bCs/>
        </w:rPr>
        <w:t>Special considerations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function only works correctly if the Anemone library be linked with the main program.</w:t>
      </w:r>
    </w:p>
    <w:p>
      <w:pPr>
        <w:pStyle w:val="BodyText"/>
        <w:bidi w:val="0"/>
        <w:jc w:val="both"/>
        <w:rPr>
          <w:rFonts w:ascii="Arial" w:hAnsi="Arial"/>
        </w:rPr>
      </w:pPr>
      <w:r>
        <w:rPr>
          <w:rFonts w:ascii="Arial" w:hAnsi="Arial"/>
          <w:b w:val="false"/>
          <w:bCs w:val="false"/>
        </w:rPr>
        <w:t xml:space="preserve">This function uses the </w:t>
      </w:r>
      <w:r>
        <w:rPr>
          <w:rFonts w:ascii="Arial" w:hAnsi="Arial"/>
          <w:b/>
          <w:bCs/>
        </w:rPr>
        <w:t xml:space="preserve">_validateHoursMinutesSecondsDaysMonthsAndYears( ) </w:t>
      </w:r>
      <w:r>
        <w:rPr>
          <w:rFonts w:ascii="Arial" w:hAnsi="Arial"/>
          <w:b w:val="false"/>
          <w:bCs w:val="false"/>
        </w:rPr>
        <w:t>to fetch the hours, minutes, seconds, days, months and years individually.</w:t>
      </w:r>
    </w:p>
    <w:p>
      <w:pPr>
        <w:pStyle w:val="Heading3"/>
        <w:numPr>
          <w:ilvl w:val="2"/>
          <w:numId w:val="1"/>
        </w:numPr>
        <w:bidi w:val="0"/>
        <w:ind w:hanging="0" w:start="0"/>
        <w:jc w:val="start"/>
        <w:rPr>
          <w:rFonts w:ascii="Arial" w:hAnsi="Arial"/>
        </w:rPr>
      </w:pPr>
      <w:bookmarkStart w:id="11" w:name="__RefHeading___Toc572_211409337"/>
      <w:bookmarkEnd w:id="11"/>
      <w:r>
        <w:rPr>
          <w:rFonts w:ascii="Arial" w:hAnsi="Arial"/>
        </w:rPr>
        <w:t>void _fetchScreenManagementArguments(anemone_struct *anemone, char *errorOutput, ProgramArguments *arguments);</w:t>
      </w:r>
    </w:p>
    <w:p>
      <w:pPr>
        <w:pStyle w:val="TOCHeading"/>
        <w:bidi w:val="0"/>
        <w:jc w:val="start"/>
        <w:rPr>
          <w:rFonts w:ascii="Arial" w:hAnsi="Arial"/>
        </w:rPr>
      </w:pPr>
      <w:r>
        <w:rPr>
          <w:rFonts w:ascii="Arial" w:hAnsi="Arial"/>
          <w:b/>
          <w:bCs/>
        </w:rPr>
        <w:t>Purposes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This function will fetch all command-line arguments that manipulate components on screen.</w:t>
      </w:r>
    </w:p>
    <w:p>
      <w:pPr>
        <w:pStyle w:val="TOCHeading"/>
        <w:bidi w:val="0"/>
        <w:jc w:val="start"/>
        <w:rPr>
          <w:rFonts w:ascii="Arial" w:hAnsi="Arial"/>
        </w:rPr>
      </w:pPr>
      <w:r>
        <w:rPr>
          <w:rFonts w:ascii="Arial" w:hAnsi="Arial"/>
          <w:b/>
          <w:bCs/>
        </w:rPr>
        <w:t>Preconditions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The </w:t>
      </w:r>
      <w:r>
        <w:rPr>
          <w:rFonts w:ascii="Arial" w:hAnsi="Arial"/>
          <w:b/>
          <w:bCs/>
        </w:rPr>
        <w:t>createProgramArguments( )</w:t>
      </w:r>
      <w:r>
        <w:rPr>
          <w:rFonts w:ascii="Arial" w:hAnsi="Arial"/>
          <w:b w:val="false"/>
          <w:bCs w:val="false"/>
        </w:rPr>
        <w:t xml:space="preserve"> have to be called before calling this function.</w:t>
      </w:r>
    </w:p>
    <w:p>
      <w:pPr>
        <w:pStyle w:val="TOCHeading"/>
        <w:bidi w:val="0"/>
        <w:jc w:val="start"/>
        <w:rPr>
          <w:rFonts w:ascii="Arial" w:hAnsi="Arial"/>
        </w:rPr>
      </w:pPr>
      <w:r>
        <w:rPr>
          <w:rFonts w:ascii="Arial" w:hAnsi="Arial"/>
          <w:b/>
          <w:bCs/>
        </w:rPr>
        <w:t>Postconditions</w:t>
      </w:r>
      <w:r>
        <w:rPr>
          <w:rFonts w:ascii="Arial" w:hAnsi="Arial"/>
          <w:b w:val="false"/>
          <w:bCs w:val="false"/>
        </w:rPr>
        <w:t xml:space="preserve">: </w:t>
      </w:r>
    </w:p>
    <w:p>
      <w:pPr>
        <w:pStyle w:val="BodyText"/>
        <w:bidi w:val="0"/>
        <w:jc w:val="both"/>
        <w:rPr>
          <w:rFonts w:ascii="Arial" w:hAnsi="Arial"/>
        </w:rPr>
      </w:pPr>
      <w:r>
        <w:rPr>
          <w:rFonts w:ascii="Arial" w:hAnsi="Arial"/>
          <w:b w:val="false"/>
          <w:bCs w:val="false"/>
        </w:rPr>
        <w:t xml:space="preserve">All those values that manipulate the screen components like hide/show the date and the seconds will be moved and available inside the </w:t>
      </w:r>
      <w:r>
        <w:rPr>
          <w:rFonts w:ascii="Arial" w:hAnsi="Arial"/>
          <w:b/>
          <w:bCs/>
        </w:rPr>
        <w:t>ProgramArguments</w:t>
      </w:r>
      <w:r>
        <w:rPr>
          <w:rFonts w:ascii="Arial" w:hAnsi="Arial"/>
          <w:b w:val="false"/>
          <w:bCs w:val="false"/>
        </w:rPr>
        <w:t>.</w:t>
      </w:r>
    </w:p>
    <w:p>
      <w:pPr>
        <w:pStyle w:val="TOCHeading"/>
        <w:bidi w:val="0"/>
        <w:jc w:val="start"/>
        <w:rPr>
          <w:rFonts w:ascii="Arial" w:hAnsi="Arial"/>
        </w:rPr>
      </w:pPr>
      <w:r>
        <w:rPr>
          <w:rFonts w:ascii="Arial" w:hAnsi="Arial"/>
          <w:b/>
          <w:bCs/>
        </w:rPr>
        <w:t>Special considerations</w:t>
      </w:r>
      <w:r>
        <w:rPr>
          <w:rFonts w:ascii="Arial" w:hAnsi="Arial"/>
          <w:b w:val="false"/>
          <w:bCs w:val="false"/>
        </w:rPr>
        <w:t xml:space="preserve">: </w:t>
      </w:r>
    </w:p>
    <w:p>
      <w:pPr>
        <w:pStyle w:val="BodyText"/>
        <w:bidi w:val="0"/>
        <w:spacing w:before="0" w:after="29"/>
        <w:jc w:val="both"/>
        <w:rPr>
          <w:rFonts w:ascii="Arial" w:hAnsi="Arial"/>
        </w:rPr>
      </w:pPr>
      <w:r>
        <w:rPr>
          <w:rFonts w:ascii="Arial" w:hAnsi="Arial"/>
          <w:b w:val="false"/>
          <w:bCs w:val="false"/>
        </w:rPr>
        <w:t>This function only works correctly if the Anemone library be linked with the main program.</w:t>
      </w:r>
    </w:p>
    <w:sectPr>
      <w:type w:val="nextPage"/>
      <w:pgSz w:w="11906" w:h="16838"/>
      <w:pgMar w:left="1134" w:right="1134" w:gutter="0" w:header="0" w:top="1134" w:footer="0"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Arial">
    <w:charset w:val="01"/>
    <w:family w:val="swiss"/>
    <w:pitch w:val="default"/>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rFonts w:ascii="Arial" w:hAnsi="Arial"/>
      <w:b/>
      <w:bCs w:val="false"/>
      <w:sz w:val="32"/>
      <w:szCs w:val="32"/>
    </w:rPr>
  </w:style>
  <w:style w:type="paragraph" w:styleId="Heading3">
    <w:name w:val="Heading 3"/>
    <w:basedOn w:val="Heading"/>
    <w:next w:val="BodyText"/>
    <w:qFormat/>
    <w:pPr>
      <w:numPr>
        <w:ilvl w:val="2"/>
        <w:numId w:val="1"/>
      </w:numPr>
      <w:spacing w:before="140" w:after="120"/>
      <w:outlineLvl w:val="2"/>
    </w:pPr>
    <w:rPr>
      <w:rFonts w:ascii="Arial" w:hAnsi="Arial"/>
      <w:b/>
      <w:bCs w:val="false"/>
      <w:sz w:val="30"/>
      <w:szCs w:val="28"/>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29"/>
      <w:jc w:val="distribute"/>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643"/>
        <w:tab w:val="right" w:pos="9638" w:leader="dot"/>
      </w:tabs>
      <w:spacing w:before="0" w:after="86"/>
      <w:ind w:hanging="0" w:start="0"/>
    </w:pPr>
    <w:rPr>
      <w:rFonts w:ascii="Arial" w:hAnsi="Arial"/>
    </w:rPr>
  </w:style>
  <w:style w:type="paragraph" w:styleId="TOC2">
    <w:name w:val="TOC 2"/>
    <w:basedOn w:val="Index"/>
    <w:pPr>
      <w:tabs>
        <w:tab w:val="clear" w:pos="643"/>
        <w:tab w:val="right" w:pos="9638" w:leader="dot"/>
      </w:tabs>
      <w:spacing w:before="0" w:after="86"/>
      <w:ind w:hanging="0" w:start="283"/>
    </w:pPr>
    <w:rPr>
      <w:rFonts w:ascii="Arial" w:hAnsi="Arial"/>
    </w:rPr>
  </w:style>
  <w:style w:type="paragraph" w:styleId="TOC3">
    <w:name w:val="TOC 3"/>
    <w:basedOn w:val="Index"/>
    <w:pPr>
      <w:tabs>
        <w:tab w:val="clear" w:pos="643"/>
        <w:tab w:val="right" w:pos="9638"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hyperlink" Target="https://github.com/Romulo-Moraes/Anemon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LibreOffice/7.6.3.2$Linux_X86_64 LibreOffice_project/60$Build-2</Application>
  <AppVersion>15.0000</AppVersion>
  <Pages>5</Pages>
  <Words>817</Words>
  <Characters>5254</Characters>
  <CharactersWithSpaces>6011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2024-01-02T14:52:09Z</dcterms:created>
  <dc:creator/>
  <dc:description/>
  <dc:language>en-US</dc:language>
  <cp:lastModifiedBy/>
  <dcterms:modified xsi:type="dcterms:W3CDTF">2024-01-03T18:11:42Z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