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SHAPES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 xml:space="preserve">A module </w:t>
      </w:r>
      <w:r>
        <w:rPr>
          <w:b/>
          <w:sz w:val="38"/>
          <w:szCs w:val="38"/>
        </w:rPr>
        <w:t>for</w:t>
      </w:r>
      <w:r>
        <w:rPr>
          <w:b/>
          <w:sz w:val="38"/>
          <w:szCs w:val="38"/>
        </w:rPr>
        <w:t xml:space="preserve"> </w:t>
      </w:r>
      <w:r>
        <w:rPr>
          <w:b/>
          <w:sz w:val="38"/>
          <w:szCs w:val="38"/>
        </w:rPr>
        <w:t>managing</w:t>
      </w:r>
      <w:r>
        <w:rPr>
          <w:b/>
          <w:sz w:val="38"/>
          <w:szCs w:val="38"/>
        </w:rPr>
        <w:t xml:space="preserve"> component shapes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spacing w:before="72" w:after="58"/>
            <w:ind w:hanging="0" w:start="0"/>
            <w:rPr>
              <w:rFonts w:ascii="Arial" w:hAnsi="Arial"/>
              <w:b/>
              <w:bCs w:val="false"/>
              <w:sz w:val="28"/>
              <w:szCs w:val="32"/>
            </w:rPr>
          </w:pPr>
          <w:r>
            <w:rPr>
              <w:b/>
              <w:bCs w:val="false"/>
              <w:sz w:val="28"/>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rPr/>
          </w:pPr>
          <w:hyperlink w:anchor="__RefHeading___Toc554_211409337">
            <w:r>
              <w:rPr>
                <w:rStyle w:val="IndexLink"/>
              </w:rPr>
              <w:t>2. Shapes module</w:t>
              <w:tab/>
              <w:t>2</w:t>
            </w:r>
          </w:hyperlink>
        </w:p>
        <w:p>
          <w:pPr>
            <w:pStyle w:val="TOC1"/>
            <w:rPr/>
          </w:pPr>
          <w:hyperlink w:anchor="__RefHeading___Toc444_211409337">
            <w:r>
              <w:rPr>
                <w:rStyle w:val="IndexLink"/>
              </w:rPr>
              <w:t>3. The layout of the documentation and the module</w:t>
              <w:tab/>
              <w:t>2</w:t>
            </w:r>
          </w:hyperlink>
        </w:p>
        <w:p>
          <w:pPr>
            <w:pStyle w:val="TOC1"/>
            <w:rPr/>
          </w:pPr>
          <w:hyperlink w:anchor="__RefHeading___Toc3543_2634877805">
            <w:r>
              <w:rPr>
                <w:rStyle w:val="IndexLink"/>
              </w:rPr>
              <w:t>4. Interfaces</w:t>
              <w:tab/>
              <w:t>2</w:t>
            </w:r>
          </w:hyperlink>
        </w:p>
        <w:p>
          <w:pPr>
            <w:pStyle w:val="TOC2"/>
            <w:rPr/>
          </w:pPr>
          <w:hyperlink w:anchor="__RefHeading___Toc3545_2634877805">
            <w:r>
              <w:rPr>
                <w:rStyle w:val="IndexLink"/>
              </w:rPr>
              <w:t>4.1. Public interfaces</w:t>
              <w:tab/>
              <w:t>2</w:t>
            </w:r>
          </w:hyperlink>
        </w:p>
        <w:p>
          <w:pPr>
            <w:pStyle w:val="TOC3"/>
            <w:rPr/>
          </w:pPr>
          <w:hyperlink w:anchor="__RefHeading___Toc3547_2634877805">
            <w:r>
              <w:rPr>
                <w:rStyle w:val="IndexLink"/>
              </w:rPr>
              <w:t>ClockPixel (*getDigitShape(unsigned int digit))[3];</w:t>
              <w:tab/>
              <w:t>2</w:t>
            </w:r>
          </w:hyperlink>
        </w:p>
        <w:p>
          <w:pPr>
            <w:pStyle w:val="TOC3"/>
            <w:rPr/>
          </w:pPr>
          <w:hyperlink w:anchor="__RefHeading___Toc3549_2634877805">
            <w:r>
              <w:rPr>
                <w:rStyle w:val="IndexLink"/>
              </w:rPr>
              <w:t>ClockPixel (*getColonShape())[3];</w:t>
              <w:tab/>
              <w:t>2</w:t>
            </w:r>
          </w:hyperlink>
        </w:p>
        <w:p>
          <w:pPr>
            <w:pStyle w:val="TOC2"/>
            <w:rPr/>
          </w:pPr>
          <w:hyperlink w:anchor="__RefHeading___Toc3551_2634877805">
            <w:r>
              <w:rPr>
                <w:rStyle w:val="IndexLink"/>
              </w:rPr>
              <w:t>4.2. Private interfaces</w:t>
              <w:tab/>
              <w:t>3</w:t>
            </w:r>
          </w:hyperlink>
          <w:r>
            <w:rPr>
              <w:rStyle w:val="IndexLink"/>
            </w:rPr>
            <w:fldChar w:fldCharType="end"/>
          </w:r>
        </w:p>
      </w:sdtContent>
    </w:sdt>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Shapes module</w:t>
      </w:r>
    </w:p>
    <w:p>
      <w:pPr>
        <w:pStyle w:val="BodyText"/>
        <w:bidi w:val="0"/>
        <w:jc w:val="both"/>
        <w:rPr/>
      </w:pPr>
      <w:r>
        <w:rPr/>
        <w:t>The shapes module is a component from the Rclock that store and distribute the shapes of the digits and the colons. Whenever that a module needs a shape either of a digit or of a colon, this same module asks the shape to the shapes module. The returned value acts like a map to draw the digit/colon on screen.</w:t>
      </w:r>
    </w:p>
    <w:p>
      <w:pPr>
        <w:pStyle w:val="Heading1"/>
        <w:numPr>
          <w:ilvl w:val="0"/>
          <w:numId w:val="2"/>
        </w:numPr>
        <w:bidi w:val="0"/>
        <w:ind w:hanging="0" w:start="0"/>
        <w:jc w:val="both"/>
        <w:rPr/>
      </w:pP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pPr>
      <w:r>
        <w:rPr>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start"/>
        <w:rPr/>
      </w:pPr>
      <w:bookmarkStart w:id="3" w:name="__RefHeading___Toc3543_2634877805"/>
      <w:bookmarkEnd w:id="3"/>
      <w:r>
        <w:rPr/>
        <w:t>4. Interfaces</w:t>
      </w:r>
    </w:p>
    <w:p>
      <w:pPr>
        <w:pStyle w:val="Heading2"/>
        <w:numPr>
          <w:ilvl w:val="1"/>
          <w:numId w:val="1"/>
        </w:numPr>
        <w:bidi w:val="0"/>
        <w:ind w:hanging="0" w:start="0"/>
        <w:jc w:val="start"/>
        <w:rPr/>
      </w:pPr>
      <w:bookmarkStart w:id="4" w:name="__RefHeading___Toc3545_2634877805"/>
      <w:bookmarkEnd w:id="4"/>
      <w:r>
        <w:rPr/>
        <w:t>4.1. Public interfaces</w:t>
      </w:r>
    </w:p>
    <w:p>
      <w:pPr>
        <w:pStyle w:val="Heading3"/>
        <w:numPr>
          <w:ilvl w:val="2"/>
          <w:numId w:val="1"/>
        </w:numPr>
        <w:bidi w:val="0"/>
        <w:ind w:hanging="0" w:start="0"/>
        <w:jc w:val="start"/>
        <w:rPr/>
      </w:pPr>
      <w:bookmarkStart w:id="5" w:name="__RefHeading___Toc3547_2634877805"/>
      <w:bookmarkEnd w:id="5"/>
      <w:r>
        <w:rPr/>
        <w:t>ClockPixel (*getDigitShape(unsigned int digit))[3];</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function will return a 2D array of the shape referenced by the given digit.</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2D array returned from the function acts like a map to draw the shape on screen.</w:t>
      </w:r>
    </w:p>
    <w:p>
      <w:pPr>
        <w:pStyle w:val="TOCHeading"/>
        <w:bidi w:val="0"/>
        <w:jc w:val="both"/>
        <w:rPr/>
      </w:pPr>
      <w:r>
        <w:rPr>
          <w:b/>
          <w:bCs/>
        </w:rPr>
        <w:t>Special considerations</w:t>
      </w:r>
      <w:r>
        <w:rPr>
          <w:b w:val="false"/>
          <w:bCs w:val="false"/>
        </w:rPr>
        <w:t xml:space="preserve">: </w:t>
      </w:r>
    </w:p>
    <w:p>
      <w:pPr>
        <w:pStyle w:val="BodyText"/>
        <w:bidi w:val="0"/>
        <w:jc w:val="both"/>
        <w:rPr/>
      </w:pPr>
      <w:r>
        <w:rPr/>
        <w:t>There’s two possible values inside the returned array, the macro COLOR, that represents a piece of the screen that have to be visible with whatever color, and the macro INVIS, that represents a piece of the screen that have to be invisible.</w:t>
      </w:r>
    </w:p>
    <w:p>
      <w:pPr>
        <w:pStyle w:val="BodyText"/>
        <w:bidi w:val="0"/>
        <w:jc w:val="both"/>
        <w:rPr/>
      </w:pPr>
      <w:r>
        <w:rPr/>
        <w:t>Both values must be used with two white spaces subsequently (“  “).</w:t>
      </w:r>
    </w:p>
    <w:p>
      <w:pPr>
        <w:pStyle w:val="BodyText"/>
        <w:bidi w:val="0"/>
        <w:jc w:val="both"/>
        <w:rPr/>
      </w:pPr>
      <w:r>
        <w:rPr/>
      </w:r>
    </w:p>
    <w:p>
      <w:pPr>
        <w:pStyle w:val="Heading3"/>
        <w:numPr>
          <w:ilvl w:val="2"/>
          <w:numId w:val="1"/>
        </w:numPr>
        <w:bidi w:val="0"/>
        <w:ind w:hanging="0" w:start="0"/>
        <w:jc w:val="start"/>
        <w:rPr/>
      </w:pPr>
      <w:bookmarkStart w:id="6" w:name="__RefHeading___Toc3549_2634877805"/>
      <w:bookmarkEnd w:id="6"/>
      <w:r>
        <w:rPr/>
        <w:t>ClockPixel (*getColonShape())[3];</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function will return a 2D array that represents the colon shape.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2D array returned from the function acts like a map to draw the shape on screen.</w:t>
      </w:r>
    </w:p>
    <w:p>
      <w:pPr>
        <w:pStyle w:val="TOCHeading"/>
        <w:bidi w:val="0"/>
        <w:jc w:val="both"/>
        <w:rPr/>
      </w:pPr>
      <w:r>
        <w:rPr>
          <w:b/>
          <w:bCs/>
        </w:rPr>
        <w:t>Special considerations</w:t>
      </w:r>
      <w:r>
        <w:rPr>
          <w:b w:val="false"/>
          <w:bCs w:val="false"/>
        </w:rPr>
        <w:t xml:space="preserve">: </w:t>
      </w:r>
    </w:p>
    <w:p>
      <w:pPr>
        <w:pStyle w:val="BodyText"/>
        <w:bidi w:val="0"/>
        <w:jc w:val="both"/>
        <w:rPr/>
      </w:pPr>
      <w:r>
        <w:rPr/>
        <w:t>There’s two possible values inside the returned array, the macro COLOR, that represents a piece of the screen that have to be visible with whatever color, and the macro INVIS, that represents a piece of the screen that have to be invisible.</w:t>
      </w:r>
    </w:p>
    <w:p>
      <w:pPr>
        <w:pStyle w:val="BodyText"/>
        <w:bidi w:val="0"/>
        <w:jc w:val="both"/>
        <w:rPr/>
      </w:pPr>
      <w:r>
        <w:rPr/>
        <w:t>Both values must be used with two subsequent white spaces (“  “).</w:t>
      </w:r>
    </w:p>
    <w:p>
      <w:pPr>
        <w:pStyle w:val="Heading2"/>
        <w:numPr>
          <w:ilvl w:val="1"/>
          <w:numId w:val="1"/>
        </w:numPr>
        <w:bidi w:val="0"/>
        <w:spacing w:before="200" w:after="120"/>
        <w:ind w:hanging="0" w:start="0"/>
        <w:jc w:val="start"/>
        <w:rPr/>
      </w:pPr>
      <w:bookmarkStart w:id="7" w:name="__RefHeading___Toc3551_2634877805"/>
      <w:bookmarkEnd w:id="7"/>
      <w:r>
        <w:rPr/>
        <w:t>4.2. Private interfaces</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709"/>
        <w:tab w:val="right" w:pos="9638" w:leader="dot"/>
      </w:tabs>
      <w:spacing w:before="0" w:after="86"/>
      <w:ind w:hanging="0" w:start="0"/>
    </w:pPr>
    <w:rPr>
      <w:rFonts w:ascii="Arial" w:hAnsi="Arial"/>
    </w:rPr>
  </w:style>
  <w:style w:type="paragraph" w:styleId="TOC2">
    <w:name w:val="TOC 2"/>
    <w:basedOn w:val="Index"/>
    <w:pPr>
      <w:tabs>
        <w:tab w:val="clear" w:pos="709"/>
        <w:tab w:val="right" w:pos="9638" w:leader="dot"/>
      </w:tabs>
      <w:spacing w:before="0" w:after="86"/>
      <w:ind w:hanging="0" w:start="283"/>
    </w:pPr>
    <w:rPr>
      <w:rFonts w:ascii="Arial" w:hAnsi="Arial"/>
    </w:rPr>
  </w:style>
  <w:style w:type="paragraph" w:styleId="TOC3">
    <w:name w:val="TOC 3"/>
    <w:basedOn w:val="Index"/>
    <w:pPr>
      <w:tabs>
        <w:tab w:val="clear" w:pos="709"/>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LibreOffice/7.6.3.2$Linux_X86_64 LibreOffice_project/60$Build-2</Application>
  <AppVersion>15.0000</AppVersion>
  <Pages>4</Pages>
  <Words>423</Words>
  <Characters>2170</Characters>
  <CharactersWithSpaces>2562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2024-01-03T12:23:43Z</dcterms:created>
  <dc:creator/>
  <dc:description/>
  <dc:language>en-US</dc:language>
  <cp:lastModifiedBy/>
  <dcterms:modified xsi:type="dcterms:W3CDTF">2024-01-05T10:48:56Z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