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sz w:val="56"/>
          <w:szCs w:val="56"/>
        </w:rPr>
      </w:pPr>
      <w:r>
        <w:rPr>
          <w:b/>
          <w:sz w:val="56"/>
          <w:szCs w:val="56"/>
        </w:rPr>
        <w:t>SHAPES MODULE</w:t>
      </w:r>
    </w:p>
    <w:p>
      <w:pPr>
        <w:pStyle w:val="Normal1"/>
        <w:jc w:val="center"/>
        <w:rPr>
          <w:b/>
          <w:sz w:val="56"/>
          <w:szCs w:val="56"/>
        </w:rPr>
      </w:pPr>
      <w:r>
        <w:rPr>
          <w:b/>
          <w:sz w:val="52"/>
          <w:szCs w:val="52"/>
        </w:rPr>
        <w:t>The module documentation</w:t>
      </w:r>
    </w:p>
    <w:p>
      <w:pPr>
        <w:pStyle w:val="Normal1"/>
        <w:jc w:val="center"/>
        <w:rPr>
          <w:b/>
          <w:sz w:val="38"/>
          <w:szCs w:val="38"/>
        </w:rPr>
      </w:pPr>
      <w:r>
        <w:rPr>
          <w:b/>
          <w:sz w:val="38"/>
          <w:szCs w:val="38"/>
        </w:rPr>
        <w:t>A module to manage component shapes</w:t>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t>Author</w:t>
      </w:r>
    </w:p>
    <w:p>
      <w:pPr>
        <w:pStyle w:val="Normal1"/>
        <w:jc w:val="center"/>
        <w:rPr>
          <w:sz w:val="32"/>
          <w:szCs w:val="32"/>
        </w:rPr>
      </w:pPr>
      <w:r>
        <w:rPr>
          <w:b w:val="false"/>
          <w:bCs w:val="false"/>
          <w:sz w:val="32"/>
          <w:szCs w:val="32"/>
        </w:rPr>
        <w:t>Rômulo Peres de Moraes</w:t>
      </w:r>
    </w:p>
    <w:sdt>
      <w:sdtPr>
        <w:docPartObj>
          <w:docPartGallery w:val="Table of Contents"/>
          <w:docPartUnique w:val="true"/>
        </w:docPartObj>
      </w:sdtPr>
      <w:sdtContent>
        <w:p>
          <w:pPr>
            <w:pStyle w:val="TOCHeading"/>
            <w:suppressLineNumbers/>
            <w:spacing w:before="72" w:after="58"/>
            <w:ind w:hanging="0" w:start="0"/>
            <w:rPr>
              <w:rFonts w:ascii="Arial" w:hAnsi="Arial"/>
              <w:b/>
              <w:bCs w:val="false"/>
              <w:sz w:val="28"/>
              <w:szCs w:val="32"/>
            </w:rPr>
          </w:pPr>
          <w:r>
            <w:rPr>
              <w:b/>
              <w:bCs w:val="false"/>
              <w:sz w:val="28"/>
              <w:szCs w:val="32"/>
            </w:rPr>
            <w:t>Table of Contents</w:t>
          </w:r>
        </w:p>
        <w:p>
          <w:pPr>
            <w:pStyle w:val="TOC1"/>
            <w:tabs>
              <w:tab w:val="right" w:pos="9638" w:leader="dot"/>
            </w:tabs>
            <w:rPr/>
          </w:pPr>
          <w:r>
            <w:fldChar w:fldCharType="begin"/>
          </w:r>
          <w:r>
            <w:rPr>
              <w:rStyle w:val="IndexLink"/>
            </w:rPr>
            <w:instrText xml:space="preserve"> TOC \f \o "1-9" \h</w:instrText>
          </w:r>
          <w:r>
            <w:rPr>
              <w:rStyle w:val="IndexLink"/>
            </w:rPr>
            <w:fldChar w:fldCharType="separate"/>
          </w:r>
          <w:hyperlink w:anchor="__RefHeading___Toc440_211409337">
            <w:r>
              <w:rPr>
                <w:rStyle w:val="IndexLink"/>
              </w:rPr>
              <w:t>1. The purposes of this document</w:t>
              <w:tab/>
              <w:t>2</w:t>
            </w:r>
          </w:hyperlink>
        </w:p>
        <w:p>
          <w:pPr>
            <w:pStyle w:val="TOC1"/>
            <w:tabs>
              <w:tab w:val="right" w:pos="9638" w:leader="dot"/>
            </w:tabs>
            <w:rPr/>
          </w:pPr>
          <w:hyperlink w:anchor="__RefHeading___Toc554_211409337">
            <w:r>
              <w:rPr>
                <w:rStyle w:val="IndexLink"/>
              </w:rPr>
              <w:t>2. Shapes module</w:t>
              <w:tab/>
              <w:t>2</w:t>
            </w:r>
          </w:hyperlink>
        </w:p>
        <w:p>
          <w:pPr>
            <w:pStyle w:val="TOC1"/>
            <w:tabs>
              <w:tab w:val="right" w:pos="9638" w:leader="dot"/>
            </w:tabs>
            <w:rPr/>
          </w:pPr>
          <w:hyperlink w:anchor="__RefHeading___Toc444_211409337">
            <w:r>
              <w:rPr>
                <w:rStyle w:val="IndexLink"/>
              </w:rPr>
              <w:t>3. The layout of the documentation and the module</w:t>
              <w:tab/>
              <w:t>2</w:t>
            </w:r>
          </w:hyperlink>
        </w:p>
        <w:p>
          <w:pPr>
            <w:pStyle w:val="TOC1"/>
            <w:tabs>
              <w:tab w:val="right" w:pos="9638" w:leader="dot"/>
            </w:tabs>
            <w:rPr/>
          </w:pPr>
          <w:hyperlink w:anchor="__RefHeading___Toc3543_2634877805">
            <w:r>
              <w:rPr>
                <w:rStyle w:val="IndexLink"/>
              </w:rPr>
              <w:t>4. Interfaces</w:t>
              <w:tab/>
              <w:t>2</w:t>
            </w:r>
          </w:hyperlink>
        </w:p>
        <w:p>
          <w:pPr>
            <w:pStyle w:val="TOC2"/>
            <w:tabs>
              <w:tab w:val="right" w:pos="9638" w:leader="dot"/>
            </w:tabs>
            <w:rPr/>
          </w:pPr>
          <w:hyperlink w:anchor="__RefHeading___Toc3545_2634877805">
            <w:r>
              <w:rPr>
                <w:rStyle w:val="IndexLink"/>
              </w:rPr>
              <w:t>4.1. Public interfaces</w:t>
              <w:tab/>
              <w:t>2</w:t>
            </w:r>
          </w:hyperlink>
        </w:p>
        <w:p>
          <w:pPr>
            <w:pStyle w:val="TOC3"/>
            <w:tabs>
              <w:tab w:val="right" w:pos="9638" w:leader="dot"/>
            </w:tabs>
            <w:rPr/>
          </w:pPr>
          <w:hyperlink w:anchor="__RefHeading___Toc3547_2634877805">
            <w:r>
              <w:rPr>
                <w:rStyle w:val="IndexLink"/>
              </w:rPr>
              <w:t>ClockPixel (*getDigitShape(unsigned int digit))[3];</w:t>
              <w:tab/>
              <w:t>2</w:t>
            </w:r>
          </w:hyperlink>
        </w:p>
        <w:p>
          <w:pPr>
            <w:pStyle w:val="TOC3"/>
            <w:tabs>
              <w:tab w:val="right" w:pos="9638" w:leader="dot"/>
            </w:tabs>
            <w:rPr/>
          </w:pPr>
          <w:hyperlink w:anchor="__RefHeading___Toc3549_2634877805">
            <w:r>
              <w:rPr>
                <w:rStyle w:val="IndexLink"/>
              </w:rPr>
              <w:t>ClockPixel (*getColonShape())[3];</w:t>
              <w:tab/>
              <w:t>2</w:t>
            </w:r>
          </w:hyperlink>
        </w:p>
        <w:p>
          <w:pPr>
            <w:pStyle w:val="TOC2"/>
            <w:tabs>
              <w:tab w:val="right" w:pos="9638" w:leader="dot"/>
            </w:tabs>
            <w:rPr/>
          </w:pPr>
          <w:hyperlink w:anchor="__RefHeading___Toc3551_2634877805">
            <w:r>
              <w:rPr>
                <w:rStyle w:val="IndexLink"/>
              </w:rPr>
              <w:t>4.2. Private interfaces</w:t>
              <w:tab/>
              <w:t>3</w:t>
            </w:r>
          </w:hyperlink>
          <w:r>
            <w:rPr>
              <w:rStyle w:val="IndexLink"/>
            </w:rPr>
            <w:fldChar w:fldCharType="end"/>
          </w:r>
        </w:p>
      </w:sdtContent>
    </w:sdt>
    <w:p>
      <w:pPr>
        <w:pStyle w:val="Heading1"/>
        <w:numPr>
          <w:ilvl w:val="0"/>
          <w:numId w:val="2"/>
        </w:numPr>
        <w:bidi w:val="0"/>
        <w:ind w:hanging="0" w:start="0"/>
        <w:jc w:val="both"/>
        <w:rPr>
          <w:rFonts w:ascii="Arial" w:hAnsi="Arial"/>
          <w:b/>
          <w:bCs/>
          <w:shd w:fill="auto" w:val="clear"/>
        </w:rPr>
      </w:pPr>
      <w:r>
        <w:rPr>
          <w:b/>
          <w:bCs/>
          <w:shd w:fill="auto" w:val="clear"/>
        </w:rPr>
      </w:r>
    </w:p>
    <w:p>
      <w:pPr>
        <w:pStyle w:val="Heading1"/>
        <w:numPr>
          <w:ilvl w:val="0"/>
          <w:numId w:val="2"/>
        </w:numPr>
        <w:bidi w:val="0"/>
        <w:ind w:hanging="0" w:start="0"/>
        <w:jc w:val="both"/>
        <w:rPr>
          <w:rFonts w:ascii="Arial" w:hAnsi="Arial"/>
          <w:b/>
          <w:bCs/>
          <w:shd w:fill="auto" w:val="clear"/>
        </w:rPr>
      </w:pPr>
      <w:r>
        <w:rPr>
          <w:b/>
          <w:bCs/>
          <w:shd w:fill="auto" w:val="clear"/>
        </w:rPr>
      </w:r>
    </w:p>
    <w:p>
      <w:pPr>
        <w:pStyle w:val="Heading1"/>
        <w:numPr>
          <w:ilvl w:val="0"/>
          <w:numId w:val="2"/>
        </w:numPr>
        <w:bidi w:val="0"/>
        <w:ind w:hanging="0" w:start="0"/>
        <w:jc w:val="both"/>
        <w:rPr>
          <w:rFonts w:ascii="Arial" w:hAnsi="Arial"/>
          <w:b/>
          <w:bCs/>
          <w:shd w:fill="auto" w:val="clear"/>
        </w:rPr>
      </w:pPr>
      <w:r>
        <w:rPr>
          <w:b/>
          <w:bCs/>
          <w:shd w:fill="auto" w:val="clear"/>
        </w:rPr>
      </w:r>
    </w:p>
    <w:p>
      <w:pPr>
        <w:pStyle w:val="Heading1"/>
        <w:numPr>
          <w:ilvl w:val="0"/>
          <w:numId w:val="2"/>
        </w:numPr>
        <w:bidi w:val="0"/>
        <w:ind w:hanging="0" w:start="0"/>
        <w:jc w:val="both"/>
        <w:rPr>
          <w:rFonts w:ascii="Arial" w:hAnsi="Arial"/>
          <w:b/>
          <w:bCs/>
          <w:shd w:fill="auto" w:val="clear"/>
        </w:rPr>
      </w:pPr>
      <w:r>
        <w:rPr>
          <w:b/>
          <w:bCs/>
          <w:shd w:fill="auto" w:val="clear"/>
        </w:rPr>
      </w:r>
    </w:p>
    <w:p>
      <w:pPr>
        <w:pStyle w:val="Heading1"/>
        <w:numPr>
          <w:ilvl w:val="0"/>
          <w:numId w:val="2"/>
        </w:numPr>
        <w:bidi w:val="0"/>
        <w:ind w:hanging="0" w:start="0"/>
        <w:jc w:val="both"/>
        <w:rPr>
          <w:rFonts w:ascii="Arial" w:hAnsi="Arial"/>
          <w:b/>
          <w:bCs/>
          <w:shd w:fill="auto" w:val="clear"/>
        </w:rPr>
      </w:pPr>
      <w:r>
        <w:rPr>
          <w:b/>
          <w:bCs/>
          <w:shd w:fill="auto" w:val="clear"/>
        </w:rPr>
      </w:r>
    </w:p>
    <w:p>
      <w:pPr>
        <w:pStyle w:val="Heading1"/>
        <w:numPr>
          <w:ilvl w:val="0"/>
          <w:numId w:val="2"/>
        </w:numPr>
        <w:bidi w:val="0"/>
        <w:ind w:hanging="0" w:start="0"/>
        <w:jc w:val="both"/>
        <w:rPr>
          <w:rFonts w:ascii="Arial" w:hAnsi="Arial"/>
          <w:b/>
          <w:bCs/>
          <w:shd w:fill="auto" w:val="clear"/>
        </w:rPr>
      </w:pPr>
      <w:r>
        <w:rPr>
          <w:b/>
          <w:bCs/>
          <w:shd w:fill="auto" w:val="clear"/>
        </w:rPr>
      </w:r>
    </w:p>
    <w:p>
      <w:pPr>
        <w:pStyle w:val="Heading1"/>
        <w:numPr>
          <w:ilvl w:val="0"/>
          <w:numId w:val="2"/>
        </w:numPr>
        <w:bidi w:val="0"/>
        <w:ind w:hanging="0" w:start="0"/>
        <w:jc w:val="both"/>
        <w:rPr>
          <w:rFonts w:ascii="Arial" w:hAnsi="Arial"/>
          <w:b/>
          <w:bCs/>
          <w:shd w:fill="auto" w:val="clear"/>
        </w:rPr>
      </w:pPr>
      <w:r>
        <w:rPr>
          <w:b/>
          <w:bCs/>
          <w:shd w:fill="auto" w:val="clear"/>
        </w:rPr>
      </w:r>
    </w:p>
    <w:p>
      <w:pPr>
        <w:pStyle w:val="Heading1"/>
        <w:numPr>
          <w:ilvl w:val="0"/>
          <w:numId w:val="0"/>
        </w:numPr>
        <w:bidi w:val="0"/>
        <w:ind w:hanging="0" w:start="0"/>
        <w:jc w:val="both"/>
        <w:rPr>
          <w:rFonts w:ascii="Arial" w:hAnsi="Arial"/>
          <w:b/>
          <w:bCs/>
          <w:shd w:fill="auto" w:val="clear"/>
        </w:rPr>
      </w:pPr>
      <w:r>
        <w:rPr>
          <w:b/>
          <w:bCs/>
          <w:shd w:fill="auto" w:val="clear"/>
        </w:rPr>
      </w:r>
    </w:p>
    <w:p>
      <w:pPr>
        <w:pStyle w:val="BodyText"/>
        <w:numPr>
          <w:ilvl w:val="0"/>
          <w:numId w:val="0"/>
        </w:numPr>
        <w:bidi w:val="0"/>
        <w:ind w:hanging="0" w:start="0"/>
        <w:jc w:val="both"/>
        <w:rPr>
          <w:rFonts w:ascii="Arial" w:hAnsi="Arial"/>
          <w:b/>
          <w:bCs/>
          <w:shd w:fill="auto" w:val="clear"/>
        </w:rPr>
      </w:pPr>
      <w:r>
        <w:rPr>
          <w:b/>
          <w:bCs/>
          <w:shd w:fill="auto" w:val="clear"/>
        </w:rPr>
      </w:r>
    </w:p>
    <w:p>
      <w:pPr>
        <w:pStyle w:val="BodyText"/>
        <w:numPr>
          <w:ilvl w:val="0"/>
          <w:numId w:val="0"/>
        </w:numPr>
        <w:bidi w:val="0"/>
        <w:ind w:hanging="0" w:start="0"/>
        <w:jc w:val="both"/>
        <w:rPr>
          <w:rFonts w:ascii="Arial" w:hAnsi="Arial"/>
          <w:b/>
          <w:bCs/>
          <w:shd w:fill="auto" w:val="clear"/>
        </w:rPr>
      </w:pPr>
      <w:r>
        <w:rPr>
          <w:b/>
          <w:bCs/>
          <w:shd w:fill="auto" w:val="clear"/>
        </w:rPr>
      </w:r>
    </w:p>
    <w:p>
      <w:pPr>
        <w:pStyle w:val="BodyText"/>
        <w:numPr>
          <w:ilvl w:val="0"/>
          <w:numId w:val="0"/>
        </w:numPr>
        <w:bidi w:val="0"/>
        <w:ind w:hanging="0" w:start="0"/>
        <w:jc w:val="both"/>
        <w:rPr>
          <w:rFonts w:ascii="Arial" w:hAnsi="Arial"/>
          <w:b/>
          <w:bCs/>
          <w:shd w:fill="auto" w:val="clear"/>
        </w:rPr>
      </w:pPr>
      <w:r>
        <w:rPr>
          <w:b/>
          <w:bCs/>
          <w:shd w:fill="auto" w:val="clear"/>
        </w:rPr>
      </w:r>
    </w:p>
    <w:p>
      <w:pPr>
        <w:pStyle w:val="BodyText"/>
        <w:numPr>
          <w:ilvl w:val="0"/>
          <w:numId w:val="0"/>
        </w:numPr>
        <w:bidi w:val="0"/>
        <w:ind w:hanging="0" w:start="0"/>
        <w:jc w:val="both"/>
        <w:rPr>
          <w:rFonts w:ascii="Arial" w:hAnsi="Arial"/>
          <w:b/>
          <w:bCs/>
          <w:shd w:fill="auto" w:val="clear"/>
        </w:rPr>
      </w:pPr>
      <w:r>
        <w:rPr>
          <w:b/>
          <w:bCs/>
          <w:shd w:fill="auto" w:val="clear"/>
        </w:rPr>
      </w:r>
    </w:p>
    <w:p>
      <w:pPr>
        <w:pStyle w:val="BodyText"/>
        <w:numPr>
          <w:ilvl w:val="0"/>
          <w:numId w:val="0"/>
        </w:numPr>
        <w:bidi w:val="0"/>
        <w:ind w:hanging="0" w:start="0"/>
        <w:jc w:val="both"/>
        <w:rPr>
          <w:rFonts w:ascii="Arial" w:hAnsi="Arial"/>
          <w:b/>
          <w:bCs/>
          <w:shd w:fill="auto" w:val="clear"/>
        </w:rPr>
      </w:pPr>
      <w:r>
        <w:rPr>
          <w:b/>
          <w:bCs/>
          <w:shd w:fill="auto" w:val="clear"/>
        </w:rPr>
      </w:r>
    </w:p>
    <w:p>
      <w:pPr>
        <w:pStyle w:val="BodyText"/>
        <w:numPr>
          <w:ilvl w:val="0"/>
          <w:numId w:val="0"/>
        </w:numPr>
        <w:bidi w:val="0"/>
        <w:ind w:hanging="0" w:start="0"/>
        <w:jc w:val="both"/>
        <w:rPr>
          <w:rFonts w:ascii="Arial" w:hAnsi="Arial"/>
          <w:b/>
          <w:bCs/>
          <w:shd w:fill="auto" w:val="clear"/>
        </w:rPr>
      </w:pPr>
      <w:r>
        <w:rPr>
          <w:b/>
          <w:bCs/>
          <w:shd w:fill="auto" w:val="clear"/>
        </w:rPr>
      </w:r>
    </w:p>
    <w:p>
      <w:pPr>
        <w:pStyle w:val="BodyText"/>
        <w:numPr>
          <w:ilvl w:val="0"/>
          <w:numId w:val="0"/>
        </w:numPr>
        <w:bidi w:val="0"/>
        <w:ind w:hanging="0" w:start="0"/>
        <w:jc w:val="both"/>
        <w:rPr>
          <w:rFonts w:ascii="Arial" w:hAnsi="Arial"/>
          <w:b/>
          <w:bCs/>
          <w:shd w:fill="auto" w:val="clear"/>
        </w:rPr>
      </w:pPr>
      <w:r>
        <w:rPr>
          <w:b/>
          <w:bCs/>
          <w:shd w:fill="auto" w:val="clear"/>
        </w:rPr>
      </w:r>
    </w:p>
    <w:p>
      <w:pPr>
        <w:pStyle w:val="BodyText"/>
        <w:numPr>
          <w:ilvl w:val="0"/>
          <w:numId w:val="0"/>
        </w:numPr>
        <w:bidi w:val="0"/>
        <w:ind w:hanging="0" w:start="0"/>
        <w:jc w:val="both"/>
        <w:rPr>
          <w:rFonts w:ascii="Arial" w:hAnsi="Arial"/>
          <w:b/>
          <w:bCs/>
          <w:shd w:fill="auto" w:val="clear"/>
        </w:rPr>
      </w:pPr>
      <w:r>
        <w:rPr>
          <w:b/>
          <w:bCs/>
          <w:shd w:fill="auto" w:val="clear"/>
        </w:rPr>
      </w:r>
    </w:p>
    <w:p>
      <w:pPr>
        <w:pStyle w:val="BodyText"/>
        <w:numPr>
          <w:ilvl w:val="0"/>
          <w:numId w:val="0"/>
        </w:numPr>
        <w:bidi w:val="0"/>
        <w:ind w:hanging="0" w:start="0"/>
        <w:jc w:val="both"/>
        <w:rPr>
          <w:rFonts w:ascii="Arial" w:hAnsi="Arial"/>
          <w:b/>
          <w:bCs/>
          <w:shd w:fill="auto" w:val="clear"/>
        </w:rPr>
      </w:pPr>
      <w:r>
        <w:rPr>
          <w:b/>
          <w:bCs/>
          <w:shd w:fill="auto" w:val="clear"/>
        </w:rPr>
      </w:r>
    </w:p>
    <w:p>
      <w:pPr>
        <w:pStyle w:val="BodyText"/>
        <w:numPr>
          <w:ilvl w:val="0"/>
          <w:numId w:val="0"/>
        </w:numPr>
        <w:bidi w:val="0"/>
        <w:ind w:hanging="0" w:start="0"/>
        <w:jc w:val="both"/>
        <w:rPr>
          <w:rFonts w:ascii="Arial" w:hAnsi="Arial"/>
          <w:b/>
          <w:bCs/>
          <w:shd w:fill="auto" w:val="clear"/>
        </w:rPr>
      </w:pPr>
      <w:r>
        <w:rPr>
          <w:b/>
          <w:bCs/>
          <w:shd w:fill="auto" w:val="clear"/>
        </w:rPr>
      </w:r>
    </w:p>
    <w:p>
      <w:pPr>
        <w:pStyle w:val="Heading1"/>
        <w:numPr>
          <w:ilvl w:val="0"/>
          <w:numId w:val="2"/>
        </w:numPr>
        <w:bidi w:val="0"/>
        <w:ind w:hanging="0" w:start="0"/>
        <w:jc w:val="both"/>
        <w:rPr/>
      </w:pPr>
      <w:bookmarkStart w:id="0" w:name="__RefHeading___Toc440_211409337"/>
      <w:bookmarkEnd w:id="0"/>
      <w:r>
        <w:rPr>
          <w:rFonts w:ascii="Arial" w:hAnsi="Arial"/>
          <w:b/>
          <w:bCs/>
          <w:shd w:fill="auto" w:val="clear"/>
        </w:rPr>
        <w:t>1. The purposes of this document</w:t>
      </w:r>
    </w:p>
    <w:p>
      <w:pPr>
        <w:pStyle w:val="BodyText"/>
        <w:bidi w:val="0"/>
        <w:jc w:val="both"/>
        <w:rPr/>
      </w:pPr>
      <w:r>
        <w:rPr>
          <w:b w:val="false"/>
          <w:bCs w:val="false"/>
          <w:sz w:val="24"/>
          <w:szCs w:val="24"/>
        </w:rPr>
        <w:t>This document has the purpose of describe the module and its interfaces with the goal of improve the Developer Experience (DX) once the developers have to create new features or even for maintenance.</w:t>
      </w:r>
    </w:p>
    <w:p>
      <w:pPr>
        <w:pStyle w:val="Heading1"/>
        <w:numPr>
          <w:ilvl w:val="0"/>
          <w:numId w:val="2"/>
        </w:numPr>
        <w:bidi w:val="0"/>
        <w:ind w:hanging="0" w:start="0"/>
        <w:jc w:val="both"/>
        <w:rPr/>
      </w:pPr>
      <w:bookmarkStart w:id="1" w:name="__RefHeading___Toc554_211409337"/>
      <w:bookmarkEnd w:id="1"/>
      <w:r>
        <w:rPr/>
        <w:t>2. Shapes module</w:t>
      </w:r>
    </w:p>
    <w:p>
      <w:pPr>
        <w:pStyle w:val="BodyText"/>
        <w:bidi w:val="0"/>
        <w:jc w:val="both"/>
        <w:rPr/>
      </w:pPr>
      <w:r>
        <w:rPr/>
        <w:t>The shapes module is a component from the Rclock that store and distribute the shapes of the digits and the colons. Whenever that a module needs a shape either of a digit or of a colon, this same module asks the shape to the shapes module. The returned value acts like a map to draw the digit/colon on screen.</w:t>
      </w:r>
    </w:p>
    <w:p>
      <w:pPr>
        <w:pStyle w:val="Heading1"/>
        <w:numPr>
          <w:ilvl w:val="0"/>
          <w:numId w:val="2"/>
        </w:numPr>
        <w:bidi w:val="0"/>
        <w:ind w:hanging="0" w:start="0"/>
        <w:jc w:val="both"/>
        <w:rPr/>
      </w:pPr>
      <w:bookmarkStart w:id="2" w:name="__RefHeading___Toc444_211409337"/>
      <w:bookmarkEnd w:id="2"/>
      <w:r>
        <w:rPr>
          <w:rFonts w:ascii="Arial" w:hAnsi="Arial"/>
          <w:b/>
          <w:bCs/>
        </w:rPr>
        <w:t>3. The layout of the documentation and the module</w:t>
      </w:r>
    </w:p>
    <w:p>
      <w:pPr>
        <w:pStyle w:val="BodyText"/>
        <w:tabs>
          <w:tab w:val="clear" w:pos="709"/>
          <w:tab w:val="left" w:pos="5417" w:leader="none"/>
        </w:tabs>
        <w:bidi w:val="0"/>
        <w:jc w:val="both"/>
        <w:rPr/>
      </w:pPr>
      <w:r>
        <w:rPr>
          <w:sz w:val="24"/>
          <w:szCs w:val="24"/>
        </w:rPr>
        <w:t>The module is divided into two parts, the public code and the private code, they will be placed inside the directories public/ and private/ respectively. All private interface names shall begin with an underscore. The public interfaces may use the private interfaces, the private interfaces may use another private interfaces, however, a private interface can’t use a public interface.</w:t>
      </w:r>
    </w:p>
    <w:p>
      <w:pPr>
        <w:pStyle w:val="Heading1"/>
        <w:numPr>
          <w:ilvl w:val="0"/>
          <w:numId w:val="2"/>
        </w:numPr>
        <w:bidi w:val="0"/>
        <w:ind w:hanging="0" w:start="0"/>
        <w:jc w:val="start"/>
        <w:rPr/>
      </w:pPr>
      <w:bookmarkStart w:id="3" w:name="__RefHeading___Toc3543_2634877805"/>
      <w:bookmarkEnd w:id="3"/>
      <w:r>
        <w:rPr/>
        <w:t>4. Interfaces</w:t>
      </w:r>
    </w:p>
    <w:p>
      <w:pPr>
        <w:pStyle w:val="Heading2"/>
        <w:numPr>
          <w:ilvl w:val="1"/>
          <w:numId w:val="1"/>
        </w:numPr>
        <w:bidi w:val="0"/>
        <w:ind w:hanging="0" w:start="0"/>
        <w:jc w:val="start"/>
        <w:rPr/>
      </w:pPr>
      <w:bookmarkStart w:id="4" w:name="__RefHeading___Toc3545_2634877805"/>
      <w:bookmarkEnd w:id="4"/>
      <w:r>
        <w:rPr/>
        <w:t>4.1. Public interfaces</w:t>
      </w:r>
    </w:p>
    <w:p>
      <w:pPr>
        <w:pStyle w:val="Heading3"/>
        <w:numPr>
          <w:ilvl w:val="2"/>
          <w:numId w:val="1"/>
        </w:numPr>
        <w:bidi w:val="0"/>
        <w:ind w:hanging="0" w:start="0"/>
        <w:jc w:val="start"/>
        <w:rPr/>
      </w:pPr>
      <w:bookmarkStart w:id="5" w:name="__RefHeading___Toc3547_2634877805"/>
      <w:bookmarkEnd w:id="5"/>
      <w:r>
        <w:rPr/>
        <w:t>ClockPixel (*getDigitShape(unsigned int digit))[3];</w:t>
      </w:r>
    </w:p>
    <w:p>
      <w:pPr>
        <w:pStyle w:val="TOCHeading"/>
        <w:bidi w:val="0"/>
        <w:jc w:val="both"/>
        <w:rPr/>
      </w:pPr>
      <w:r>
        <w:rPr>
          <w:b/>
          <w:bCs/>
        </w:rPr>
        <w:t>Purposes</w:t>
      </w:r>
      <w:r>
        <w:rPr>
          <w:b w:val="false"/>
          <w:bCs w:val="false"/>
        </w:rPr>
        <w:t xml:space="preserve">: </w:t>
      </w:r>
    </w:p>
    <w:p>
      <w:pPr>
        <w:pStyle w:val="BodyText"/>
        <w:bidi w:val="0"/>
        <w:jc w:val="both"/>
        <w:rPr/>
      </w:pPr>
      <w:r>
        <w:rPr>
          <w:b w:val="false"/>
          <w:bCs w:val="false"/>
        </w:rPr>
        <w:t>Once called, this function will return a 2D array of the shape referenced by the given digit.</w:t>
      </w:r>
    </w:p>
    <w:p>
      <w:pPr>
        <w:pStyle w:val="TOCHeading"/>
        <w:bidi w:val="0"/>
        <w:jc w:val="both"/>
        <w:rPr/>
      </w:pPr>
      <w:r>
        <w:rPr>
          <w:b/>
          <w:bCs/>
        </w:rPr>
        <w:t>Postconditions</w:t>
      </w:r>
      <w:r>
        <w:rPr>
          <w:b w:val="false"/>
          <w:bCs w:val="false"/>
        </w:rPr>
        <w:t xml:space="preserve">: </w:t>
      </w:r>
    </w:p>
    <w:p>
      <w:pPr>
        <w:pStyle w:val="BodyText"/>
        <w:bidi w:val="0"/>
        <w:jc w:val="both"/>
        <w:rPr/>
      </w:pPr>
      <w:r>
        <w:rPr>
          <w:b w:val="false"/>
          <w:bCs w:val="false"/>
        </w:rPr>
        <w:t>The 2D array returned from the function acts like a map to draw the shape on screen.</w:t>
      </w:r>
    </w:p>
    <w:p>
      <w:pPr>
        <w:pStyle w:val="TOCHeading"/>
        <w:bidi w:val="0"/>
        <w:jc w:val="both"/>
        <w:rPr/>
      </w:pPr>
      <w:r>
        <w:rPr>
          <w:b/>
          <w:bCs/>
        </w:rPr>
        <w:t>Special considerations</w:t>
      </w:r>
      <w:r>
        <w:rPr>
          <w:b w:val="false"/>
          <w:bCs w:val="false"/>
        </w:rPr>
        <w:t xml:space="preserve">: </w:t>
      </w:r>
    </w:p>
    <w:p>
      <w:pPr>
        <w:pStyle w:val="BodyText"/>
        <w:bidi w:val="0"/>
        <w:jc w:val="both"/>
        <w:rPr/>
      </w:pPr>
      <w:r>
        <w:rPr/>
        <w:t>There’s two possible values inside the returned array, the macro COLOR, that represents a piece of the screen that have to be visible with whatever color, and the macro INVIS, that represents a piece of the screen that have to be invisible.</w:t>
      </w:r>
    </w:p>
    <w:p>
      <w:pPr>
        <w:pStyle w:val="BodyText"/>
        <w:bidi w:val="0"/>
        <w:jc w:val="both"/>
        <w:rPr/>
      </w:pPr>
      <w:r>
        <w:rPr/>
        <w:t>Both values must be used with two white spaces subsequently (“  “).</w:t>
      </w:r>
    </w:p>
    <w:p>
      <w:pPr>
        <w:pStyle w:val="BodyText"/>
        <w:bidi w:val="0"/>
        <w:jc w:val="both"/>
        <w:rPr/>
      </w:pPr>
      <w:r>
        <w:rPr/>
      </w:r>
    </w:p>
    <w:p>
      <w:pPr>
        <w:pStyle w:val="Heading3"/>
        <w:numPr>
          <w:ilvl w:val="2"/>
          <w:numId w:val="1"/>
        </w:numPr>
        <w:bidi w:val="0"/>
        <w:ind w:hanging="0" w:start="0"/>
        <w:jc w:val="start"/>
        <w:rPr/>
      </w:pPr>
      <w:bookmarkStart w:id="6" w:name="__RefHeading___Toc3549_2634877805"/>
      <w:bookmarkEnd w:id="6"/>
      <w:r>
        <w:rPr/>
        <w:t>ClockPixel (*getColonShape())[3];</w:t>
      </w:r>
    </w:p>
    <w:p>
      <w:pPr>
        <w:pStyle w:val="TOCHeading"/>
        <w:bidi w:val="0"/>
        <w:jc w:val="both"/>
        <w:rPr/>
      </w:pPr>
      <w:r>
        <w:rPr>
          <w:b/>
          <w:bCs/>
        </w:rPr>
        <w:t>Purposes</w:t>
      </w:r>
      <w:r>
        <w:rPr>
          <w:b w:val="false"/>
          <w:bCs w:val="false"/>
        </w:rPr>
        <w:t xml:space="preserve">: </w:t>
      </w:r>
    </w:p>
    <w:p>
      <w:pPr>
        <w:pStyle w:val="BodyText"/>
        <w:bidi w:val="0"/>
        <w:jc w:val="both"/>
        <w:rPr/>
      </w:pPr>
      <w:r>
        <w:rPr>
          <w:b w:val="false"/>
          <w:bCs w:val="false"/>
        </w:rPr>
        <w:t>Once called, this function will return a 2D array that represents the colon shape.</w:t>
      </w:r>
    </w:p>
    <w:p>
      <w:pPr>
        <w:pStyle w:val="TOCHeading"/>
        <w:bidi w:val="0"/>
        <w:jc w:val="both"/>
        <w:rPr/>
      </w:pPr>
      <w:r>
        <w:rPr>
          <w:b/>
          <w:bCs/>
        </w:rPr>
        <w:t>Postconditions</w:t>
      </w:r>
      <w:r>
        <w:rPr>
          <w:b w:val="false"/>
          <w:bCs w:val="false"/>
        </w:rPr>
        <w:t xml:space="preserve">: </w:t>
      </w:r>
    </w:p>
    <w:p>
      <w:pPr>
        <w:pStyle w:val="BodyText"/>
        <w:bidi w:val="0"/>
        <w:jc w:val="both"/>
        <w:rPr/>
      </w:pPr>
      <w:r>
        <w:rPr>
          <w:b w:val="false"/>
          <w:bCs w:val="false"/>
        </w:rPr>
        <w:t>The 2D array returned from the function acts like a map to draw the shape on screen.</w:t>
      </w:r>
    </w:p>
    <w:p>
      <w:pPr>
        <w:pStyle w:val="TOCHeading"/>
        <w:bidi w:val="0"/>
        <w:jc w:val="both"/>
        <w:rPr/>
      </w:pPr>
      <w:r>
        <w:rPr>
          <w:b/>
          <w:bCs/>
        </w:rPr>
        <w:t>Special considerations</w:t>
      </w:r>
      <w:r>
        <w:rPr>
          <w:b w:val="false"/>
          <w:bCs w:val="false"/>
        </w:rPr>
        <w:t xml:space="preserve">: </w:t>
      </w:r>
    </w:p>
    <w:p>
      <w:pPr>
        <w:pStyle w:val="BodyText"/>
        <w:bidi w:val="0"/>
        <w:jc w:val="both"/>
        <w:rPr/>
      </w:pPr>
      <w:r>
        <w:rPr/>
        <w:t>There’s two possible values inside the returned array, the macro COLOR, that represents a piece of the screen that have to be visible with whatever color, and the macro INVIS, that represents a piece of the screen that have to be invisible.</w:t>
      </w:r>
    </w:p>
    <w:p>
      <w:pPr>
        <w:pStyle w:val="BodyText"/>
        <w:bidi w:val="0"/>
        <w:jc w:val="both"/>
        <w:rPr/>
      </w:pPr>
      <w:r>
        <w:rPr/>
        <w:t>Both values must be used with two subsequent white spaces (“  “).</w:t>
      </w:r>
    </w:p>
    <w:p>
      <w:pPr>
        <w:pStyle w:val="Heading2"/>
        <w:numPr>
          <w:ilvl w:val="1"/>
          <w:numId w:val="1"/>
        </w:numPr>
        <w:bidi w:val="0"/>
        <w:spacing w:before="200" w:after="120"/>
        <w:ind w:hanging="0" w:start="0"/>
        <w:jc w:val="start"/>
        <w:rPr/>
      </w:pPr>
      <w:bookmarkStart w:id="7" w:name="__RefHeading___Toc3551_2634877805"/>
      <w:bookmarkEnd w:id="7"/>
      <w:r>
        <w:rPr/>
        <w:t>4.2. Private interfaces</w:t>
      </w:r>
    </w:p>
    <w:sectPr>
      <w:type w:val="nextPage"/>
      <w:pgSz w:w="11906" w:h="16838"/>
      <w:pgMar w:left="1134" w:right="1134" w:gutter="0" w:header="0" w:top="1134" w:footer="0" w:bottom="1134"/>
      <w:pgNumType w:start="0"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characterSet="utf-8"/>
    <w:family w:val="swiss"/>
    <w:pitch w:val="variable"/>
  </w:font>
  <w:font w:name="Liberation Sans">
    <w:altName w:val="Arial"/>
    <w:charset w:val="01" w:characterSet="utf-8"/>
    <w:family w:val="roman"/>
    <w:pitch w:val="variable"/>
  </w:font>
  <w:font w:name="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imbus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imbus Sans" w:cs="FreeSans"/>
      <w:color w:val="auto"/>
      <w:kern w:val="2"/>
      <w:sz w:val="24"/>
      <w:szCs w:val="24"/>
      <w:lang w:val="en-US" w:eastAsia="zh-CN" w:bidi="hi-IN"/>
    </w:rPr>
  </w:style>
  <w:style w:type="paragraph" w:styleId="Heading1">
    <w:name w:val="Heading 1"/>
    <w:basedOn w:val="Heading"/>
    <w:next w:val="BodyText"/>
    <w:qFormat/>
    <w:pPr>
      <w:numPr>
        <w:ilvl w:val="0"/>
        <w:numId w:val="2"/>
      </w:numPr>
      <w:spacing w:before="240" w:after="120"/>
      <w:outlineLvl w:val="0"/>
    </w:pPr>
    <w:rPr>
      <w:rFonts w:ascii="Arial" w:hAnsi="Arial"/>
      <w:b/>
      <w:bCs w:val="false"/>
      <w:sz w:val="36"/>
      <w:szCs w:val="36"/>
    </w:rPr>
  </w:style>
  <w:style w:type="paragraph" w:styleId="Heading2">
    <w:name w:val="Heading 2"/>
    <w:basedOn w:val="Heading"/>
    <w:next w:val="BodyText"/>
    <w:qFormat/>
    <w:pPr>
      <w:numPr>
        <w:ilvl w:val="1"/>
        <w:numId w:val="1"/>
      </w:numPr>
      <w:spacing w:before="200" w:after="120"/>
      <w:outlineLvl w:val="1"/>
    </w:pPr>
    <w:rPr>
      <w:rFonts w:ascii="Arial" w:hAnsi="Arial"/>
      <w:b/>
      <w:bCs w:val="false"/>
      <w:sz w:val="32"/>
      <w:szCs w:val="32"/>
    </w:rPr>
  </w:style>
  <w:style w:type="paragraph" w:styleId="Heading3">
    <w:name w:val="Heading 3"/>
    <w:basedOn w:val="Heading"/>
    <w:next w:val="BodyText"/>
    <w:qFormat/>
    <w:pPr>
      <w:numPr>
        <w:ilvl w:val="2"/>
        <w:numId w:val="1"/>
      </w:numPr>
      <w:spacing w:before="140" w:after="120"/>
      <w:outlineLvl w:val="2"/>
    </w:pPr>
    <w:rPr>
      <w:rFonts w:ascii="Arial" w:hAnsi="Arial"/>
      <w:b/>
      <w:bCs w:val="false"/>
      <w:sz w:val="30"/>
      <w:szCs w:val="28"/>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pPr>
      <w:spacing w:lineRule="auto" w:line="276" w:before="0" w:after="140"/>
    </w:pPr>
    <w:rPr>
      <w:rFonts w:ascii="Arial" w:hAnsi="Arial"/>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name w:val="normal1"/>
    <w:qFormat/>
    <w:pPr>
      <w:widowControl/>
      <w:suppressAutoHyphens w:val="true"/>
      <w:bidi w:val="0"/>
      <w:spacing w:lineRule="auto" w:line="276" w:before="0" w:after="0"/>
      <w:jc w:val="start"/>
    </w:pPr>
    <w:rPr>
      <w:rFonts w:ascii="Arial" w:hAnsi="Arial" w:eastAsia="Arial" w:cs="Arial"/>
      <w:color w:val="auto"/>
      <w:kern w:val="0"/>
      <w:sz w:val="22"/>
      <w:szCs w:val="22"/>
      <w:lang w:val="en-US" w:eastAsia="zh-CN" w:bidi="hi-IN"/>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spacing w:before="72" w:after="58"/>
      <w:ind w:hanging="0" w:start="0"/>
    </w:pPr>
    <w:rPr>
      <w:rFonts w:ascii="Arial" w:hAnsi="Arial"/>
      <w:b/>
      <w:bCs w:val="false"/>
      <w:sz w:val="28"/>
      <w:szCs w:val="32"/>
    </w:rPr>
  </w:style>
  <w:style w:type="paragraph" w:styleId="TOC1">
    <w:name w:val="TOC 1"/>
    <w:basedOn w:val="Index"/>
    <w:pPr>
      <w:tabs>
        <w:tab w:val="clear" w:pos="709"/>
        <w:tab w:val="right" w:pos="9638" w:leader="dot"/>
      </w:tabs>
      <w:spacing w:before="0" w:after="86"/>
      <w:ind w:hanging="0" w:start="0"/>
    </w:pPr>
    <w:rPr>
      <w:rFonts w:ascii="Arial" w:hAnsi="Arial"/>
    </w:rPr>
  </w:style>
  <w:style w:type="paragraph" w:styleId="TOC2">
    <w:name w:val="TOC 2"/>
    <w:basedOn w:val="Index"/>
    <w:pPr>
      <w:tabs>
        <w:tab w:val="clear" w:pos="709"/>
        <w:tab w:val="right" w:pos="9638" w:leader="dot"/>
      </w:tabs>
      <w:spacing w:before="0" w:after="86"/>
      <w:ind w:hanging="0" w:start="283"/>
    </w:pPr>
    <w:rPr>
      <w:rFonts w:ascii="Arial" w:hAnsi="Arial"/>
    </w:rPr>
  </w:style>
  <w:style w:type="paragraph" w:styleId="TOC3">
    <w:name w:val="TOC 3"/>
    <w:basedOn w:val="Index"/>
    <w:pPr>
      <w:tabs>
        <w:tab w:val="clear" w:pos="709"/>
        <w:tab w:val="right" w:pos="9638" w:leader="dot"/>
      </w:tabs>
      <w:spacing w:before="0" w:after="144"/>
      <w:ind w:hanging="0" w:start="567"/>
    </w:pPr>
    <w:rPr>
      <w:rFonts w:ascii="Arial" w:hAnsi="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40</TotalTime>
  <Application>LibreOffice/7.6.3.2$Linux_X86_64 LibreOffice_project/60$Build-2</Application>
  <AppVersion>15.0000</AppVersion>
  <Pages>4</Pages>
  <Words>423</Words>
  <Characters>2167</Characters>
  <CharactersWithSpaces>2559</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2024-01-03T12:23:43Z</dcterms:created>
  <dc:creator/>
  <dc:description/>
  <dc:language>en-US</dc:language>
  <cp:lastModifiedBy/>
  <dcterms:modified xsi:type="dcterms:W3CDTF">2024-01-03T17:59:47Z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