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81" w:rsidRPr="00E4536D" w:rsidRDefault="005450F0" w:rsidP="000A4990">
      <w:pPr>
        <w:spacing w:before="240" w:after="0" w:line="240" w:lineRule="auto"/>
        <w:jc w:val="center"/>
        <w:rPr>
          <w:rFonts w:ascii="Times" w:hAnsi="Times" w:cs="Times"/>
          <w:b/>
          <w:color w:val="000000" w:themeColor="text1"/>
          <w:sz w:val="32"/>
          <w:szCs w:val="24"/>
        </w:rPr>
      </w:pPr>
      <w:r w:rsidRPr="00E4536D">
        <w:rPr>
          <w:rFonts w:ascii="Times" w:hAnsi="Times" w:cs="Times"/>
          <w:b/>
          <w:color w:val="000000" w:themeColor="text1"/>
          <w:sz w:val="32"/>
          <w:szCs w:val="24"/>
        </w:rPr>
        <w:t>Habilidades necessárias do</w:t>
      </w:r>
      <w:r w:rsidR="00F97C6E" w:rsidRPr="00E4536D">
        <w:rPr>
          <w:rFonts w:ascii="Times" w:hAnsi="Times" w:cs="Times"/>
          <w:b/>
          <w:color w:val="000000" w:themeColor="text1"/>
          <w:sz w:val="32"/>
          <w:szCs w:val="24"/>
        </w:rPr>
        <w:t xml:space="preserve"> engenheiro de software</w:t>
      </w:r>
    </w:p>
    <w:p w:rsidR="00A77F81" w:rsidRPr="00E4536D" w:rsidRDefault="00A77F81" w:rsidP="000A4990">
      <w:pPr>
        <w:spacing w:before="240" w:after="240" w:line="240" w:lineRule="auto"/>
        <w:jc w:val="center"/>
        <w:rPr>
          <w:rFonts w:ascii="Times" w:hAnsi="Times" w:cs="Times"/>
          <w:b/>
          <w:color w:val="000000" w:themeColor="text1"/>
          <w:sz w:val="24"/>
          <w:szCs w:val="24"/>
        </w:rPr>
      </w:pPr>
      <w:r w:rsidRPr="00E4536D">
        <w:rPr>
          <w:rFonts w:ascii="Times" w:hAnsi="Times" w:cs="Times"/>
          <w:b/>
          <w:color w:val="000000" w:themeColor="text1"/>
          <w:sz w:val="24"/>
          <w:szCs w:val="24"/>
        </w:rPr>
        <w:t>Rômulo Soares Bezerra</w:t>
      </w:r>
    </w:p>
    <w:p w:rsidR="00E4536D" w:rsidRDefault="005450F0" w:rsidP="000A4990">
      <w:pPr>
        <w:spacing w:after="0" w:line="240" w:lineRule="auto"/>
        <w:jc w:val="center"/>
        <w:rPr>
          <w:rStyle w:val="AddressChar"/>
          <w:rFonts w:eastAsiaTheme="minorHAnsi"/>
        </w:rPr>
      </w:pPr>
      <w:r>
        <w:rPr>
          <w:rStyle w:val="AddressChar"/>
          <w:rFonts w:eastAsiaTheme="minorHAnsi"/>
        </w:rPr>
        <w:t xml:space="preserve">Curso </w:t>
      </w:r>
      <w:r>
        <w:rPr>
          <w:rStyle w:val="AddressChar"/>
          <w:rFonts w:eastAsiaTheme="minorHAnsi"/>
        </w:rPr>
        <w:t>Superior</w:t>
      </w:r>
      <w:r>
        <w:rPr>
          <w:rStyle w:val="AddressChar"/>
          <w:rFonts w:eastAsiaTheme="minorHAnsi"/>
        </w:rPr>
        <w:t xml:space="preserve"> </w:t>
      </w:r>
      <w:r>
        <w:rPr>
          <w:rStyle w:val="AddressChar"/>
          <w:rFonts w:eastAsiaTheme="minorHAnsi"/>
        </w:rPr>
        <w:t xml:space="preserve">Tecnológico </w:t>
      </w:r>
      <w:r>
        <w:rPr>
          <w:rStyle w:val="AddressChar"/>
          <w:rFonts w:eastAsiaTheme="minorHAnsi"/>
        </w:rPr>
        <w:t xml:space="preserve">em </w:t>
      </w:r>
      <w:r>
        <w:rPr>
          <w:rStyle w:val="AddressChar"/>
          <w:rFonts w:eastAsiaTheme="minorHAnsi"/>
        </w:rPr>
        <w:t xml:space="preserve">Análise e Desenvolvimento de </w:t>
      </w:r>
      <w:r>
        <w:rPr>
          <w:rStyle w:val="AddressChar"/>
          <w:rFonts w:eastAsiaTheme="minorHAnsi"/>
        </w:rPr>
        <w:t xml:space="preserve">Sistemas – </w:t>
      </w:r>
      <w:r>
        <w:rPr>
          <w:rStyle w:val="AddressChar"/>
          <w:rFonts w:eastAsiaTheme="minorHAnsi"/>
        </w:rPr>
        <w:t xml:space="preserve">Instituto Federal de Educação, </w:t>
      </w:r>
      <w:r w:rsidR="00E4536D">
        <w:rPr>
          <w:rStyle w:val="AddressChar"/>
          <w:rFonts w:eastAsiaTheme="minorHAnsi"/>
        </w:rPr>
        <w:t>Ciência</w:t>
      </w:r>
      <w:r>
        <w:rPr>
          <w:rStyle w:val="AddressChar"/>
          <w:rFonts w:eastAsiaTheme="minorHAnsi"/>
        </w:rPr>
        <w:t xml:space="preserve"> e Tecnologia da Paraíba</w:t>
      </w:r>
    </w:p>
    <w:p w:rsidR="005450F0" w:rsidRDefault="005450F0" w:rsidP="000A4990">
      <w:pPr>
        <w:spacing w:after="0" w:line="240" w:lineRule="auto"/>
        <w:jc w:val="center"/>
        <w:rPr>
          <w:rStyle w:val="AddressChar"/>
          <w:rFonts w:eastAsiaTheme="minorHAnsi"/>
        </w:rPr>
      </w:pPr>
      <w:r>
        <w:rPr>
          <w:rStyle w:val="AddressChar"/>
          <w:rFonts w:eastAsiaTheme="minorHAnsi"/>
        </w:rPr>
        <w:t>(</w:t>
      </w:r>
      <w:r>
        <w:rPr>
          <w:rStyle w:val="AddressChar"/>
          <w:rFonts w:eastAsiaTheme="minorHAnsi"/>
        </w:rPr>
        <w:t>IFPB</w:t>
      </w:r>
      <w:r>
        <w:rPr>
          <w:rStyle w:val="AddressChar"/>
          <w:rFonts w:eastAsiaTheme="minorHAnsi"/>
        </w:rPr>
        <w:t xml:space="preserve">) – Campus </w:t>
      </w:r>
      <w:r>
        <w:rPr>
          <w:rStyle w:val="AddressChar"/>
          <w:rFonts w:eastAsiaTheme="minorHAnsi"/>
        </w:rPr>
        <w:t>Cajazeiras</w:t>
      </w:r>
      <w:r w:rsidRPr="003C25DE">
        <w:rPr>
          <w:rStyle w:val="AddressChar"/>
          <w:rFonts w:eastAsiaTheme="minorHAnsi"/>
        </w:rPr>
        <w:br/>
      </w:r>
      <w:r>
        <w:rPr>
          <w:rStyle w:val="AddressChar"/>
          <w:rFonts w:eastAsiaTheme="minorHAnsi"/>
        </w:rPr>
        <w:t>58900</w:t>
      </w:r>
      <w:r>
        <w:rPr>
          <w:rStyle w:val="AddressChar"/>
          <w:rFonts w:eastAsiaTheme="minorHAnsi"/>
        </w:rPr>
        <w:t>-</w:t>
      </w:r>
      <w:r>
        <w:rPr>
          <w:rStyle w:val="AddressChar"/>
          <w:rFonts w:eastAsiaTheme="minorHAnsi"/>
        </w:rPr>
        <w:t>000</w:t>
      </w:r>
      <w:r w:rsidRPr="003C25DE">
        <w:rPr>
          <w:rStyle w:val="AddressChar"/>
          <w:rFonts w:eastAsiaTheme="minorHAnsi"/>
        </w:rPr>
        <w:t xml:space="preserve"> – </w:t>
      </w:r>
      <w:r>
        <w:rPr>
          <w:rStyle w:val="AddressChar"/>
          <w:rFonts w:eastAsiaTheme="minorHAnsi"/>
        </w:rPr>
        <w:t>Cajazeiras</w:t>
      </w:r>
      <w:r>
        <w:rPr>
          <w:rStyle w:val="AddressChar"/>
          <w:rFonts w:eastAsiaTheme="minorHAnsi"/>
        </w:rPr>
        <w:t xml:space="preserve"> </w:t>
      </w:r>
      <w:r w:rsidRPr="003C25DE">
        <w:rPr>
          <w:rStyle w:val="AddressChar"/>
          <w:rFonts w:eastAsiaTheme="minorHAnsi"/>
        </w:rPr>
        <w:t xml:space="preserve">– </w:t>
      </w:r>
      <w:r>
        <w:rPr>
          <w:rStyle w:val="AddressChar"/>
          <w:rFonts w:eastAsiaTheme="minorHAnsi"/>
        </w:rPr>
        <w:t>PB</w:t>
      </w:r>
      <w:r w:rsidR="00B045FA">
        <w:rPr>
          <w:rStyle w:val="AddressChar"/>
          <w:rFonts w:eastAsiaTheme="minorHAnsi"/>
        </w:rPr>
        <w:t xml:space="preserve"> </w:t>
      </w:r>
      <w:r w:rsidRPr="003C25DE">
        <w:rPr>
          <w:rStyle w:val="AddressChar"/>
          <w:rFonts w:eastAsiaTheme="minorHAnsi"/>
        </w:rPr>
        <w:t>– Bra</w:t>
      </w:r>
      <w:r>
        <w:rPr>
          <w:rStyle w:val="AddressChar"/>
          <w:rFonts w:eastAsiaTheme="minorHAnsi"/>
        </w:rPr>
        <w:t>s</w:t>
      </w:r>
      <w:r w:rsidRPr="003C25DE">
        <w:rPr>
          <w:rStyle w:val="AddressChar"/>
          <w:rFonts w:eastAsiaTheme="minorHAnsi"/>
        </w:rPr>
        <w:t>il</w:t>
      </w:r>
    </w:p>
    <w:p w:rsidR="00E4536D" w:rsidRPr="00E4536D" w:rsidRDefault="00E4536D" w:rsidP="000A4990">
      <w:pPr>
        <w:spacing w:before="120" w:after="120" w:line="240" w:lineRule="auto"/>
        <w:jc w:val="center"/>
        <w:rPr>
          <w:rStyle w:val="AddressChar"/>
          <w:rFonts w:ascii="Courier New" w:eastAsiaTheme="minorHAnsi" w:hAnsi="Courier New" w:cs="Courier New"/>
          <w:sz w:val="20"/>
        </w:rPr>
      </w:pPr>
      <w:r w:rsidRPr="00E4536D">
        <w:rPr>
          <w:rStyle w:val="AddressChar"/>
          <w:rFonts w:ascii="Courier New" w:eastAsiaTheme="minorHAnsi" w:hAnsi="Courier New" w:cs="Courier New"/>
          <w:sz w:val="20"/>
        </w:rPr>
        <w:t>bromulosoares@gmail.com</w:t>
      </w:r>
    </w:p>
    <w:p w:rsidR="005450F0" w:rsidRPr="00A77F81" w:rsidRDefault="005450F0" w:rsidP="000A4990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DD623F" w:rsidRPr="00081499" w:rsidRDefault="00DD623F" w:rsidP="00DC6AC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B8A" w:rsidRPr="00081499" w:rsidRDefault="004C1D43" w:rsidP="00EE5B4A">
      <w:pPr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Existem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dois tipos de habilidade no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mundo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profissional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. Há carreiras que</w:t>
      </w:r>
      <w:r w:rsidR="0082607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utilizam de uma, outras, poré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 necessitam de ambas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inter-relacionadas 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(isso depende fundamentalmente da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presença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fator humano: pessoas). Pessoas são o ponto chave de qualquer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negócio</w:t>
      </w:r>
      <w:r w:rsidR="0082607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; relacionamentos. São</w:t>
      </w:r>
      <w:r w:rsid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elas</w:t>
      </w:r>
      <w:r w:rsidR="008C41ED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</w:t>
      </w:r>
      <w:r w:rsidR="0082607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habilidades técnicas e não-técnicas. Um engenheiro de software precisa, para desenvolver </w:t>
      </w:r>
      <w:r w:rsidR="0082607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bom 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sistema, de muito mais do que de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competências</w:t>
      </w:r>
      <w:r w:rsidR="00516B8A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técnicas.</w:t>
      </w:r>
    </w:p>
    <w:p w:rsidR="00EC27B3" w:rsidRPr="00081499" w:rsidRDefault="004C1D43" w:rsidP="00EE5B4A">
      <w:pPr>
        <w:spacing w:after="120" w:line="24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ngenharia de software não deixou e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nunca deixará de </w:t>
      </w:r>
      <w:r w:rsidR="00877A3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depender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7A3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fator socioté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cnico. 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Sócio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social,</w:t>
      </w:r>
      <w:r w:rsidR="0028083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 envolvimento das pessoas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, por auxiliar pessoas</w:t>
      </w:r>
      <w:r w:rsidR="0028083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, por i</w:t>
      </w:r>
      <w:r w:rsidR="00280833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nclui pessoas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. E técnico por não haver sem conhecimento</w:t>
      </w:r>
      <w:r w:rsidR="007D793E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especifico</w:t>
      </w:r>
      <w:r w:rsidR="0028083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80833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conhecimento 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acerca</w:t>
      </w:r>
      <w:r w:rsidR="00280833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sistema</w:t>
      </w:r>
      <w:r w:rsidR="00B94433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26074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="00B94433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entendam neste caso, sistema como um conceito mais geral)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Por Rafael</w:t>
      </w:r>
      <w:r w:rsidR="00080401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01F4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(2012) </w:t>
      </w:r>
      <w:r w:rsidR="00EC27B3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 engenheiro de software é o profissional responsável por especificar, desenvolver e manter um sistema de software ou vários deles, dependendo de seu nível de responsabilidade na empresa.</w:t>
      </w:r>
    </w:p>
    <w:p w:rsidR="0001222D" w:rsidRPr="00081499" w:rsidRDefault="008201F4" w:rsidP="00EE5B4A">
      <w:pPr>
        <w:spacing w:after="120" w:line="24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Criar software </w:t>
      </w:r>
      <w:r w:rsidR="00D064F0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nunca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foi e não vai ser tão fácil</w:t>
      </w:r>
      <w:r w:rsidR="00484497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, tampouco um software de </w:t>
      </w:r>
      <w:r w:rsidR="00B94433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q</w:t>
      </w:r>
      <w:r w:rsidR="00484497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u</w:t>
      </w:r>
      <w:r w:rsidR="00B94433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alidade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 Antigamente engenharia de software não era considerada</w:t>
      </w:r>
      <w:r w:rsidR="004C1D43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nem mesmo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uma disciplina, não havia padrões para desenvolvimento de sistemas, era tudo consideravelmente </w:t>
      </w:r>
      <w:r w:rsidR="00D064F0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feito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no </w:t>
      </w:r>
      <w:r w:rsidR="00826074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modo 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aleatório</w:t>
      </w:r>
      <w:r w:rsidR="00D064F0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– resultado: fracassos iminentes em maioria </w:t>
      </w:r>
      <w:r w:rsidR="004C1D43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dos processos </w:t>
      </w:r>
      <w:r w:rsidR="00D064F0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e a não </w:t>
      </w:r>
      <w:r w:rsidR="0001222D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reprodução</w:t>
      </w:r>
      <w:r w:rsidR="00D064F0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de sucesso para um futuro projeto. </w:t>
      </w:r>
      <w:r w:rsidR="00152A8F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Desenvolver um bom software não se resume a apenas uma tela de programação, a codificação ou junções de tecnologias. E necessário um conjunto de mecanismos metódicos.</w:t>
      </w:r>
    </w:p>
    <w:p w:rsidR="004C1D43" w:rsidRPr="00081499" w:rsidRDefault="006C7600" w:rsidP="00EE5B4A">
      <w:pPr>
        <w:pStyle w:val="Ttulo1"/>
        <w:shd w:val="clear" w:color="auto" w:fill="FFFFFF"/>
        <w:spacing w:before="0" w:beforeAutospacing="0" w:after="120" w:afterAutospacing="0"/>
        <w:ind w:firstLine="709"/>
        <w:jc w:val="both"/>
        <w:rPr>
          <w:b w:val="0"/>
          <w:color w:val="000000" w:themeColor="text1"/>
          <w:sz w:val="24"/>
          <w:szCs w:val="24"/>
        </w:rPr>
      </w:pPr>
      <w:r w:rsidRPr="00081499">
        <w:rPr>
          <w:b w:val="0"/>
          <w:color w:val="000000" w:themeColor="text1"/>
          <w:sz w:val="24"/>
          <w:szCs w:val="24"/>
        </w:rPr>
        <w:t xml:space="preserve">É de praxe a </w:t>
      </w:r>
      <w:r w:rsidR="007E1AB5" w:rsidRPr="00081499">
        <w:rPr>
          <w:b w:val="0"/>
          <w:color w:val="000000" w:themeColor="text1"/>
          <w:sz w:val="24"/>
          <w:szCs w:val="24"/>
        </w:rPr>
        <w:t xml:space="preserve">alguns ainda acadêmicos ou graduados </w:t>
      </w:r>
      <w:r w:rsidR="004C1D43" w:rsidRPr="00081499">
        <w:rPr>
          <w:b w:val="0"/>
          <w:color w:val="000000" w:themeColor="text1"/>
          <w:sz w:val="24"/>
          <w:szCs w:val="24"/>
        </w:rPr>
        <w:t>do ramo da computação</w:t>
      </w:r>
      <w:r w:rsidR="007E1AB5" w:rsidRPr="00081499">
        <w:rPr>
          <w:b w:val="0"/>
          <w:color w:val="000000" w:themeColor="text1"/>
          <w:sz w:val="24"/>
          <w:szCs w:val="24"/>
        </w:rPr>
        <w:t>, a mentalidade de querer abundar seus conhecimentos</w:t>
      </w:r>
      <w:r w:rsidRPr="00081499">
        <w:rPr>
          <w:b w:val="0"/>
          <w:color w:val="000000" w:themeColor="text1"/>
          <w:sz w:val="24"/>
          <w:szCs w:val="24"/>
        </w:rPr>
        <w:t xml:space="preserve">, profissionalizar-se, </w:t>
      </w:r>
      <w:r w:rsidR="00A3515A" w:rsidRPr="00081499">
        <w:rPr>
          <w:b w:val="0"/>
          <w:color w:val="000000" w:themeColor="text1"/>
          <w:sz w:val="24"/>
          <w:szCs w:val="24"/>
        </w:rPr>
        <w:t>aprofundar-se</w:t>
      </w:r>
      <w:r w:rsidR="00826074" w:rsidRPr="00081499">
        <w:rPr>
          <w:b w:val="0"/>
          <w:color w:val="000000" w:themeColor="text1"/>
          <w:sz w:val="24"/>
          <w:szCs w:val="24"/>
        </w:rPr>
        <w:t xml:space="preserve"> numa linguagem de programação</w:t>
      </w:r>
      <w:r w:rsidR="00376D1E" w:rsidRPr="00081499">
        <w:rPr>
          <w:b w:val="0"/>
          <w:color w:val="000000" w:themeColor="text1"/>
          <w:sz w:val="24"/>
          <w:szCs w:val="24"/>
        </w:rPr>
        <w:t xml:space="preserve"> afim de obter o </w:t>
      </w:r>
      <w:r w:rsidR="007E1AB5" w:rsidRPr="00081499">
        <w:rPr>
          <w:b w:val="0"/>
          <w:color w:val="000000" w:themeColor="text1"/>
          <w:sz w:val="24"/>
          <w:szCs w:val="24"/>
        </w:rPr>
        <w:t xml:space="preserve">“código </w:t>
      </w:r>
      <w:r w:rsidR="00A3515A" w:rsidRPr="00081499">
        <w:rPr>
          <w:b w:val="0"/>
          <w:color w:val="000000" w:themeColor="text1"/>
          <w:sz w:val="24"/>
          <w:szCs w:val="24"/>
        </w:rPr>
        <w:t>impecá</w:t>
      </w:r>
      <w:r w:rsidR="00826074" w:rsidRPr="00081499">
        <w:rPr>
          <w:b w:val="0"/>
          <w:color w:val="000000" w:themeColor="text1"/>
          <w:sz w:val="24"/>
          <w:szCs w:val="24"/>
        </w:rPr>
        <w:t>vel</w:t>
      </w:r>
      <w:r w:rsidR="007E1AB5" w:rsidRPr="00081499">
        <w:rPr>
          <w:b w:val="0"/>
          <w:color w:val="000000" w:themeColor="text1"/>
          <w:sz w:val="24"/>
          <w:szCs w:val="24"/>
        </w:rPr>
        <w:t>”</w:t>
      </w:r>
      <w:r w:rsidR="00826074" w:rsidRPr="00081499">
        <w:rPr>
          <w:b w:val="0"/>
          <w:color w:val="000000" w:themeColor="text1"/>
          <w:sz w:val="24"/>
          <w:szCs w:val="24"/>
        </w:rPr>
        <w:t xml:space="preserve"> e desenvolver o </w:t>
      </w:r>
      <w:r w:rsidR="00081499">
        <w:rPr>
          <w:b w:val="0"/>
          <w:color w:val="000000" w:themeColor="text1"/>
          <w:sz w:val="24"/>
          <w:szCs w:val="24"/>
        </w:rPr>
        <w:t>“</w:t>
      </w:r>
      <w:r w:rsidR="00826074" w:rsidRPr="00081499">
        <w:rPr>
          <w:b w:val="0"/>
          <w:color w:val="000000" w:themeColor="text1"/>
          <w:sz w:val="24"/>
          <w:szCs w:val="24"/>
        </w:rPr>
        <w:t xml:space="preserve">sistema </w:t>
      </w:r>
      <w:r w:rsidR="00A3515A" w:rsidRPr="00081499">
        <w:rPr>
          <w:b w:val="0"/>
          <w:color w:val="000000" w:themeColor="text1"/>
          <w:sz w:val="24"/>
          <w:szCs w:val="24"/>
        </w:rPr>
        <w:t>p</w:t>
      </w:r>
      <w:r w:rsidR="00826074" w:rsidRPr="00081499">
        <w:rPr>
          <w:b w:val="0"/>
          <w:color w:val="000000" w:themeColor="text1"/>
          <w:sz w:val="24"/>
          <w:szCs w:val="24"/>
        </w:rPr>
        <w:t>erfeito</w:t>
      </w:r>
      <w:r w:rsidR="00081499">
        <w:rPr>
          <w:b w:val="0"/>
          <w:color w:val="000000" w:themeColor="text1"/>
          <w:sz w:val="24"/>
          <w:szCs w:val="24"/>
        </w:rPr>
        <w:t>”</w:t>
      </w:r>
      <w:r w:rsidR="007E1AB5" w:rsidRPr="00081499">
        <w:rPr>
          <w:b w:val="0"/>
          <w:color w:val="000000" w:themeColor="text1"/>
          <w:sz w:val="24"/>
          <w:szCs w:val="24"/>
        </w:rPr>
        <w:t xml:space="preserve">. Isso é natural, é herdado da empolgação pelo profissionalismo, </w:t>
      </w:r>
      <w:r w:rsidR="00A3515A" w:rsidRPr="00081499">
        <w:rPr>
          <w:b w:val="0"/>
          <w:color w:val="000000" w:themeColor="text1"/>
          <w:sz w:val="24"/>
          <w:szCs w:val="24"/>
        </w:rPr>
        <w:t xml:space="preserve">pelo amor a profissão; </w:t>
      </w:r>
      <w:r w:rsidR="004C1D43" w:rsidRPr="00081499">
        <w:rPr>
          <w:b w:val="0"/>
          <w:color w:val="000000" w:themeColor="text1"/>
          <w:sz w:val="24"/>
          <w:szCs w:val="24"/>
        </w:rPr>
        <w:t xml:space="preserve">qualificação não deixa de ser muito importante. </w:t>
      </w:r>
    </w:p>
    <w:p w:rsidR="007D793E" w:rsidRPr="00081499" w:rsidRDefault="004C1D43" w:rsidP="00EE5B4A">
      <w:pPr>
        <w:pStyle w:val="Ttulo1"/>
        <w:shd w:val="clear" w:color="auto" w:fill="FFFFFF"/>
        <w:spacing w:before="0" w:beforeAutospacing="0" w:after="120" w:afterAutospacing="0"/>
        <w:ind w:firstLine="709"/>
        <w:jc w:val="both"/>
        <w:rPr>
          <w:b w:val="0"/>
          <w:color w:val="000000" w:themeColor="text1"/>
          <w:sz w:val="24"/>
          <w:szCs w:val="24"/>
        </w:rPr>
      </w:pPr>
      <w:r w:rsidRPr="00081499">
        <w:rPr>
          <w:b w:val="0"/>
          <w:color w:val="000000" w:themeColor="text1"/>
          <w:sz w:val="24"/>
          <w:szCs w:val="24"/>
        </w:rPr>
        <w:t>N</w:t>
      </w:r>
      <w:r w:rsidR="007E1AB5" w:rsidRPr="00081499">
        <w:rPr>
          <w:b w:val="0"/>
          <w:color w:val="000000" w:themeColor="text1"/>
          <w:sz w:val="24"/>
          <w:szCs w:val="24"/>
        </w:rPr>
        <w:t>ão basta apenas ter o conhecimento técnico para a engenharia de software, até mesmo porque o destinatário do produto</w:t>
      </w:r>
      <w:r w:rsidR="00A3515A" w:rsidRPr="00081499">
        <w:rPr>
          <w:b w:val="0"/>
          <w:color w:val="000000" w:themeColor="text1"/>
          <w:sz w:val="24"/>
          <w:szCs w:val="24"/>
        </w:rPr>
        <w:t>, como já dito anteriormente,</w:t>
      </w:r>
      <w:r w:rsidR="007E1AB5" w:rsidRPr="00081499">
        <w:rPr>
          <w:b w:val="0"/>
          <w:color w:val="000000" w:themeColor="text1"/>
          <w:sz w:val="24"/>
          <w:szCs w:val="24"/>
        </w:rPr>
        <w:t xml:space="preserve"> </w:t>
      </w:r>
      <w:r w:rsidR="006A3A1C" w:rsidRPr="00081499">
        <w:rPr>
          <w:b w:val="0"/>
          <w:color w:val="000000" w:themeColor="text1"/>
          <w:sz w:val="24"/>
          <w:szCs w:val="24"/>
        </w:rPr>
        <w:t xml:space="preserve">são as pessoas – e pessoas tendem a ser </w:t>
      </w:r>
      <w:r w:rsidR="00A3515A" w:rsidRPr="00081499">
        <w:rPr>
          <w:b w:val="0"/>
          <w:color w:val="000000" w:themeColor="text1"/>
          <w:sz w:val="24"/>
          <w:szCs w:val="24"/>
        </w:rPr>
        <w:t xml:space="preserve">difíceis de lidar, são </w:t>
      </w:r>
      <w:r w:rsidR="006A3A1C" w:rsidRPr="00081499">
        <w:rPr>
          <w:b w:val="0"/>
          <w:color w:val="000000" w:themeColor="text1"/>
          <w:sz w:val="24"/>
          <w:szCs w:val="24"/>
        </w:rPr>
        <w:t>estupidas como dizia Albert Einstein “Somente duas coisas são infinitas: o Universo e a estupidez humana. E dessa primeira não estou seguro. ”.</w:t>
      </w:r>
      <w:r w:rsidR="00D925F1" w:rsidRPr="00081499">
        <w:rPr>
          <w:b w:val="0"/>
          <w:color w:val="000000" w:themeColor="text1"/>
          <w:sz w:val="24"/>
          <w:szCs w:val="24"/>
        </w:rPr>
        <w:t xml:space="preserve"> </w:t>
      </w:r>
      <w:r w:rsidR="006A3A1C" w:rsidRPr="00081499">
        <w:rPr>
          <w:b w:val="0"/>
          <w:color w:val="000000" w:themeColor="text1"/>
          <w:sz w:val="24"/>
          <w:szCs w:val="24"/>
        </w:rPr>
        <w:t>Por isso, é de importância que o engenheiro tenha também habilidades não-técnicas</w:t>
      </w:r>
      <w:r w:rsidR="008C41ED" w:rsidRPr="00081499">
        <w:rPr>
          <w:b w:val="0"/>
          <w:color w:val="000000" w:themeColor="text1"/>
          <w:sz w:val="24"/>
          <w:szCs w:val="24"/>
        </w:rPr>
        <w:t xml:space="preserve"> para</w:t>
      </w:r>
      <w:r w:rsidR="00081499">
        <w:rPr>
          <w:b w:val="0"/>
          <w:color w:val="000000" w:themeColor="text1"/>
          <w:sz w:val="24"/>
          <w:szCs w:val="24"/>
        </w:rPr>
        <w:t xml:space="preserve"> atender esse púb</w:t>
      </w:r>
      <w:r w:rsidR="008C41ED" w:rsidRPr="00081499">
        <w:rPr>
          <w:b w:val="0"/>
          <w:color w:val="000000" w:themeColor="text1"/>
          <w:sz w:val="24"/>
          <w:szCs w:val="24"/>
        </w:rPr>
        <w:t>lico</w:t>
      </w:r>
      <w:r w:rsidR="00D925F1" w:rsidRPr="00081499">
        <w:rPr>
          <w:b w:val="0"/>
          <w:color w:val="000000" w:themeColor="text1"/>
          <w:sz w:val="24"/>
          <w:szCs w:val="24"/>
        </w:rPr>
        <w:t xml:space="preserve"> alvo</w:t>
      </w:r>
      <w:r w:rsidR="008C41ED" w:rsidRPr="00081499">
        <w:rPr>
          <w:b w:val="0"/>
          <w:color w:val="000000" w:themeColor="text1"/>
          <w:sz w:val="24"/>
          <w:szCs w:val="24"/>
        </w:rPr>
        <w:t xml:space="preserve"> nativo</w:t>
      </w:r>
      <w:r w:rsidR="006A3A1C" w:rsidRPr="00081499">
        <w:rPr>
          <w:b w:val="0"/>
          <w:color w:val="000000" w:themeColor="text1"/>
          <w:sz w:val="24"/>
          <w:szCs w:val="24"/>
        </w:rPr>
        <w:t>.</w:t>
      </w:r>
      <w:r w:rsidR="00376D1E" w:rsidRPr="00081499">
        <w:rPr>
          <w:b w:val="0"/>
          <w:color w:val="000000" w:themeColor="text1"/>
          <w:sz w:val="24"/>
          <w:szCs w:val="24"/>
        </w:rPr>
        <w:t xml:space="preserve"> </w:t>
      </w:r>
    </w:p>
    <w:p w:rsidR="00E26F3C" w:rsidRPr="00081499" w:rsidRDefault="00756B34" w:rsidP="00EE5B4A">
      <w:pPr>
        <w:pStyle w:val="Ttulo1"/>
        <w:shd w:val="clear" w:color="auto" w:fill="FFFFFF"/>
        <w:spacing w:before="0" w:beforeAutospacing="0" w:after="120" w:afterAutospacing="0"/>
        <w:ind w:firstLine="709"/>
        <w:jc w:val="both"/>
        <w:rPr>
          <w:b w:val="0"/>
          <w:color w:val="000000" w:themeColor="text1"/>
          <w:sz w:val="24"/>
          <w:szCs w:val="24"/>
        </w:rPr>
      </w:pPr>
      <w:r w:rsidRPr="00081499">
        <w:rPr>
          <w:b w:val="0"/>
          <w:color w:val="000000" w:themeColor="text1"/>
          <w:sz w:val="24"/>
          <w:szCs w:val="24"/>
        </w:rPr>
        <w:t xml:space="preserve">Muitas das vezes na fase de análise de requisitos o engenheiro ganha um papel extra importante em suas atividades, o de </w:t>
      </w:r>
      <w:r w:rsidR="00B6394F" w:rsidRPr="00081499">
        <w:rPr>
          <w:b w:val="0"/>
          <w:color w:val="000000" w:themeColor="text1"/>
          <w:sz w:val="24"/>
          <w:szCs w:val="24"/>
        </w:rPr>
        <w:t>orientador, orientando o</w:t>
      </w:r>
      <w:r w:rsidRPr="00081499">
        <w:rPr>
          <w:b w:val="0"/>
          <w:color w:val="000000" w:themeColor="text1"/>
          <w:sz w:val="24"/>
          <w:szCs w:val="24"/>
        </w:rPr>
        <w:t xml:space="preserve"> cliente sobre a descrição do seu</w:t>
      </w:r>
      <w:r w:rsidR="00E26F3C" w:rsidRPr="00081499">
        <w:rPr>
          <w:b w:val="0"/>
          <w:color w:val="000000" w:themeColor="text1"/>
          <w:sz w:val="24"/>
          <w:szCs w:val="24"/>
        </w:rPr>
        <w:t xml:space="preserve"> próprio</w:t>
      </w:r>
      <w:r w:rsidRPr="00081499">
        <w:rPr>
          <w:b w:val="0"/>
          <w:color w:val="000000" w:themeColor="text1"/>
          <w:sz w:val="24"/>
          <w:szCs w:val="24"/>
        </w:rPr>
        <w:t xml:space="preserve"> domínio (empresa, negocio, etc.). </w:t>
      </w:r>
      <w:r w:rsidR="00B6394F" w:rsidRPr="00081499">
        <w:rPr>
          <w:b w:val="0"/>
          <w:color w:val="000000" w:themeColor="text1"/>
          <w:sz w:val="24"/>
          <w:szCs w:val="24"/>
        </w:rPr>
        <w:t>T</w:t>
      </w:r>
      <w:r w:rsidRPr="00081499">
        <w:rPr>
          <w:b w:val="0"/>
          <w:color w:val="000000" w:themeColor="text1"/>
          <w:sz w:val="24"/>
          <w:szCs w:val="24"/>
        </w:rPr>
        <w:t xml:space="preserve">er que extrair toda a </w:t>
      </w:r>
      <w:r w:rsidRPr="00081499">
        <w:rPr>
          <w:b w:val="0"/>
          <w:color w:val="000000" w:themeColor="text1"/>
          <w:sz w:val="24"/>
          <w:szCs w:val="24"/>
        </w:rPr>
        <w:lastRenderedPageBreak/>
        <w:t xml:space="preserve">informação relevante e crítica do cliente para </w:t>
      </w:r>
      <w:r w:rsidR="00E26F3C" w:rsidRPr="00081499">
        <w:rPr>
          <w:b w:val="0"/>
          <w:color w:val="000000" w:themeColor="text1"/>
          <w:sz w:val="24"/>
          <w:szCs w:val="24"/>
        </w:rPr>
        <w:t xml:space="preserve">que </w:t>
      </w:r>
      <w:r w:rsidRPr="00081499">
        <w:rPr>
          <w:b w:val="0"/>
          <w:color w:val="000000" w:themeColor="text1"/>
          <w:sz w:val="24"/>
          <w:szCs w:val="24"/>
        </w:rPr>
        <w:t>o projeto do domínio aplicado</w:t>
      </w:r>
      <w:r w:rsidR="00B6394F" w:rsidRPr="00081499">
        <w:rPr>
          <w:b w:val="0"/>
          <w:color w:val="000000" w:themeColor="text1"/>
          <w:sz w:val="24"/>
          <w:szCs w:val="24"/>
        </w:rPr>
        <w:t xml:space="preserve"> seja bem enten</w:t>
      </w:r>
      <w:r w:rsidR="00E26F3C" w:rsidRPr="00081499">
        <w:rPr>
          <w:b w:val="0"/>
          <w:color w:val="000000" w:themeColor="text1"/>
          <w:sz w:val="24"/>
          <w:szCs w:val="24"/>
        </w:rPr>
        <w:t>dido e ele não info</w:t>
      </w:r>
      <w:r w:rsidR="00B6394F" w:rsidRPr="00081499">
        <w:rPr>
          <w:b w:val="0"/>
          <w:color w:val="000000" w:themeColor="text1"/>
          <w:sz w:val="24"/>
          <w:szCs w:val="24"/>
        </w:rPr>
        <w:t>r</w:t>
      </w:r>
      <w:r w:rsidR="00E26F3C" w:rsidRPr="00081499">
        <w:rPr>
          <w:b w:val="0"/>
          <w:color w:val="000000" w:themeColor="text1"/>
          <w:sz w:val="24"/>
          <w:szCs w:val="24"/>
        </w:rPr>
        <w:t>mati</w:t>
      </w:r>
      <w:r w:rsidR="00B6394F" w:rsidRPr="00081499">
        <w:rPr>
          <w:b w:val="0"/>
          <w:color w:val="000000" w:themeColor="text1"/>
          <w:sz w:val="24"/>
          <w:szCs w:val="24"/>
        </w:rPr>
        <w:t>z</w:t>
      </w:r>
      <w:r w:rsidR="00E26F3C" w:rsidRPr="00081499">
        <w:rPr>
          <w:b w:val="0"/>
          <w:color w:val="000000" w:themeColor="text1"/>
          <w:sz w:val="24"/>
          <w:szCs w:val="24"/>
        </w:rPr>
        <w:t>e o caos</w:t>
      </w:r>
      <w:r w:rsidR="00B6394F" w:rsidRPr="00081499">
        <w:rPr>
          <w:b w:val="0"/>
          <w:color w:val="000000" w:themeColor="text1"/>
          <w:sz w:val="24"/>
          <w:szCs w:val="24"/>
        </w:rPr>
        <w:t xml:space="preserve"> é uma das habilidades do engenheiro de software que está implícita, mas não deixa de existir: a criatividade: o engenheiro </w:t>
      </w:r>
      <w:r w:rsidR="00B6394F" w:rsidRPr="00081499">
        <w:rPr>
          <w:b w:val="0"/>
          <w:color w:val="000000" w:themeColor="text1"/>
          <w:sz w:val="24"/>
          <w:szCs w:val="24"/>
          <w:shd w:val="clear" w:color="auto" w:fill="FFFFFF"/>
        </w:rPr>
        <w:t>deve</w:t>
      </w:r>
      <w:r w:rsidR="0014598C" w:rsidRPr="00081499">
        <w:rPr>
          <w:b w:val="0"/>
          <w:color w:val="000000" w:themeColor="text1"/>
          <w:sz w:val="24"/>
          <w:szCs w:val="24"/>
          <w:shd w:val="clear" w:color="auto" w:fill="FFFFFF"/>
        </w:rPr>
        <w:t xml:space="preserve"> ver além do ordinário para encontrar soluções,</w:t>
      </w:r>
      <w:r w:rsidR="00B6394F" w:rsidRPr="00081499">
        <w:rPr>
          <w:b w:val="0"/>
          <w:color w:val="000000" w:themeColor="text1"/>
          <w:sz w:val="24"/>
          <w:szCs w:val="24"/>
          <w:shd w:val="clear" w:color="auto" w:fill="FFFFFF"/>
        </w:rPr>
        <w:t xml:space="preserve"> visar antecipar futuros problemas, necessidades ou </w:t>
      </w:r>
      <w:r w:rsidR="00A37403" w:rsidRPr="00081499">
        <w:rPr>
          <w:b w:val="0"/>
          <w:color w:val="000000" w:themeColor="text1"/>
          <w:sz w:val="24"/>
          <w:szCs w:val="24"/>
          <w:shd w:val="clear" w:color="auto" w:fill="FFFFFF"/>
        </w:rPr>
        <w:t>mudanças.</w:t>
      </w:r>
    </w:p>
    <w:p w:rsidR="00756B34" w:rsidRPr="00081499" w:rsidRDefault="00A37403" w:rsidP="00EE5B4A">
      <w:pPr>
        <w:pStyle w:val="Ttulo1"/>
        <w:shd w:val="clear" w:color="auto" w:fill="FFFFFF"/>
        <w:spacing w:before="0" w:beforeAutospacing="0" w:after="120" w:afterAutospacing="0"/>
        <w:ind w:firstLine="709"/>
        <w:jc w:val="both"/>
        <w:rPr>
          <w:b w:val="0"/>
          <w:color w:val="000000" w:themeColor="text1"/>
          <w:sz w:val="24"/>
          <w:szCs w:val="24"/>
        </w:rPr>
      </w:pPr>
      <w:r w:rsidRPr="00081499">
        <w:rPr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Um software de qualidade necessita de um bom gestor de projetos (engenheiro) que deve </w:t>
      </w:r>
      <w:r w:rsidRPr="00081499">
        <w:rPr>
          <w:b w:val="0"/>
          <w:color w:val="000000" w:themeColor="text1"/>
          <w:sz w:val="24"/>
          <w:szCs w:val="24"/>
        </w:rPr>
        <w:t>conhecer processos de engenharia, ser metódico, organizado; ter gosto pela excelência; ser firme em relação à pressão e prazos</w:t>
      </w:r>
      <w:r w:rsidRPr="00081499">
        <w:rPr>
          <w:b w:val="0"/>
          <w:iCs/>
          <w:color w:val="000000" w:themeColor="text1"/>
          <w:sz w:val="24"/>
          <w:szCs w:val="24"/>
          <w:shd w:val="clear" w:color="auto" w:fill="FFFFFF"/>
        </w:rPr>
        <w:t xml:space="preserve">; ter liderança, </w:t>
      </w:r>
      <w:r w:rsidRPr="00081499">
        <w:rPr>
          <w:b w:val="0"/>
          <w:color w:val="000000" w:themeColor="text1"/>
          <w:sz w:val="24"/>
          <w:szCs w:val="24"/>
        </w:rPr>
        <w:t xml:space="preserve">ferramentas de gestão; possuir </w:t>
      </w:r>
      <w:r w:rsidRPr="00081499">
        <w:rPr>
          <w:b w:val="0"/>
          <w:iCs/>
          <w:color w:val="000000" w:themeColor="text1"/>
          <w:sz w:val="24"/>
          <w:szCs w:val="24"/>
          <w:shd w:val="clear" w:color="auto" w:fill="FFFFFF"/>
        </w:rPr>
        <w:t>o</w:t>
      </w:r>
      <w:r w:rsidR="00690C42" w:rsidRPr="00081499">
        <w:rPr>
          <w:b w:val="0"/>
          <w:iCs/>
          <w:color w:val="000000" w:themeColor="text1"/>
          <w:sz w:val="24"/>
          <w:szCs w:val="24"/>
          <w:shd w:val="clear" w:color="auto" w:fill="FFFFFF"/>
        </w:rPr>
        <w:t>bjetivos claros</w:t>
      </w:r>
      <w:r w:rsidR="00756B34" w:rsidRPr="00081499">
        <w:rPr>
          <w:b w:val="0"/>
          <w:color w:val="000000" w:themeColor="text1"/>
          <w:sz w:val="24"/>
          <w:szCs w:val="24"/>
        </w:rPr>
        <w:t xml:space="preserve">, não pode se ater a tudo o que o </w:t>
      </w:r>
      <w:proofErr w:type="spellStart"/>
      <w:r w:rsidR="00756B34" w:rsidRPr="00081499">
        <w:rPr>
          <w:b w:val="0"/>
          <w:bCs w:val="0"/>
          <w:color w:val="000000" w:themeColor="text1"/>
          <w:sz w:val="24"/>
          <w:szCs w:val="24"/>
          <w:shd w:val="clear" w:color="auto" w:fill="FFFFFF"/>
        </w:rPr>
        <w:t>Stakeholder</w:t>
      </w:r>
      <w:proofErr w:type="spellEnd"/>
      <w:r w:rsidR="00756B34" w:rsidRPr="00081499">
        <w:rPr>
          <w:b w:val="0"/>
          <w:color w:val="000000" w:themeColor="text1"/>
          <w:sz w:val="24"/>
          <w:szCs w:val="24"/>
        </w:rPr>
        <w:t xml:space="preserve"> descreve. Tem ele também de usufruir da etnografia – nem sempre o usuário fala to</w:t>
      </w:r>
      <w:r w:rsidR="00690C42" w:rsidRPr="00081499">
        <w:rPr>
          <w:b w:val="0"/>
          <w:color w:val="000000" w:themeColor="text1"/>
          <w:sz w:val="24"/>
          <w:szCs w:val="24"/>
        </w:rPr>
        <w:t>d</w:t>
      </w:r>
      <w:r w:rsidR="00756B34" w:rsidRPr="00081499">
        <w:rPr>
          <w:b w:val="0"/>
          <w:color w:val="000000" w:themeColor="text1"/>
          <w:sz w:val="24"/>
          <w:szCs w:val="24"/>
        </w:rPr>
        <w:t xml:space="preserve">as as informações necessárias por achar </w:t>
      </w:r>
      <w:r w:rsidRPr="00081499">
        <w:rPr>
          <w:b w:val="0"/>
          <w:color w:val="000000" w:themeColor="text1"/>
          <w:sz w:val="24"/>
          <w:szCs w:val="24"/>
        </w:rPr>
        <w:t>serem</w:t>
      </w:r>
      <w:r w:rsidR="00756B34" w:rsidRPr="00081499">
        <w:rPr>
          <w:b w:val="0"/>
          <w:color w:val="000000" w:themeColor="text1"/>
          <w:sz w:val="24"/>
          <w:szCs w:val="24"/>
        </w:rPr>
        <w:t xml:space="preserve"> irrelevante</w:t>
      </w:r>
      <w:r w:rsidRPr="00081499">
        <w:rPr>
          <w:b w:val="0"/>
          <w:color w:val="000000" w:themeColor="text1"/>
          <w:sz w:val="24"/>
          <w:szCs w:val="24"/>
        </w:rPr>
        <w:t>s</w:t>
      </w:r>
      <w:r w:rsidR="00756B34" w:rsidRPr="00081499">
        <w:rPr>
          <w:b w:val="0"/>
          <w:color w:val="000000" w:themeColor="text1"/>
          <w:sz w:val="24"/>
          <w:szCs w:val="24"/>
        </w:rPr>
        <w:t xml:space="preserve"> (</w:t>
      </w:r>
      <w:r w:rsidR="00690C42" w:rsidRPr="00081499">
        <w:rPr>
          <w:b w:val="0"/>
          <w:color w:val="000000" w:themeColor="text1"/>
          <w:sz w:val="24"/>
          <w:szCs w:val="24"/>
        </w:rPr>
        <w:t>“</w:t>
      </w:r>
      <w:r w:rsidR="00756B34" w:rsidRPr="00081499">
        <w:rPr>
          <w:b w:val="0"/>
          <w:color w:val="000000" w:themeColor="text1"/>
          <w:sz w:val="24"/>
          <w:szCs w:val="24"/>
        </w:rPr>
        <w:t>erro, particularmente ele não entende de nada de desenvolvimento de software</w:t>
      </w:r>
      <w:r w:rsidR="00690C42" w:rsidRPr="00081499">
        <w:rPr>
          <w:b w:val="0"/>
          <w:color w:val="000000" w:themeColor="text1"/>
          <w:sz w:val="24"/>
          <w:szCs w:val="24"/>
        </w:rPr>
        <w:t>”</w:t>
      </w:r>
      <w:r w:rsidR="00756B34" w:rsidRPr="00081499">
        <w:rPr>
          <w:b w:val="0"/>
          <w:color w:val="000000" w:themeColor="text1"/>
          <w:sz w:val="24"/>
          <w:szCs w:val="24"/>
        </w:rPr>
        <w:t xml:space="preserve">). </w:t>
      </w:r>
    </w:p>
    <w:p w:rsidR="00690C42" w:rsidRPr="00081499" w:rsidRDefault="00C61051" w:rsidP="00EE5B4A">
      <w:pPr>
        <w:shd w:val="clear" w:color="auto" w:fill="FFFFFF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É necessário ter foco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,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estar 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alinhado com o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negócio, 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fazer um so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ftware de fá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cil 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adaptação 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flexível -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fenômenos mutantes do decorrer do cicl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de vida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do produto</w:t>
      </w:r>
      <w:r w:rsidR="00E26F3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garantindo assim a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melhor 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evolução</w:t>
      </w:r>
      <w:r w:rsidR="001F2565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</w:t>
      </w:r>
      <w:r w:rsidR="00D064F0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 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Como não somente as não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-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técnicas são o suficiente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, é</w:t>
      </w:r>
      <w:r w:rsidR="00690C42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preciso ser curioso, </w:t>
      </w:r>
      <w:r w:rsidR="00E1259B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dinâmico e pragmático,</w:t>
      </w:r>
      <w:r w:rsidR="00690C42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adaptando-se às novas tecnologias de software, banco de dados e metodologias de desenvolvimento que surgem</w:t>
      </w:r>
      <w:r w:rsidR="00E1373B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.</w:t>
      </w:r>
    </w:p>
    <w:p w:rsidR="006033EE" w:rsidRPr="00081499" w:rsidRDefault="00E1373B" w:rsidP="00EE5B4A">
      <w:pPr>
        <w:shd w:val="clear" w:color="auto" w:fill="FFFFFF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Além das habilidades já citadas, um engenheiro de software tem como perfil: </w:t>
      </w:r>
      <w:r w:rsid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é proativo</w:t>
      </w:r>
      <w:r w:rsidR="00B72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B72AE1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</w:t>
      </w:r>
      <w:r w:rsidR="00B72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ntecipa necessidades, </w:t>
      </w:r>
      <w:r w:rsidR="00B72AE1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pensa não só no curto p</w:t>
      </w:r>
      <w:r w:rsidR="00B72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razo, mas também no longo prazo;</w:t>
      </w:r>
      <w:r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3687C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aceita</w:t>
      </w:r>
      <w:r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riscos e </w:t>
      </w:r>
      <w:r w:rsidR="0093687C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críticas</w:t>
      </w:r>
      <w:r w:rsidR="00B72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;</w:t>
      </w:r>
      <w:r w:rsidR="0093687C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é a</w:t>
      </w:r>
      <w:r w:rsidR="00B72A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daptável, evolui constantemente com a necessidade;</w:t>
      </w:r>
      <w:r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93687C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c</w:t>
      </w:r>
      <w:r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onstrói software com cuidado, por exemplo, usando testes automatizados e é comunicativo.</w:t>
      </w:r>
    </w:p>
    <w:p w:rsidR="00D064F0" w:rsidRPr="00081499" w:rsidRDefault="008F6194" w:rsidP="00EE5B4A">
      <w:pPr>
        <w:spacing w:after="120" w:line="24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Um bom engenheiro de software precisa ser persistente. E insistente? Persistente por poder, após um erro, tentar novamente de forma diferente, melhorada; aprendeu com o erro e não </w:t>
      </w:r>
      <w:proofErr w:type="gramStart"/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torna-o</w:t>
      </w:r>
      <w:proofErr w:type="gramEnd"/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a repetir. Um ser insistente não é produtivo, muito menos proativo. Insistir é tornar a fazer a mesma atividade, da mesma forma que a já fez – tendo sucesso ou fracasso naquilo que fez. Pode parecer contraditório, mas, um bom engenheiro de software precisa sob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re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tudo de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experiência. E como ganha </w:t>
      </w:r>
      <w:r w:rsidR="00333203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experiência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?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Com erros! </w:t>
      </w: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Por George </w:t>
      </w:r>
      <w:proofErr w:type="spellStart"/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Santaya</w:t>
      </w:r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</w:t>
      </w:r>
      <w:proofErr w:type="spellEnd"/>
      <w:r w:rsidR="00E1259B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: 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</w:t>
      </w:r>
      <w:r w:rsidR="00E1259B" w:rsidRPr="00081499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Aqueles que não</w:t>
      </w:r>
      <w:r w:rsidR="00E1259B" w:rsidRPr="0008149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podem lembrar o</w:t>
      </w:r>
      <w:r w:rsidR="00E1259B" w:rsidRPr="0008149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E1259B" w:rsidRPr="00081499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passado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estão</w:t>
      </w:r>
      <w:r w:rsidR="00E1259B" w:rsidRPr="0008149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E1259B" w:rsidRPr="00081499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condenados a repeti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</w:t>
      </w:r>
      <w:r w:rsidR="00E1259B" w:rsidRPr="00081499">
        <w:rPr>
          <w:rStyle w:val="nfase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lo.</w:t>
      </w:r>
      <w:r w:rsidR="00E1259B" w:rsidRPr="0008149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".</w:t>
      </w:r>
    </w:p>
    <w:p w:rsidR="007A1C35" w:rsidRPr="00081499" w:rsidRDefault="007A1C35" w:rsidP="00EE5B4A">
      <w:pPr>
        <w:spacing w:after="120" w:line="24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Um bom engenheiro de software deve ter motivação no que faz (motivação – motivo mais ação). Deve sucumbir-se a própria meta, vivê-la, não ter a atividade por obrigação ou pretensão salarial. </w:t>
      </w:r>
      <w:r w:rsidR="00D63AA5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“</w:t>
      </w:r>
      <w:r w:rsidR="00D6244D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 paixão por algo gera especialização.</w:t>
      </w:r>
      <w:r w:rsidR="00D63AA5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”.</w:t>
      </w:r>
      <w:r w:rsidR="005C0E8D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EF4A02" w:rsidRPr="00081499" w:rsidRDefault="00D6244D" w:rsidP="00EE5B4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Outra habilidade relatada como importante para engenheiros de software é o</w:t>
      </w:r>
      <w:r w:rsidR="00D63AA5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trabalho em equipe, </w:t>
      </w:r>
      <w:r w:rsidR="00D63AA5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 a comunicação; juntos. A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utores relacionaram a comunicação ao trabalho em equipe, bem como à resolução de conflitos, responsabilidade e comprometimento. A habilidade de trabalhar em equipe também é foco da pesquisa desenvolvida por </w:t>
      </w:r>
      <w:proofErr w:type="spellStart"/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Akgün</w:t>
      </w:r>
      <w:proofErr w:type="spellEnd"/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[2007, que associaram o trabalho em equipe a velocidade de entrada do produto no mercado, menor custo de desenvolvimento e sucesso do produto.</w:t>
      </w:r>
    </w:p>
    <w:p w:rsidR="00EF4A02" w:rsidRPr="00081499" w:rsidRDefault="00FC60F4" w:rsidP="00EE5B4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Li et al. [2010], </w:t>
      </w:r>
      <w:r w:rsidR="00787691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afirmam que flexibilidade tem relação direta com qualidade do produto desenvolvido. </w:t>
      </w:r>
      <w:r w:rsidR="000368DB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No desenvolvimento de um software, a qualidade da versão final, ou seja, do produto, está diretamente ligada à qualidade do processo de desenvolvimento. Daí a grande importância do foco no processo de desenvolvimento. O cuidado com a qualidade do produto acaba, muitas vezes, por se tornar o diferencial entre um bom engenheiro e um engenheiro medíocre.</w:t>
      </w:r>
      <w:r w:rsidR="00787691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787691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 relação à habilidade de trabalhar em equipe, </w:t>
      </w:r>
      <w:proofErr w:type="spellStart"/>
      <w:r w:rsidR="00787691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Akgün</w:t>
      </w:r>
      <w:proofErr w:type="spellEnd"/>
      <w:r w:rsidR="00787691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 al. [2007] concluíram que tal habilidade</w:t>
      </w:r>
      <w:r w:rsidR="00F42A99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7691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relaciona-se positivamente com </w:t>
      </w:r>
      <w:proofErr w:type="spellStart"/>
      <w:r w:rsidR="00787691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speed</w:t>
      </w:r>
      <w:proofErr w:type="spellEnd"/>
      <w:r w:rsidR="00787691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787691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to</w:t>
      </w:r>
      <w:proofErr w:type="spellEnd"/>
      <w:r w:rsidR="00787691"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Market</w:t>
      </w:r>
      <w:r w:rsidR="00787691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sucesso do produto no mercado.</w:t>
      </w:r>
    </w:p>
    <w:p w:rsidR="0006578B" w:rsidRPr="00081499" w:rsidRDefault="00333203" w:rsidP="00EE5B4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Além das habilidades já citadas; e</w:t>
      </w:r>
      <w:r w:rsidR="00A777FB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m um estudo</w:t>
      </w:r>
      <w:r w:rsidR="005E3266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="005E326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revisão sistemática,</w:t>
      </w:r>
      <w:r w:rsidR="00A777FB" w:rsidRPr="000814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feito por: </w:t>
      </w:r>
      <w:r w:rsidR="00A777FB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Luiz Leandro Fortaleza</w:t>
      </w:r>
      <w:r w:rsidR="007F039F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¹</w:t>
      </w:r>
      <w:r w:rsidR="00A777FB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Rafael Prikladnicki</w:t>
      </w:r>
      <w:r w:rsidR="007F039F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², </w:t>
      </w:r>
      <w:proofErr w:type="spellStart"/>
      <w:r w:rsidR="007F039F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Tayana</w:t>
      </w:r>
      <w:proofErr w:type="spellEnd"/>
      <w:r w:rsidR="007F039F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777FB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Conte</w:t>
      </w:r>
      <w:r w:rsidR="007F039F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¹ (</w:t>
      </w:r>
      <w:r w:rsidR="007F039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1USES – Grupo de Pesquisa em Usabilidade e Engenharia de Software, Universidade Federal do Amazonas (UFAM), CEP 69077-000 – Manaus – AM Brasil</w:t>
      </w:r>
      <w:r w:rsidR="007F039F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; </w:t>
      </w:r>
      <w:r w:rsidR="007F039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2Pontifícia Universidade Católica do Rio Grande do Sul – PUCRS – FACIN, CEP 90619-900 – Porto Alegre – RS Brasil), com objetivo de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contribuir para a </w:t>
      </w:r>
      <w:r w:rsidR="007F039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identificação de habilidades que possam formar prof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issionais mais bem capacitados, </w:t>
      </w:r>
      <w:r w:rsidR="007F039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além de servir de base para condução de estudos futuros que busquem respostas sobre como mensurar e av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aliar o impacto da aquisição de </w:t>
      </w:r>
      <w:r w:rsidR="007F039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habilidades específicas relacionadas ao ciclo de vida de um software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; identificou</w:t>
      </w:r>
      <w:r w:rsidR="005E326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co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njunto de habilidades relatadas </w:t>
      </w:r>
      <w:r w:rsidR="005E326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como importantes para engenheiros de software.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326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 questão: 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“Que habilidades são </w:t>
      </w:r>
      <w:r w:rsidR="005E326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relatadas como importantes para o desenvolvimento de software com </w:t>
      </w:r>
      <w:r w:rsidR="00BF097C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qualidade? ”</w:t>
      </w:r>
      <w:r w:rsidR="00BF097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9100F" w:rsidRPr="00081499" w:rsidRDefault="0006578B" w:rsidP="00EE5B4A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092878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btiveram, de acordo com a classificação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: critérios para classificar os estudos</w:t>
      </w:r>
      <w:r w:rsidR="009179E8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selecionados de acordo com a avaliação experimental realizada. Foram</w:t>
      </w:r>
      <w:r w:rsidR="00764E5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definida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 quatro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, dentre as citado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s: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classificações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formando uma escala de </w:t>
      </w:r>
      <w:proofErr w:type="spellStart"/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Likert</w:t>
      </w:r>
      <w:proofErr w:type="spellEnd"/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Likert</w:t>
      </w:r>
      <w:proofErr w:type="spellEnd"/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1932].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Classificações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escrita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 a seguir:</w:t>
      </w:r>
    </w:p>
    <w:p w:rsidR="0006578B" w:rsidRPr="00081499" w:rsidRDefault="00D9100F" w:rsidP="00EE5B4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Média Alta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inclui estudos de caso não detalhados e </w:t>
      </w:r>
      <w:proofErr w:type="spellStart"/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surveys</w:t>
      </w:r>
      <w:proofErr w:type="spellEnd"/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sem validação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estatística explícita; </w:t>
      </w:r>
    </w:p>
    <w:p w:rsidR="00D9100F" w:rsidRPr="00081499" w:rsidRDefault="00D9100F" w:rsidP="00EE5B4A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Alta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inclui </w:t>
      </w:r>
      <w:proofErr w:type="spellStart"/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proofErr w:type="spellEnd"/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-experimentos, estudos de caso bem detalhados, estudos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etnográficos, </w:t>
      </w:r>
      <w:proofErr w:type="spellStart"/>
      <w:r w:rsidRPr="00081499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surveys</w:t>
      </w:r>
      <w:proofErr w:type="spellEnd"/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analisados com técnicas estatísticas e estudos que utilizem</w:t>
      </w:r>
      <w:r w:rsidR="0006578B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variados métodos de coleta e/ou análise de dados.</w:t>
      </w:r>
    </w:p>
    <w:p w:rsidR="00EE5B4A" w:rsidRDefault="0006578B" w:rsidP="00EE5B4A">
      <w:pPr>
        <w:autoSpaceDE w:val="0"/>
        <w:autoSpaceDN w:val="0"/>
        <w:adjustRightInd w:val="0"/>
        <w:spacing w:after="120" w:line="240" w:lineRule="auto"/>
        <w:ind w:firstLine="35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Enfim, tiveram r</w:t>
      </w:r>
      <w:r w:rsidR="00092878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esultados como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classificação média alta e alta de acordo com o número de vezes que as habilidades foram citadas nos trabalhos, bem como o número de relações que possuem com outras habilidades</w:t>
      </w:r>
      <w:r w:rsidR="005E3266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100F"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>de maior importância para engenheiros de software. No processo completo de revisão, foram aprovados 63 trabalhos.</w:t>
      </w:r>
    </w:p>
    <w:p w:rsidR="00BE6110" w:rsidRPr="00EE5B4A" w:rsidRDefault="00454F87" w:rsidP="00EE5B4A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Tabela 1</w:t>
      </w:r>
      <w:r w:rsidR="0006578B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Resultados:</w:t>
      </w:r>
      <w:r w:rsidR="0006578B" w:rsidRPr="0008149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Habilidades importantes para engenheiros de software </w:t>
      </w: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1910"/>
        <w:gridCol w:w="1807"/>
        <w:gridCol w:w="2227"/>
        <w:gridCol w:w="1879"/>
        <w:gridCol w:w="1805"/>
      </w:tblGrid>
      <w:tr w:rsidR="00081499" w:rsidRPr="00081499" w:rsidTr="00F1690D">
        <w:trPr>
          <w:trHeight w:val="567"/>
        </w:trPr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Flexibilidade </w:t>
            </w:r>
          </w:p>
        </w:tc>
        <w:tc>
          <w:tcPr>
            <w:tcW w:w="1821" w:type="dxa"/>
          </w:tcPr>
          <w:p w:rsidR="00F1690D" w:rsidRPr="00081499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Pensamento </w:t>
            </w:r>
            <w:r w:rsidR="00F1690D"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Crítico </w:t>
            </w:r>
          </w:p>
        </w:tc>
        <w:tc>
          <w:tcPr>
            <w:tcW w:w="2267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Disciplina</w:t>
            </w:r>
          </w:p>
        </w:tc>
        <w:tc>
          <w:tcPr>
            <w:tcW w:w="1898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Persuasão</w:t>
            </w:r>
          </w:p>
        </w:tc>
        <w:tc>
          <w:tcPr>
            <w:tcW w:w="1821" w:type="dxa"/>
          </w:tcPr>
          <w:p w:rsidR="00F1690D" w:rsidRPr="00081499" w:rsidRDefault="00BE6110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Autocontrole</w:t>
            </w:r>
          </w:p>
        </w:tc>
      </w:tr>
      <w:tr w:rsidR="00081499" w:rsidRPr="00081499" w:rsidTr="00F1690D">
        <w:trPr>
          <w:trHeight w:val="567"/>
        </w:trPr>
        <w:tc>
          <w:tcPr>
            <w:tcW w:w="1821" w:type="dxa"/>
          </w:tcPr>
          <w:p w:rsidR="00333203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Saber trabalhar</w:t>
            </w:r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 equipe </w:t>
            </w: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Organização</w:t>
            </w:r>
          </w:p>
          <w:p w:rsidR="00F1690D" w:rsidRPr="00081499" w:rsidRDefault="00F1690D" w:rsidP="00EE5B4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7" w:type="dxa"/>
          </w:tcPr>
          <w:p w:rsidR="00F1690D" w:rsidRPr="00081499" w:rsidRDefault="00BE6110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Auto-aprendizado</w:t>
            </w:r>
            <w:proofErr w:type="spellEnd"/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98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Perseverança</w:t>
            </w: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Adaptação</w:t>
            </w:r>
          </w:p>
        </w:tc>
      </w:tr>
      <w:tr w:rsidR="00081499" w:rsidRPr="00081499" w:rsidTr="00F1690D">
        <w:trPr>
          <w:trHeight w:val="567"/>
        </w:trPr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Comunicação </w:t>
            </w: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Sociabilidade</w:t>
            </w:r>
          </w:p>
        </w:tc>
        <w:tc>
          <w:tcPr>
            <w:tcW w:w="2267" w:type="dxa"/>
          </w:tcPr>
          <w:p w:rsidR="00333203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Contribuir com</w:t>
            </w:r>
          </w:p>
          <w:p w:rsidR="00F1690D" w:rsidRPr="00081499" w:rsidRDefault="00D970C5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BE6110"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deias</w:t>
            </w:r>
          </w:p>
        </w:tc>
        <w:tc>
          <w:tcPr>
            <w:tcW w:w="1898" w:type="dxa"/>
          </w:tcPr>
          <w:p w:rsidR="00333203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Possuir visão</w:t>
            </w:r>
          </w:p>
          <w:p w:rsidR="00F1690D" w:rsidRPr="00081499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BE6110"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mpla</w:t>
            </w: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Aceitar críticas</w:t>
            </w:r>
          </w:p>
        </w:tc>
      </w:tr>
      <w:tr w:rsidR="00081499" w:rsidRPr="00081499" w:rsidTr="00F1690D">
        <w:trPr>
          <w:trHeight w:val="567"/>
        </w:trPr>
        <w:tc>
          <w:tcPr>
            <w:tcW w:w="1821" w:type="dxa"/>
          </w:tcPr>
          <w:p w:rsidR="00333203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Resolução de</w:t>
            </w:r>
          </w:p>
          <w:p w:rsidR="00333203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conflitos </w:t>
            </w: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Pró-atividade</w:t>
            </w:r>
          </w:p>
        </w:tc>
        <w:tc>
          <w:tcPr>
            <w:tcW w:w="2267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Inovação</w:t>
            </w:r>
          </w:p>
        </w:tc>
        <w:tc>
          <w:tcPr>
            <w:tcW w:w="1898" w:type="dxa"/>
          </w:tcPr>
          <w:p w:rsidR="00333203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Resistência ao</w:t>
            </w:r>
          </w:p>
          <w:p w:rsidR="00F1690D" w:rsidRPr="00081499" w:rsidRDefault="00EE5B4A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</w:t>
            </w:r>
            <w:r w:rsidR="00F1690D" w:rsidRPr="0008149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tress</w:t>
            </w:r>
          </w:p>
        </w:tc>
        <w:tc>
          <w:tcPr>
            <w:tcW w:w="1821" w:type="dxa"/>
          </w:tcPr>
          <w:p w:rsidR="00333203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Discutir de</w:t>
            </w:r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 produtiva</w:t>
            </w:r>
          </w:p>
        </w:tc>
      </w:tr>
      <w:tr w:rsidR="00081499" w:rsidRPr="00081499" w:rsidTr="00F1690D">
        <w:trPr>
          <w:trHeight w:val="567"/>
        </w:trPr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Responsabilidade </w:t>
            </w:r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Colaboração</w:t>
            </w:r>
          </w:p>
        </w:tc>
        <w:tc>
          <w:tcPr>
            <w:tcW w:w="2267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Liderança</w:t>
            </w:r>
          </w:p>
        </w:tc>
        <w:tc>
          <w:tcPr>
            <w:tcW w:w="1898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Saber ouvir</w:t>
            </w:r>
          </w:p>
        </w:tc>
        <w:tc>
          <w:tcPr>
            <w:tcW w:w="1821" w:type="dxa"/>
          </w:tcPr>
          <w:p w:rsidR="00333203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Aprender com a</w:t>
            </w:r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experiência</w:t>
            </w:r>
          </w:p>
        </w:tc>
      </w:tr>
      <w:tr w:rsidR="00081499" w:rsidRPr="00081499" w:rsidTr="00F1690D">
        <w:trPr>
          <w:trHeight w:val="567"/>
        </w:trPr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Cognição </w:t>
            </w:r>
          </w:p>
        </w:tc>
        <w:tc>
          <w:tcPr>
            <w:tcW w:w="1821" w:type="dxa"/>
          </w:tcPr>
          <w:p w:rsidR="00333203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Resolução de</w:t>
            </w:r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problemas </w:t>
            </w:r>
          </w:p>
        </w:tc>
        <w:tc>
          <w:tcPr>
            <w:tcW w:w="2267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Concisão</w:t>
            </w:r>
          </w:p>
        </w:tc>
        <w:tc>
          <w:tcPr>
            <w:tcW w:w="1898" w:type="dxa"/>
          </w:tcPr>
          <w:p w:rsidR="00F1690D" w:rsidRPr="00081499" w:rsidRDefault="00333203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Expressar-se </w:t>
            </w:r>
            <w:r w:rsidR="00F1690D"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claramente </w:t>
            </w:r>
          </w:p>
        </w:tc>
        <w:tc>
          <w:tcPr>
            <w:tcW w:w="1821" w:type="dxa"/>
          </w:tcPr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4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Criatividade</w:t>
            </w:r>
          </w:p>
          <w:p w:rsidR="00F1690D" w:rsidRPr="00081499" w:rsidRDefault="00F1690D" w:rsidP="00EE5B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777FB" w:rsidRPr="00081499" w:rsidRDefault="00A777FB" w:rsidP="00DC6ACC">
      <w:pPr>
        <w:shd w:val="clear" w:color="auto" w:fill="FFFFFF"/>
        <w:spacing w:afterLines="120" w:after="28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764E56" w:rsidRDefault="00764E56" w:rsidP="00DC6ACC">
      <w:pPr>
        <w:shd w:val="clear" w:color="auto" w:fill="FFFFFF"/>
        <w:spacing w:afterLines="120" w:after="28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333203" w:rsidRPr="00081499" w:rsidRDefault="00333203" w:rsidP="00DC6ACC">
      <w:pPr>
        <w:shd w:val="clear" w:color="auto" w:fill="FFFFFF"/>
        <w:spacing w:afterLines="120" w:after="28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E417B8" w:rsidRPr="00081499" w:rsidRDefault="00E417B8" w:rsidP="00DC6ACC">
      <w:pPr>
        <w:spacing w:afterLines="120" w:after="28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Referências</w:t>
      </w:r>
    </w:p>
    <w:p w:rsidR="00A25572" w:rsidRPr="00081499" w:rsidRDefault="00760DD5" w:rsidP="00DC6ACC">
      <w:pPr>
        <w:pStyle w:val="PargrafodaLista"/>
        <w:numPr>
          <w:ilvl w:val="0"/>
          <w:numId w:val="7"/>
        </w:numPr>
        <w:spacing w:afterLines="120" w:after="288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841131" w:rsidRPr="000814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http://www.dsc.ufcg.edu.br/~pet/jornal/maio2012/materias/profissoes.html</w:t>
        </w:r>
      </w:hyperlink>
    </w:p>
    <w:p w:rsidR="00841131" w:rsidRPr="00081499" w:rsidRDefault="00760DD5" w:rsidP="00DC6ACC">
      <w:pPr>
        <w:pStyle w:val="PargrafodaLista"/>
        <w:numPr>
          <w:ilvl w:val="0"/>
          <w:numId w:val="7"/>
        </w:numPr>
        <w:spacing w:afterLines="120" w:after="288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841131" w:rsidRPr="000814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http://tede.ufam.edu.br/bitstream/tede/2930/1/Dissertação%20-%20Luiz%20Leandro%20dos%20Reis%20Fortaleza.pdf</w:t>
        </w:r>
      </w:hyperlink>
    </w:p>
    <w:p w:rsidR="00841131" w:rsidRPr="00081499" w:rsidRDefault="00760DD5" w:rsidP="00DC6ACC">
      <w:pPr>
        <w:pStyle w:val="PargrafodaLista"/>
        <w:numPr>
          <w:ilvl w:val="0"/>
          <w:numId w:val="7"/>
        </w:numPr>
        <w:spacing w:afterLines="120" w:after="288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841131" w:rsidRPr="000814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http://docplayer.com.br/8033058-Habilidades-de-engenheiros-de-software-uma-analise-qualitativa-a-partir-de-uma-revisao-sistematica.html</w:t>
        </w:r>
      </w:hyperlink>
    </w:p>
    <w:p w:rsidR="00841131" w:rsidRPr="00081499" w:rsidRDefault="00841131" w:rsidP="00DC6ACC">
      <w:pPr>
        <w:pStyle w:val="PargrafodaLista"/>
        <w:numPr>
          <w:ilvl w:val="0"/>
          <w:numId w:val="7"/>
        </w:numPr>
        <w:spacing w:afterLines="120" w:after="288" w:line="24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14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vídeo: </w:t>
      </w:r>
      <w:hyperlink r:id="rId9" w:history="1">
        <w:r w:rsidR="00503680" w:rsidRPr="0008149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https://www.youtube.com/watch?v=eujhiejLL7c</w:t>
        </w:r>
      </w:hyperlink>
    </w:p>
    <w:p w:rsidR="00841131" w:rsidRPr="00081499" w:rsidRDefault="00841131" w:rsidP="00DC6ACC">
      <w:pPr>
        <w:spacing w:afterLines="120" w:after="28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C86" w:rsidRPr="00081499" w:rsidRDefault="00516C86" w:rsidP="00DC6ACC">
      <w:pPr>
        <w:spacing w:afterLines="120" w:after="288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16C86" w:rsidRPr="00081499" w:rsidSect="00A77F81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61C0"/>
    <w:multiLevelType w:val="multilevel"/>
    <w:tmpl w:val="A524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254C"/>
    <w:multiLevelType w:val="hybridMultilevel"/>
    <w:tmpl w:val="3B34A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103"/>
    <w:multiLevelType w:val="multilevel"/>
    <w:tmpl w:val="EEA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922741"/>
    <w:multiLevelType w:val="hybridMultilevel"/>
    <w:tmpl w:val="28C67A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34E8"/>
    <w:multiLevelType w:val="hybridMultilevel"/>
    <w:tmpl w:val="BC2EBCD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82A58"/>
    <w:multiLevelType w:val="multilevel"/>
    <w:tmpl w:val="73C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A6C61"/>
    <w:multiLevelType w:val="multilevel"/>
    <w:tmpl w:val="4C6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1C"/>
    <w:rsid w:val="0001222D"/>
    <w:rsid w:val="000368DB"/>
    <w:rsid w:val="0006578B"/>
    <w:rsid w:val="00080401"/>
    <w:rsid w:val="00081499"/>
    <w:rsid w:val="00092878"/>
    <w:rsid w:val="00093004"/>
    <w:rsid w:val="000A4990"/>
    <w:rsid w:val="000F1AA0"/>
    <w:rsid w:val="0014598C"/>
    <w:rsid w:val="00152A8F"/>
    <w:rsid w:val="00164F48"/>
    <w:rsid w:val="001A0910"/>
    <w:rsid w:val="001C058D"/>
    <w:rsid w:val="001F2565"/>
    <w:rsid w:val="00201A94"/>
    <w:rsid w:val="00280833"/>
    <w:rsid w:val="00285684"/>
    <w:rsid w:val="002E4F71"/>
    <w:rsid w:val="00333203"/>
    <w:rsid w:val="00376D1E"/>
    <w:rsid w:val="00381B16"/>
    <w:rsid w:val="00454F87"/>
    <w:rsid w:val="004830E3"/>
    <w:rsid w:val="00484497"/>
    <w:rsid w:val="004C1D43"/>
    <w:rsid w:val="004F3921"/>
    <w:rsid w:val="00503680"/>
    <w:rsid w:val="00510B2D"/>
    <w:rsid w:val="00516B8A"/>
    <w:rsid w:val="00516C86"/>
    <w:rsid w:val="005450F0"/>
    <w:rsid w:val="005C0E8D"/>
    <w:rsid w:val="005C46AD"/>
    <w:rsid w:val="005D2BE8"/>
    <w:rsid w:val="005E3266"/>
    <w:rsid w:val="006033EE"/>
    <w:rsid w:val="0064587D"/>
    <w:rsid w:val="00690C42"/>
    <w:rsid w:val="006A3A1C"/>
    <w:rsid w:val="006B367F"/>
    <w:rsid w:val="006B58C9"/>
    <w:rsid w:val="006C7600"/>
    <w:rsid w:val="0073145B"/>
    <w:rsid w:val="00756B34"/>
    <w:rsid w:val="00760DD5"/>
    <w:rsid w:val="00764E56"/>
    <w:rsid w:val="00787691"/>
    <w:rsid w:val="007A1C35"/>
    <w:rsid w:val="007D793E"/>
    <w:rsid w:val="007E1AB5"/>
    <w:rsid w:val="007F039F"/>
    <w:rsid w:val="007F6516"/>
    <w:rsid w:val="008201F4"/>
    <w:rsid w:val="00826074"/>
    <w:rsid w:val="00841131"/>
    <w:rsid w:val="00877A33"/>
    <w:rsid w:val="008917A7"/>
    <w:rsid w:val="008B4577"/>
    <w:rsid w:val="008C41ED"/>
    <w:rsid w:val="008F6194"/>
    <w:rsid w:val="009179E8"/>
    <w:rsid w:val="0093687C"/>
    <w:rsid w:val="00963198"/>
    <w:rsid w:val="009A76A5"/>
    <w:rsid w:val="009C6B99"/>
    <w:rsid w:val="00A1280E"/>
    <w:rsid w:val="00A25572"/>
    <w:rsid w:val="00A27104"/>
    <w:rsid w:val="00A27E90"/>
    <w:rsid w:val="00A3515A"/>
    <w:rsid w:val="00A37403"/>
    <w:rsid w:val="00A777FB"/>
    <w:rsid w:val="00A77F81"/>
    <w:rsid w:val="00AB2E95"/>
    <w:rsid w:val="00B045FA"/>
    <w:rsid w:val="00B6394F"/>
    <w:rsid w:val="00B72AE1"/>
    <w:rsid w:val="00B94433"/>
    <w:rsid w:val="00BD521C"/>
    <w:rsid w:val="00BE074F"/>
    <w:rsid w:val="00BE6110"/>
    <w:rsid w:val="00BF097C"/>
    <w:rsid w:val="00C61051"/>
    <w:rsid w:val="00D064F0"/>
    <w:rsid w:val="00D4730D"/>
    <w:rsid w:val="00D6244D"/>
    <w:rsid w:val="00D63AA5"/>
    <w:rsid w:val="00D9100F"/>
    <w:rsid w:val="00D925F1"/>
    <w:rsid w:val="00D970C5"/>
    <w:rsid w:val="00DC6ACC"/>
    <w:rsid w:val="00DD623F"/>
    <w:rsid w:val="00E1259B"/>
    <w:rsid w:val="00E1373B"/>
    <w:rsid w:val="00E26F3C"/>
    <w:rsid w:val="00E417B8"/>
    <w:rsid w:val="00E4536D"/>
    <w:rsid w:val="00E95BF0"/>
    <w:rsid w:val="00EC27B3"/>
    <w:rsid w:val="00EE2708"/>
    <w:rsid w:val="00EE5B4A"/>
    <w:rsid w:val="00EF4A02"/>
    <w:rsid w:val="00F1690D"/>
    <w:rsid w:val="00F42A99"/>
    <w:rsid w:val="00F97C6E"/>
    <w:rsid w:val="00F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EF1"/>
  <w15:chartTrackingRefBased/>
  <w15:docId w15:val="{80EBDEDB-A305-4F1C-82AC-CB812902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A3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63198"/>
  </w:style>
  <w:style w:type="paragraph" w:styleId="NormalWeb">
    <w:name w:val="Normal (Web)"/>
    <w:basedOn w:val="Normal"/>
    <w:uiPriority w:val="99"/>
    <w:semiHidden/>
    <w:unhideWhenUsed/>
    <w:rsid w:val="00A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368D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4F48"/>
    <w:pPr>
      <w:ind w:left="720"/>
      <w:contextualSpacing/>
    </w:pPr>
  </w:style>
  <w:style w:type="table" w:styleId="Tabelacomgrade">
    <w:name w:val="Table Grid"/>
    <w:basedOn w:val="Tabelanormal"/>
    <w:uiPriority w:val="39"/>
    <w:rsid w:val="00F16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A3A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fase">
    <w:name w:val="Emphasis"/>
    <w:basedOn w:val="Fontepargpadro"/>
    <w:uiPriority w:val="20"/>
    <w:qFormat/>
    <w:rsid w:val="00E1259B"/>
    <w:rPr>
      <w:i/>
      <w:iCs/>
    </w:rPr>
  </w:style>
  <w:style w:type="paragraph" w:customStyle="1" w:styleId="Address">
    <w:name w:val="Address"/>
    <w:basedOn w:val="Normal"/>
    <w:link w:val="AddressChar"/>
    <w:autoRedefine/>
    <w:rsid w:val="005450F0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5450F0"/>
    <w:rPr>
      <w:rFonts w:ascii="Times" w:eastAsia="Times New Roman" w:hAnsi="Times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player.com.br/8033058-Habilidades-de-engenheiros-de-software-uma-analise-qualitativa-a-partir-de-uma-revisao-sistematic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tede.ufam.edu.br/bitstream/tede/2930/1/Disserta&#231;&#227;o%20-%20Luiz%20Leandro%20dos%20Reis%20Fortalez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sc.ufcg.edu.br/~pet/jornal/maio2012/materias/profisso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ujhiejLL7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ACF0-DA43-42D3-BDAF-8180388B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4</Pages>
  <Words>1527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romulo</cp:lastModifiedBy>
  <cp:revision>75</cp:revision>
  <dcterms:created xsi:type="dcterms:W3CDTF">2017-01-29T13:25:00Z</dcterms:created>
  <dcterms:modified xsi:type="dcterms:W3CDTF">2017-01-30T19:19:00Z</dcterms:modified>
</cp:coreProperties>
</file>