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2 tipos de teste, o unilateral e o bilateral.   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278076</wp:posOffset>
            </wp:positionV>
            <wp:extent cx="250371" cy="2190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71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unilateral é utilizado para verificar se a média descrita na hipótese        está em algum determinado valor. Já o bilateral seria para verificar se a média descrita na hipótese                é igual ou diferente a um valor específico.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397287</wp:posOffset>
            </wp:positionV>
            <wp:extent cx="247650" cy="2190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0"/>
        <w:jc w:val="both"/>
        <w:rPr>
          <w:sz w:val="2"/>
          <w:szCs w:val="2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hipótese nula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uma afirmação que representa o que se acredita ser verdadeiro antes do estudo ser realizado, já a </w:t>
      </w:r>
      <w:r w:rsidDel="00000000" w:rsidR="00000000" w:rsidRPr="00000000">
        <w:rPr>
          <w:sz w:val="24"/>
          <w:szCs w:val="24"/>
          <w:rtl w:val="0"/>
        </w:rPr>
        <w:t xml:space="preserve">hipótese alternativa</w:t>
      </w:r>
      <w:r w:rsidDel="00000000" w:rsidR="00000000" w:rsidRPr="00000000">
        <w:rPr>
          <w:sz w:val="24"/>
          <w:szCs w:val="24"/>
          <w:rtl w:val="0"/>
        </w:rPr>
        <w:t xml:space="preserve"> é uma afirmação que representa o que o pesquisador quer provar.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teste bilateral, ambas as hipóteses nulas e alternativas consideram somente casos de igualdade ou desigualdade.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82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em um teste unilateral, as hipóteses nula e alternativa podem ser consideradas como inequações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343150" cy="742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o X é considerado um valor genérico em ambas.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três procedimentos para se decidir se aceita ou rejeita H0.</w:t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da variável de teste: 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calcula o valor da variável teste a partir dos dados da amostra. </w:t>
      </w:r>
    </w:p>
    <w:p w:rsidR="00000000" w:rsidDel="00000000" w:rsidP="00000000" w:rsidRDefault="00000000" w:rsidRPr="00000000" w14:paraId="0000000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Intervalo de confiança: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constrói </w:t>
      </w:r>
      <w:r w:rsidDel="00000000" w:rsidR="00000000" w:rsidRPr="00000000">
        <w:rPr>
          <w:sz w:val="24"/>
          <w:szCs w:val="24"/>
          <w:rtl w:val="0"/>
        </w:rPr>
        <w:t xml:space="preserve">um intervalo de confiança para o parâmetro.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da prova: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</w:t>
      </w:r>
      <w:r w:rsidDel="00000000" w:rsidR="00000000" w:rsidRPr="00000000">
        <w:rPr>
          <w:sz w:val="24"/>
          <w:szCs w:val="24"/>
          <w:rtl w:val="0"/>
        </w:rPr>
        <w:t xml:space="preserve"> a distribuição de probabilidade da variável teste para calcular o valor da prova.</w:t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color w:val="424446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Usaremos o </w:t>
      </w:r>
      <w:r w:rsidDel="00000000" w:rsidR="00000000" w:rsidRPr="00000000">
        <w:rPr>
          <w:b w:val="1"/>
          <w:color w:val="424446"/>
          <w:sz w:val="24"/>
          <w:szCs w:val="24"/>
          <w:highlight w:val="white"/>
          <w:rtl w:val="0"/>
        </w:rPr>
        <w:t xml:space="preserve">teste bilateral</w:t>
      </w:r>
      <w:r w:rsidDel="00000000" w:rsidR="00000000" w:rsidRPr="00000000">
        <w:rPr>
          <w:color w:val="424446"/>
          <w:sz w:val="24"/>
          <w:szCs w:val="24"/>
          <w:highlight w:val="white"/>
          <w:rtl w:val="0"/>
        </w:rPr>
        <w:t xml:space="preserve">, pois é aquele que consegue testar as diferenças nas duas direções. Por exemplo, um teste t bilateral para duas amostras pode determinar se a diferença entre o grupo 1 e o grupo 2 é estatisticamente significativa na direção positiva ou negativa. E podemos calcular apenas uma probabilidade diferente de zero para um intervalo de valores-t. A probabilidade de qualquer valor de ponto específico é zero porque não produz uma área sob a curva.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Variáveis dependentes contínuas: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pois estas são analisadas estatisticamente para testar as hipóteses.</w:t>
      </w:r>
    </w:p>
    <w:p w:rsidR="00000000" w:rsidDel="00000000" w:rsidP="00000000" w:rsidRDefault="00000000" w:rsidRPr="00000000" w14:paraId="00000023">
      <w:pPr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não seguirem distribuição normal, podem precisar ser transformadas (logaritmo, raiz etc…) para utilizar testes paramétricos.</w:t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outliers: valores atípicos podem exigir tratamento por meio de transformação ou remoção.</w:t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desigualdade de variâncias entre grupos: algumas transformações igualam as variâncias, atendendo pressupostos.</w:t>
      </w:r>
    </w:p>
    <w:p w:rsidR="00000000" w:rsidDel="00000000" w:rsidP="00000000" w:rsidRDefault="00000000" w:rsidRPr="00000000" w14:paraId="00000026">
      <w:pPr>
        <w:spacing w:after="16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grandes diferenças amostrais: transformações podem tornar viáveis alguns testes. </w:t>
      </w:r>
    </w:p>
    <w:p w:rsidR="00000000" w:rsidDel="00000000" w:rsidP="00000000" w:rsidRDefault="00000000" w:rsidRPr="00000000" w14:paraId="00000027">
      <w:pPr>
        <w:spacing w:after="16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variável pode demandar análise sobre os itens para definir se precisam ou não de transformações que garantam a validade do teste de hipótese.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