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f3864"/>
          <w:sz w:val="26"/>
          <w:szCs w:val="26"/>
          <w:rtl w:val="0"/>
        </w:rPr>
        <w:t xml:space="preserve">ENTREGA 1 DEL PROYECTO — HITO FORMATIVO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Integración de fuentes de inversión pública del MEF: seguimiento presupuestal y avance físico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16"/>
          <w:szCs w:val="16"/>
          <w:rtl w:val="0"/>
        </w:rPr>
        <w:t xml:space="preserve">Grupo Data Hunters — Tipacti, Romy · Torres, Fernando · Alvares, Arturo  |  Docente: Soledad Espezúa Llerena  |  Data Mining,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1. Problema 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El MEF registra la ejecución presupuestal de cada proyecto de inversión (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Seguimiento_PI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) y, por separado, el avance físico mensual de la obra (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PROCESO_SELECCION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). Al no estar integradas, no se puede responder si un proyecto que ya ejecutó gran parte de su presupuesto realmente avanza al mismo ritmo en obra — una señal clave de retraso o sobrecosto.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2. Organización y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Dirigido a equipos de seguimiento de inversiones del MEF/entidades ejecutoras, órganos de control (Contraloría) e investigadores de política pública, interesados en detectar desfases entre gasto y avance físico para priorizar supervisión.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3. Objetivo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Describir la cobertura del cruce entre fuentes; comparar avance físico y monto ejecutado entre niveles de gobierno; explorar la asociación gasto–avance; y sentar base para una futura alerta automática de proyectos con gasto adelantado al avance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4. Fuentes de datos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440"/>
        <w:gridCol w:w="2160"/>
        <w:gridCol w:w="2340"/>
        <w:gridCol w:w="2340"/>
        <w:gridCol w:w="720"/>
        <w:tblGridChange w:id="0">
          <w:tblGrid>
            <w:gridCol w:w="1440"/>
            <w:gridCol w:w="2160"/>
            <w:gridCol w:w="2340"/>
            <w:gridCol w:w="2340"/>
            <w:gridCol w:w="7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Institución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Variables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Acceso /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Seguimiento_PI.csv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MEF — mef.gob.pe/es/seguimiento-de-la-ejecucion-presupuestal-consulta-amigable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codigo_proyecto, nivel_gobierno, PIM, monto_ejecutado_total, costo_actual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Consulta Amigable → módulo Seguimiento de la Inversión Pública → filtrar año fiscal, nivel de gobierno, genérica de gasto → exportar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697,040 × 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PROCESO_SELECCION.csv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MEF — mismo portal, módulo de Procesos de Selección / Avance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codigo_proyecto (CODIGO_UNICO), costo_inversion, avance_fisico_pct (AVANCE), etapa_proyecto,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Mismo módulo → sección Avance Físico → filtrar periodo (rango meses/años) → exportar CSV (UTF-8 BOM)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5,673,189 ×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5. Unidad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Cada fila final representa un proyecto de inversión pública. Ninguna fuente está a nivel de proyecto en origen: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Seguimiento_PI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repite por año/pliego/fuente de financiamiento (697,040 filas / 52,800 proyectos);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PROCESO_SELECCION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repite por mes reportado (5,673,189 filas / 204,209 proyectos).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6. Clave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Campo común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codigo_proyecto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tras homologar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PRODUCTO_PROYECTO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(Seguimiento_PI) y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CODIGO_UNICO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(Proceso_Selección), que identifican el mismo proyecto con nombres distintos en cada archivo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7. Variables principales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3780"/>
        <w:gridCol w:w="2700"/>
        <w:gridCol w:w="2520"/>
        <w:tblGridChange w:id="0">
          <w:tblGrid>
            <w:gridCol w:w="3780"/>
            <w:gridCol w:w="270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codigo_proyecto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Identificador (entero)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nivel_gobierno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Seguimiento_PI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Categórica nominal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presupuesto_modificado / monto_ejecutado_total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Seguimiento_PI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Numérica continua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costo_inversion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Proceso_Selección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Numérica continua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avance_fisico_pct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Proceso_Selección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Numérica (%, 0–100)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etapa_proyecto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Proceso_Selección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Categórica ordinal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periodo_fecha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Proceso_Selección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8. Diagnóstico preliminar de calidad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340"/>
        <w:gridCol w:w="3960"/>
        <w:gridCol w:w="2700"/>
        <w:tblGridChange w:id="0">
          <w:tblGrid>
            <w:gridCol w:w="2340"/>
            <w:gridCol w:w="396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6"/>
                <w:szCs w:val="16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Faltantes en avance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89.5% vacío en avance_fisico_pct (solo se reporta en etapa EJECUCION)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preserva como faltante explícito, no se imputa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Faltante disfrazado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616,784 espacios en blanco (no NaN) en sector_cod/pliego_cod, 100% en Gobiernos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Convertir a NaN explícito antes de contar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Duplicados exactos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113,068 filas idénticas en Proceso_Selección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drop_duplicates() antes de integrar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Categorías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etapa_proyecto con 7 valores reales escritos de formas distintas (mayúsc./tildes/paréntesis)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tcMar>
              <w:top w:w="40.0" w:type="dxa"/>
              <w:left w:w="70.0" w:type="dxa"/>
              <w:bottom w:w="4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Normalizar texto antes de contar por etapa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9. Plan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①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PROCESO_SELECCION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se reduce a 1 fila/proyecto (snapshot del periodo más reciente; 93.9% con fecha válida). ② Auditoría con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outer join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both=172,708, left_only=524,332, right_only=168,667 — cobertura 24.8% por fila pero 67.3% por proyecto único (35,542/52,800), porque lo que no cruza son sobre todo códigos que más se repiten en Seguimiento_PI. ③ Unión final </w:t>
      </w:r>
      <w:r w:rsidDel="00000000" w:rsidR="00000000" w:rsidRPr="00000000">
        <w:rPr>
          <w:rFonts w:ascii="Consolas" w:cs="Consolas" w:eastAsia="Consolas" w:hAnsi="Consolas"/>
          <w:color w:val="1b6c6c"/>
          <w:sz w:val="17"/>
          <w:szCs w:val="17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(base = Seguimiento_PI, conserva 697,040 filas, 35→51 columnas). No cruzan: proyectos en etapas previas a ejecución (avance aún no se reporta) y el código genérico "Estudios de Pre-Inversión" (82,864 filas, 11.9%, sin obra asociada).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10. Visualizaciones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Barras (both/left_only/right_only): resultado del cruce — nominal, 3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Histograma de avance_fisico_pct: concentración en 95–100% (obras casi terminadas); describe solo al ~10% de registros con 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Boxplot avance físico por nivel de gobierno: promedios similares (nacional 79.9%, local 79.2%, regional 76.8%).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Dispersión monto ejecutado vs. avance físico (color=nivel, tamaño=costo, log-x): sin relación clara — nacional gasta 10× más por proyecto que local (S/4.2M vs S/0.4M) con avance físico casi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11. Posibles soluciones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Alerta de outliers: detectar proyectos con brecha gasto-avance (gasto adelantado al avance físico), el caso de uso central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Segmentación: clustering de proyectos por perfil de ejecución (acorde / gasto adelantado / sin reporte reciente).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Índice compuesto: indicador único de desempeño que combine avance, ejecución presupuestal y tiempo transcurrido.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1f3864" w:space="2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12. Enlace al repositorio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20" w:lineRule="auto"/>
        <w:jc w:val="center"/>
        <w:rPr>
          <w:rFonts w:ascii="Calibri" w:cs="Calibri" w:eastAsia="Calibri" w:hAnsi="Calibri"/>
          <w:color w:val="c00000"/>
          <w:sz w:val="22"/>
          <w:szCs w:val="22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https://github.com/RomyUP1411/data-mining-project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Rule="auto"/>
        <w:jc w:val="center"/>
        <w:rPr>
          <w:rFonts w:ascii="Calibri" w:cs="Calibri" w:eastAsia="Calibri" w:hAnsi="Calibri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680" w:top="68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3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omyUP1411/data-mining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