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A463E2" w:rsidP="00A463E2" w:rsidRDefault="00A463E2" w14:paraId="64AD6D95" w14:textId="77777777">
      <w:pPr>
        <w:pStyle w:val="BodyText"/>
        <w:spacing w:before="0"/>
        <w:ind w:left="0"/>
        <w:rPr>
          <w:rFonts w:ascii="Times New Roman"/>
          <w:sz w:val="20"/>
        </w:rPr>
      </w:pPr>
      <w:r>
        <w:rPr>
          <w:rFonts w:ascii="Times New Roman"/>
          <w:noProof/>
          <w:sz w:val="20"/>
        </w:rPr>
        <w:drawing>
          <wp:inline distT="0" distB="0" distL="0" distR="0" wp14:anchorId="3EC67000" wp14:editId="5DC3803F">
            <wp:extent cx="5481752" cy="1022032"/>
            <wp:effectExtent l="0" t="0" r="0" b="0"/>
            <wp:docPr id="1" name="Imag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 up of a logo&#10;&#10;Description automatically generated"/>
                    <pic:cNvPicPr/>
                  </pic:nvPicPr>
                  <pic:blipFill>
                    <a:blip r:embed="rId5" cstate="print"/>
                    <a:stretch>
                      <a:fillRect/>
                    </a:stretch>
                  </pic:blipFill>
                  <pic:spPr>
                    <a:xfrm>
                      <a:off x="0" y="0"/>
                      <a:ext cx="5481752" cy="1022032"/>
                    </a:xfrm>
                    <a:prstGeom prst="rect">
                      <a:avLst/>
                    </a:prstGeom>
                  </pic:spPr>
                </pic:pic>
              </a:graphicData>
            </a:graphic>
          </wp:inline>
        </w:drawing>
      </w:r>
    </w:p>
    <w:p w:rsidR="002757F7" w:rsidP="007E2E8F" w:rsidRDefault="002757F7" w14:paraId="6A6783DB" w14:textId="77777777">
      <w:pPr>
        <w:spacing w:line="360" w:lineRule="auto"/>
        <w:ind w:right="3258"/>
        <w:rPr>
          <w:spacing w:val="-2"/>
          <w:sz w:val="28"/>
          <w:szCs w:val="28"/>
        </w:rPr>
      </w:pPr>
    </w:p>
    <w:p w:rsidR="00086129" w:rsidP="007076F9" w:rsidRDefault="00291843" w14:paraId="19505E4C" w14:textId="77777777">
      <w:pPr>
        <w:spacing w:before="120" w:after="120" w:line="360" w:lineRule="auto"/>
        <w:jc w:val="center"/>
        <w:rPr>
          <w:b/>
          <w:bCs/>
          <w:spacing w:val="-2"/>
          <w:sz w:val="40"/>
          <w:szCs w:val="40"/>
        </w:rPr>
      </w:pPr>
      <w:r w:rsidRPr="00CD2E4A">
        <w:rPr>
          <w:b/>
          <w:bCs/>
          <w:spacing w:val="-2"/>
          <w:sz w:val="40"/>
          <w:szCs w:val="40"/>
        </w:rPr>
        <w:t xml:space="preserve">Empowering 10,000 Tier-3 College Students: </w:t>
      </w:r>
    </w:p>
    <w:p w:rsidR="00BC4FDD" w:rsidP="007076F9" w:rsidRDefault="00291843" w14:paraId="1C505EDC" w14:textId="058EBBFC">
      <w:pPr>
        <w:spacing w:before="120" w:after="120" w:line="360" w:lineRule="auto"/>
        <w:jc w:val="center"/>
        <w:rPr>
          <w:b/>
          <w:bCs/>
          <w:spacing w:val="-2"/>
          <w:sz w:val="40"/>
          <w:szCs w:val="40"/>
        </w:rPr>
      </w:pPr>
      <w:r w:rsidRPr="00CD2E4A">
        <w:rPr>
          <w:b/>
          <w:bCs/>
          <w:spacing w:val="-2"/>
          <w:sz w:val="40"/>
          <w:szCs w:val="40"/>
        </w:rPr>
        <w:t xml:space="preserve">Skilling Initiative </w:t>
      </w:r>
      <w:r w:rsidR="00BC4FDD">
        <w:rPr>
          <w:b/>
          <w:bCs/>
          <w:spacing w:val="-2"/>
          <w:sz w:val="40"/>
          <w:szCs w:val="40"/>
        </w:rPr>
        <w:t>through</w:t>
      </w:r>
      <w:r w:rsidRPr="00CD2E4A">
        <w:rPr>
          <w:b/>
          <w:bCs/>
          <w:spacing w:val="-2"/>
          <w:sz w:val="40"/>
          <w:szCs w:val="40"/>
        </w:rPr>
        <w:t xml:space="preserve"> </w:t>
      </w:r>
      <w:r w:rsidR="00807DA6">
        <w:rPr>
          <w:b/>
          <w:bCs/>
          <w:spacing w:val="-2"/>
          <w:sz w:val="40"/>
          <w:szCs w:val="40"/>
        </w:rPr>
        <w:t>Online Learning</w:t>
      </w:r>
      <w:r w:rsidR="008E1EEF">
        <w:rPr>
          <w:b/>
          <w:bCs/>
          <w:spacing w:val="-2"/>
          <w:sz w:val="40"/>
          <w:szCs w:val="40"/>
        </w:rPr>
        <w:t xml:space="preserve"> and Trainer</w:t>
      </w:r>
      <w:r w:rsidR="00385429">
        <w:rPr>
          <w:b/>
          <w:bCs/>
          <w:spacing w:val="-2"/>
          <w:sz w:val="40"/>
          <w:szCs w:val="40"/>
        </w:rPr>
        <w:t>s Support</w:t>
      </w:r>
      <w:r w:rsidR="00807DA6">
        <w:rPr>
          <w:b/>
          <w:bCs/>
          <w:spacing w:val="-2"/>
          <w:sz w:val="40"/>
          <w:szCs w:val="40"/>
        </w:rPr>
        <w:t xml:space="preserve"> </w:t>
      </w:r>
    </w:p>
    <w:p w:rsidR="006C2716" w:rsidP="007076F9" w:rsidRDefault="00A463E2" w14:paraId="5EEE7C17" w14:textId="77777777">
      <w:pPr>
        <w:spacing w:before="120" w:after="120" w:line="240" w:lineRule="auto"/>
        <w:jc w:val="center"/>
        <w:rPr>
          <w:b/>
          <w:bCs/>
          <w:sz w:val="40"/>
          <w:szCs w:val="40"/>
        </w:rPr>
      </w:pPr>
      <w:r w:rsidRPr="00CD2E4A">
        <w:rPr>
          <w:b/>
          <w:bCs/>
          <w:sz w:val="40"/>
          <w:szCs w:val="40"/>
        </w:rPr>
        <w:t xml:space="preserve">Concept Note by </w:t>
      </w:r>
    </w:p>
    <w:p w:rsidRPr="00CD2E4A" w:rsidR="00A463E2" w:rsidP="007076F9" w:rsidRDefault="00A463E2" w14:paraId="1A663739" w14:textId="23BE8484">
      <w:pPr>
        <w:spacing w:before="120" w:after="120" w:line="240" w:lineRule="auto"/>
        <w:jc w:val="center"/>
        <w:rPr>
          <w:b/>
          <w:bCs/>
          <w:sz w:val="40"/>
          <w:szCs w:val="40"/>
        </w:rPr>
      </w:pPr>
      <w:r w:rsidRPr="00CD2E4A">
        <w:rPr>
          <w:b/>
          <w:bCs/>
          <w:spacing w:val="-4"/>
          <w:sz w:val="40"/>
          <w:szCs w:val="40"/>
        </w:rPr>
        <w:t>WinVinaya</w:t>
      </w:r>
      <w:r w:rsidRPr="00CD2E4A">
        <w:rPr>
          <w:b/>
          <w:bCs/>
          <w:spacing w:val="-13"/>
          <w:sz w:val="40"/>
          <w:szCs w:val="40"/>
        </w:rPr>
        <w:t xml:space="preserve"> </w:t>
      </w:r>
      <w:r w:rsidRPr="00CD2E4A">
        <w:rPr>
          <w:b/>
          <w:bCs/>
          <w:spacing w:val="-4"/>
          <w:sz w:val="40"/>
          <w:szCs w:val="40"/>
        </w:rPr>
        <w:t xml:space="preserve">Foundation </w:t>
      </w:r>
    </w:p>
    <w:p w:rsidRPr="00A463E2" w:rsidR="00A463E2" w:rsidP="00A463E2" w:rsidRDefault="00A463E2" w14:paraId="5E61543B" w14:textId="142A96E5">
      <w:pPr>
        <w:spacing w:before="189"/>
        <w:ind w:left="2025" w:right="1798"/>
        <w:jc w:val="center"/>
        <w:rPr>
          <w:sz w:val="28"/>
          <w:szCs w:val="28"/>
        </w:rPr>
      </w:pPr>
      <w:r w:rsidRPr="00A463E2">
        <w:rPr>
          <w:sz w:val="28"/>
          <w:szCs w:val="28"/>
        </w:rPr>
        <w:t>Date</w:t>
      </w:r>
      <w:r w:rsidRPr="00A463E2">
        <w:rPr>
          <w:spacing w:val="-5"/>
          <w:sz w:val="28"/>
          <w:szCs w:val="28"/>
        </w:rPr>
        <w:t xml:space="preserve"> </w:t>
      </w:r>
      <w:r w:rsidRPr="00A463E2">
        <w:rPr>
          <w:sz w:val="28"/>
          <w:szCs w:val="28"/>
        </w:rPr>
        <w:t>of</w:t>
      </w:r>
      <w:r w:rsidRPr="00A463E2">
        <w:rPr>
          <w:spacing w:val="-4"/>
          <w:sz w:val="28"/>
          <w:szCs w:val="28"/>
        </w:rPr>
        <w:t xml:space="preserve"> </w:t>
      </w:r>
      <w:r w:rsidRPr="00A463E2">
        <w:rPr>
          <w:sz w:val="28"/>
          <w:szCs w:val="28"/>
        </w:rPr>
        <w:t>Proposal:</w:t>
      </w:r>
      <w:r w:rsidRPr="00A463E2">
        <w:rPr>
          <w:spacing w:val="-10"/>
          <w:sz w:val="28"/>
          <w:szCs w:val="28"/>
        </w:rPr>
        <w:t xml:space="preserve"> </w:t>
      </w:r>
      <w:r w:rsidR="00993484">
        <w:rPr>
          <w:sz w:val="28"/>
          <w:szCs w:val="28"/>
        </w:rPr>
        <w:t>18</w:t>
      </w:r>
      <w:r w:rsidRPr="00A463E2">
        <w:rPr>
          <w:spacing w:val="-4"/>
          <w:sz w:val="28"/>
          <w:szCs w:val="28"/>
        </w:rPr>
        <w:t xml:space="preserve"> </w:t>
      </w:r>
      <w:r w:rsidR="00993484">
        <w:rPr>
          <w:sz w:val="28"/>
          <w:szCs w:val="28"/>
        </w:rPr>
        <w:t>April</w:t>
      </w:r>
      <w:r w:rsidRPr="00A463E2">
        <w:rPr>
          <w:spacing w:val="-2"/>
          <w:sz w:val="28"/>
          <w:szCs w:val="28"/>
        </w:rPr>
        <w:t xml:space="preserve"> </w:t>
      </w:r>
      <w:r w:rsidRPr="00A463E2">
        <w:rPr>
          <w:spacing w:val="-4"/>
          <w:sz w:val="28"/>
          <w:szCs w:val="28"/>
        </w:rPr>
        <w:t>2024</w:t>
      </w:r>
    </w:p>
    <w:p w:rsidRPr="00A463E2" w:rsidR="00A463E2" w:rsidP="00A463E2" w:rsidRDefault="00A463E2" w14:paraId="56E9430F" w14:textId="77777777">
      <w:pPr>
        <w:spacing w:before="200"/>
        <w:ind w:left="1965" w:right="1798"/>
        <w:jc w:val="center"/>
        <w:rPr>
          <w:sz w:val="28"/>
          <w:szCs w:val="28"/>
        </w:rPr>
      </w:pPr>
      <w:r w:rsidRPr="00A463E2">
        <w:rPr>
          <w:spacing w:val="-2"/>
          <w:sz w:val="28"/>
          <w:szCs w:val="28"/>
        </w:rPr>
        <w:t>Version</w:t>
      </w:r>
      <w:r w:rsidRPr="00A463E2">
        <w:rPr>
          <w:spacing w:val="-9"/>
          <w:sz w:val="28"/>
          <w:szCs w:val="28"/>
        </w:rPr>
        <w:t xml:space="preserve"> </w:t>
      </w:r>
      <w:r w:rsidRPr="00A463E2">
        <w:rPr>
          <w:spacing w:val="-5"/>
          <w:sz w:val="28"/>
          <w:szCs w:val="28"/>
        </w:rPr>
        <w:t>1.0</w:t>
      </w:r>
    </w:p>
    <w:p w:rsidR="009913BC" w:rsidP="00D67F01" w:rsidRDefault="00A463E2" w14:paraId="7D698D2E" w14:textId="77777777">
      <w:pPr>
        <w:spacing w:before="120" w:after="120" w:line="240" w:lineRule="auto"/>
        <w:jc w:val="center"/>
        <w:rPr>
          <w:spacing w:val="-2"/>
          <w:sz w:val="28"/>
          <w:szCs w:val="28"/>
        </w:rPr>
      </w:pPr>
      <w:r w:rsidRPr="00A463E2">
        <w:rPr>
          <w:spacing w:val="-2"/>
          <w:sz w:val="28"/>
          <w:szCs w:val="28"/>
        </w:rPr>
        <w:t>Project</w:t>
      </w:r>
      <w:r w:rsidRPr="00A463E2">
        <w:rPr>
          <w:spacing w:val="-9"/>
          <w:sz w:val="28"/>
          <w:szCs w:val="28"/>
        </w:rPr>
        <w:t xml:space="preserve"> </w:t>
      </w:r>
      <w:r w:rsidRPr="00A463E2">
        <w:rPr>
          <w:spacing w:val="-2"/>
          <w:sz w:val="28"/>
          <w:szCs w:val="28"/>
        </w:rPr>
        <w:t>Contact:</w:t>
      </w:r>
      <w:r w:rsidRPr="00A463E2">
        <w:rPr>
          <w:spacing w:val="-7"/>
          <w:sz w:val="28"/>
          <w:szCs w:val="28"/>
        </w:rPr>
        <w:t xml:space="preserve"> </w:t>
      </w:r>
      <w:r w:rsidRPr="00A463E2">
        <w:rPr>
          <w:spacing w:val="-2"/>
          <w:sz w:val="28"/>
          <w:szCs w:val="28"/>
        </w:rPr>
        <w:t>Sivasankar</w:t>
      </w:r>
      <w:r w:rsidRPr="00A463E2">
        <w:rPr>
          <w:spacing w:val="-7"/>
          <w:sz w:val="28"/>
          <w:szCs w:val="28"/>
        </w:rPr>
        <w:t xml:space="preserve"> </w:t>
      </w:r>
      <w:r w:rsidRPr="00A463E2">
        <w:rPr>
          <w:spacing w:val="-2"/>
          <w:sz w:val="28"/>
          <w:szCs w:val="28"/>
        </w:rPr>
        <w:t>Jayagopal</w:t>
      </w:r>
      <w:r w:rsidR="00332AFC">
        <w:rPr>
          <w:spacing w:val="-2"/>
          <w:sz w:val="28"/>
          <w:szCs w:val="28"/>
        </w:rPr>
        <w:t>,</w:t>
      </w:r>
    </w:p>
    <w:p w:rsidRPr="00A463E2" w:rsidR="00A463E2" w:rsidP="00D67F01" w:rsidRDefault="00A463E2" w14:paraId="4DBE784E" w14:textId="3497DEB3">
      <w:pPr>
        <w:spacing w:before="120" w:after="120" w:line="240" w:lineRule="auto"/>
        <w:jc w:val="center"/>
        <w:rPr>
          <w:sz w:val="28"/>
          <w:szCs w:val="28"/>
        </w:rPr>
      </w:pPr>
      <w:r w:rsidRPr="00A463E2">
        <w:rPr>
          <w:sz w:val="28"/>
          <w:szCs w:val="28"/>
        </w:rPr>
        <w:t>Founder Chairman</w:t>
      </w:r>
    </w:p>
    <w:p w:rsidRPr="00A463E2" w:rsidR="00A463E2" w:rsidP="00D67F01" w:rsidRDefault="00A463E2" w14:paraId="49E59B47" w14:textId="301BDF55">
      <w:pPr>
        <w:spacing w:before="120" w:after="120" w:line="240" w:lineRule="auto"/>
        <w:jc w:val="center"/>
        <w:rPr>
          <w:sz w:val="28"/>
          <w:szCs w:val="28"/>
        </w:rPr>
      </w:pPr>
      <w:r w:rsidRPr="00A463E2">
        <w:rPr>
          <w:sz w:val="28"/>
          <w:szCs w:val="28"/>
        </w:rPr>
        <w:t>WinVinaya</w:t>
      </w:r>
      <w:r w:rsidRPr="00A463E2">
        <w:rPr>
          <w:spacing w:val="-11"/>
          <w:sz w:val="28"/>
          <w:szCs w:val="28"/>
        </w:rPr>
        <w:t xml:space="preserve"> </w:t>
      </w:r>
      <w:r w:rsidRPr="00A463E2">
        <w:rPr>
          <w:spacing w:val="-2"/>
          <w:sz w:val="28"/>
          <w:szCs w:val="28"/>
        </w:rPr>
        <w:t>Foundation</w:t>
      </w:r>
    </w:p>
    <w:p w:rsidR="00E90100" w:rsidP="00D67F01" w:rsidRDefault="00A463E2" w14:paraId="693125E4" w14:textId="72A19069">
      <w:pPr>
        <w:spacing w:before="120" w:after="120" w:line="240" w:lineRule="auto"/>
        <w:jc w:val="center"/>
        <w:rPr>
          <w:spacing w:val="-18"/>
          <w:sz w:val="28"/>
          <w:szCs w:val="28"/>
        </w:rPr>
      </w:pPr>
      <w:r w:rsidRPr="00A463E2">
        <w:rPr>
          <w:sz w:val="28"/>
          <w:szCs w:val="28"/>
        </w:rPr>
        <w:t>25/3</w:t>
      </w:r>
      <w:r w:rsidR="00373D66">
        <w:rPr>
          <w:sz w:val="28"/>
          <w:szCs w:val="28"/>
        </w:rPr>
        <w:t>,</w:t>
      </w:r>
      <w:r w:rsidRPr="00A463E2">
        <w:rPr>
          <w:spacing w:val="-19"/>
          <w:sz w:val="28"/>
          <w:szCs w:val="28"/>
        </w:rPr>
        <w:t xml:space="preserve"> </w:t>
      </w:r>
      <w:r w:rsidRPr="00A463E2">
        <w:rPr>
          <w:sz w:val="28"/>
          <w:szCs w:val="28"/>
        </w:rPr>
        <w:t>Brindavan</w:t>
      </w:r>
      <w:r w:rsidRPr="00A463E2">
        <w:rPr>
          <w:spacing w:val="-18"/>
          <w:sz w:val="28"/>
          <w:szCs w:val="28"/>
        </w:rPr>
        <w:t xml:space="preserve"> </w:t>
      </w:r>
      <w:r w:rsidRPr="00A463E2">
        <w:rPr>
          <w:sz w:val="28"/>
          <w:szCs w:val="28"/>
        </w:rPr>
        <w:t>3</w:t>
      </w:r>
      <w:r w:rsidRPr="00373D66" w:rsidR="00373D66">
        <w:rPr>
          <w:sz w:val="28"/>
          <w:szCs w:val="28"/>
          <w:vertAlign w:val="superscript"/>
        </w:rPr>
        <w:t>rd</w:t>
      </w:r>
      <w:r w:rsidR="00373D66">
        <w:rPr>
          <w:sz w:val="28"/>
          <w:szCs w:val="28"/>
        </w:rPr>
        <w:t xml:space="preserve"> </w:t>
      </w:r>
      <w:r w:rsidRPr="00A463E2">
        <w:rPr>
          <w:sz w:val="28"/>
          <w:szCs w:val="28"/>
        </w:rPr>
        <w:t>Cross,</w:t>
      </w:r>
    </w:p>
    <w:p w:rsidR="00E90100" w:rsidP="00D67F01" w:rsidRDefault="00A463E2" w14:paraId="7285DE19" w14:textId="28F81F6F">
      <w:pPr>
        <w:spacing w:before="120" w:after="120" w:line="240" w:lineRule="auto"/>
        <w:jc w:val="center"/>
        <w:rPr>
          <w:sz w:val="28"/>
          <w:szCs w:val="28"/>
        </w:rPr>
      </w:pPr>
      <w:proofErr w:type="spellStart"/>
      <w:r w:rsidRPr="00A463E2">
        <w:rPr>
          <w:sz w:val="28"/>
          <w:szCs w:val="28"/>
        </w:rPr>
        <w:t>Saraswathipuram</w:t>
      </w:r>
      <w:proofErr w:type="spellEnd"/>
      <w:r w:rsidRPr="00A463E2">
        <w:rPr>
          <w:spacing w:val="-18"/>
          <w:sz w:val="28"/>
          <w:szCs w:val="28"/>
        </w:rPr>
        <w:t xml:space="preserve"> </w:t>
      </w:r>
      <w:r w:rsidRPr="00A463E2">
        <w:rPr>
          <w:sz w:val="28"/>
          <w:szCs w:val="28"/>
        </w:rPr>
        <w:t>IIM</w:t>
      </w:r>
      <w:r w:rsidRPr="00A463E2">
        <w:rPr>
          <w:spacing w:val="-18"/>
          <w:sz w:val="28"/>
          <w:szCs w:val="28"/>
        </w:rPr>
        <w:t xml:space="preserve"> </w:t>
      </w:r>
      <w:r w:rsidRPr="00A463E2">
        <w:rPr>
          <w:sz w:val="28"/>
          <w:szCs w:val="28"/>
        </w:rPr>
        <w:t>Post</w:t>
      </w:r>
    </w:p>
    <w:p w:rsidRPr="00A463E2" w:rsidR="00A463E2" w:rsidP="00D67F01" w:rsidRDefault="00A463E2" w14:paraId="0882C2BF" w14:textId="1D8781A8">
      <w:pPr>
        <w:spacing w:before="120" w:after="120" w:line="240" w:lineRule="auto"/>
        <w:jc w:val="center"/>
        <w:rPr>
          <w:sz w:val="28"/>
          <w:szCs w:val="28"/>
        </w:rPr>
      </w:pPr>
      <w:r w:rsidRPr="00A463E2">
        <w:rPr>
          <w:sz w:val="28"/>
          <w:szCs w:val="28"/>
        </w:rPr>
        <w:t>Bengaluru 560076</w:t>
      </w:r>
    </w:p>
    <w:p w:rsidRPr="00A463E2" w:rsidR="00A463E2" w:rsidP="00D67F01" w:rsidRDefault="00A463E2" w14:paraId="1B75C599" w14:textId="77777777">
      <w:pPr>
        <w:spacing w:before="120" w:after="120" w:line="240" w:lineRule="auto"/>
        <w:jc w:val="center"/>
        <w:rPr>
          <w:sz w:val="28"/>
          <w:szCs w:val="28"/>
        </w:rPr>
      </w:pPr>
      <w:r w:rsidRPr="00A463E2">
        <w:rPr>
          <w:sz w:val="28"/>
          <w:szCs w:val="28"/>
        </w:rPr>
        <w:t>Ph.:</w:t>
      </w:r>
      <w:r w:rsidRPr="00A463E2">
        <w:rPr>
          <w:spacing w:val="-20"/>
          <w:sz w:val="28"/>
          <w:szCs w:val="28"/>
        </w:rPr>
        <w:t xml:space="preserve"> </w:t>
      </w:r>
      <w:r w:rsidRPr="00A463E2">
        <w:rPr>
          <w:sz w:val="28"/>
          <w:szCs w:val="28"/>
        </w:rPr>
        <w:t>+91-96764-</w:t>
      </w:r>
      <w:r w:rsidRPr="00A463E2">
        <w:rPr>
          <w:spacing w:val="-4"/>
          <w:sz w:val="28"/>
          <w:szCs w:val="28"/>
        </w:rPr>
        <w:t>33359</w:t>
      </w:r>
    </w:p>
    <w:p w:rsidRPr="00A463E2" w:rsidR="00A463E2" w:rsidP="00D67F01" w:rsidRDefault="00A463E2" w14:paraId="102A3881" w14:textId="77777777">
      <w:pPr>
        <w:spacing w:before="120" w:after="120" w:line="240" w:lineRule="auto"/>
        <w:jc w:val="center"/>
        <w:rPr>
          <w:sz w:val="28"/>
          <w:szCs w:val="28"/>
        </w:rPr>
      </w:pPr>
      <w:r w:rsidRPr="00A463E2">
        <w:rPr>
          <w:sz w:val="28"/>
          <w:szCs w:val="28"/>
        </w:rPr>
        <w:t>Email:</w:t>
      </w:r>
      <w:r w:rsidRPr="00A463E2">
        <w:rPr>
          <w:spacing w:val="-2"/>
          <w:sz w:val="28"/>
          <w:szCs w:val="28"/>
        </w:rPr>
        <w:t xml:space="preserve"> </w:t>
      </w:r>
      <w:hyperlink r:id="rId6">
        <w:r w:rsidRPr="00A463E2">
          <w:rPr>
            <w:color w:val="0461C1"/>
            <w:spacing w:val="-2"/>
            <w:sz w:val="28"/>
            <w:szCs w:val="28"/>
            <w:u w:val="single" w:color="0461C1"/>
          </w:rPr>
          <w:t>info@winvinayafoundation.org</w:t>
        </w:r>
      </w:hyperlink>
    </w:p>
    <w:p w:rsidRPr="0075181B" w:rsidR="008B529D" w:rsidP="00291843" w:rsidRDefault="00A463E2" w14:paraId="06E1549F" w14:textId="26F3452F">
      <w:pPr>
        <w:rPr>
          <w:rFonts w:ascii="Calibri" w:hAnsi="Calibri" w:cs="Calibri"/>
          <w:b/>
          <w:bCs/>
          <w:color w:val="000000"/>
          <w:kern w:val="0"/>
          <w:sz w:val="23"/>
          <w:szCs w:val="23"/>
        </w:rPr>
      </w:pPr>
      <w:r>
        <w:rPr>
          <w:b/>
          <w:bCs/>
          <w:sz w:val="23"/>
          <w:szCs w:val="23"/>
        </w:rPr>
        <w:br w:type="page"/>
      </w:r>
      <w:r w:rsidRPr="0075181B" w:rsidR="008B529D">
        <w:rPr>
          <w:rFonts w:ascii="Calibri" w:hAnsi="Calibri" w:cs="Calibri"/>
          <w:b/>
          <w:bCs/>
          <w:sz w:val="23"/>
          <w:szCs w:val="23"/>
        </w:rPr>
        <w:t>Project Title</w:t>
      </w:r>
      <w:r w:rsidRPr="0075181B" w:rsidR="008B529D">
        <w:rPr>
          <w:rFonts w:ascii="Calibri" w:hAnsi="Calibri" w:cs="Calibri"/>
          <w:b/>
          <w:bCs/>
          <w:sz w:val="22"/>
          <w:szCs w:val="22"/>
        </w:rPr>
        <w:t xml:space="preserve">: </w:t>
      </w:r>
      <w:r w:rsidRPr="00774201" w:rsidR="00774201">
        <w:rPr>
          <w:rFonts w:ascii="Calibri" w:hAnsi="Calibri" w:cs="Calibri"/>
          <w:sz w:val="22"/>
          <w:szCs w:val="22"/>
        </w:rPr>
        <w:t>Empowering 10,000 Tier-3 College Students: Skilling Initiative through Online Learning</w:t>
      </w:r>
    </w:p>
    <w:p w:rsidRPr="0075181B" w:rsidR="008B529D" w:rsidP="008B529D" w:rsidRDefault="50C90CBC" w14:paraId="0D781787" w14:textId="49FD2238">
      <w:pPr>
        <w:pStyle w:val="Default"/>
        <w:rPr>
          <w:sz w:val="22"/>
          <w:szCs w:val="22"/>
        </w:rPr>
      </w:pPr>
      <w:r w:rsidRPr="50C90CBC">
        <w:rPr>
          <w:b/>
          <w:bCs/>
          <w:sz w:val="23"/>
          <w:szCs w:val="23"/>
        </w:rPr>
        <w:t xml:space="preserve">Duration: </w:t>
      </w:r>
      <w:r w:rsidRPr="50C90CBC">
        <w:rPr>
          <w:sz w:val="22"/>
          <w:szCs w:val="22"/>
        </w:rPr>
        <w:t xml:space="preserve"> June 2024 – May 2025</w:t>
      </w:r>
      <w:r w:rsidR="008B529D">
        <w:br/>
      </w:r>
    </w:p>
    <w:p w:rsidRPr="0075181B" w:rsidR="008B529D" w:rsidP="008B529D" w:rsidRDefault="692E077B" w14:paraId="532B5F9F" w14:textId="4C4BDDEC">
      <w:pPr>
        <w:pStyle w:val="Default"/>
        <w:rPr>
          <w:sz w:val="22"/>
          <w:szCs w:val="22"/>
        </w:rPr>
      </w:pPr>
      <w:r w:rsidRPr="692E077B">
        <w:rPr>
          <w:b/>
          <w:bCs/>
          <w:sz w:val="23"/>
          <w:szCs w:val="23"/>
        </w:rPr>
        <w:t>Project Location</w:t>
      </w:r>
      <w:r w:rsidRPr="692E077B">
        <w:rPr>
          <w:b/>
          <w:bCs/>
          <w:sz w:val="22"/>
          <w:szCs w:val="22"/>
        </w:rPr>
        <w:t xml:space="preserve">: </w:t>
      </w:r>
      <w:r w:rsidRPr="692E077B">
        <w:rPr>
          <w:sz w:val="22"/>
          <w:szCs w:val="22"/>
        </w:rPr>
        <w:t xml:space="preserve">Karnataka and Tamil Nadu </w:t>
      </w:r>
      <w:r w:rsidR="50C90CBC">
        <w:br/>
      </w:r>
    </w:p>
    <w:p w:rsidRPr="0075181B" w:rsidR="0075181B" w:rsidP="0075181B" w:rsidRDefault="00291843" w14:paraId="4EC90AC0" w14:textId="77777777">
      <w:pPr>
        <w:pStyle w:val="NormalWeb"/>
        <w:numPr>
          <w:ilvl w:val="0"/>
          <w:numId w:val="1"/>
        </w:numPr>
        <w:rPr>
          <w:rFonts w:ascii="Calibri" w:hAnsi="Calibri" w:cs="Calibri" w:eastAsiaTheme="minorHAnsi"/>
          <w:kern w:val="2"/>
          <w:sz w:val="22"/>
          <w:szCs w:val="22"/>
          <w14:ligatures w14:val="standardContextual"/>
        </w:rPr>
      </w:pPr>
      <w:r w:rsidRPr="0075181B">
        <w:rPr>
          <w:rFonts w:ascii="Calibri" w:hAnsi="Calibri" w:cs="Calibri" w:eastAsiaTheme="minorHAnsi"/>
          <w:b/>
          <w:bCs/>
          <w:kern w:val="2"/>
          <w:sz w:val="23"/>
          <w:szCs w:val="23"/>
          <w14:ligatures w14:val="standardContextual"/>
        </w:rPr>
        <w:t>Introduction</w:t>
      </w:r>
    </w:p>
    <w:p w:rsidRPr="0075181B" w:rsidR="0075181B" w:rsidP="00002756" w:rsidRDefault="0075181B" w14:paraId="76324441" w14:textId="6E0052CA">
      <w:pPr>
        <w:pStyle w:val="NormalWeb"/>
        <w:jc w:val="both"/>
        <w:rPr>
          <w:rFonts w:ascii="Calibri" w:hAnsi="Calibri" w:cs="Calibri" w:eastAsiaTheme="minorHAnsi"/>
          <w:kern w:val="2"/>
          <w:sz w:val="22"/>
          <w:szCs w:val="22"/>
          <w14:ligatures w14:val="standardContextual"/>
        </w:rPr>
      </w:pPr>
      <w:r w:rsidRPr="0075181B">
        <w:rPr>
          <w:rFonts w:ascii="Calibri" w:hAnsi="Calibri" w:cs="Calibri" w:eastAsiaTheme="minorHAnsi"/>
          <w:kern w:val="2"/>
          <w:sz w:val="22"/>
          <w:szCs w:val="22"/>
          <w14:ligatures w14:val="standardContextual"/>
        </w:rPr>
        <w:t xml:space="preserve">In the 21st century, the digital revolution has become the cornerstone of global economic growth, reshaping </w:t>
      </w:r>
      <w:proofErr w:type="gramStart"/>
      <w:r w:rsidRPr="0075181B">
        <w:rPr>
          <w:rFonts w:ascii="Calibri" w:hAnsi="Calibri" w:cs="Calibri" w:eastAsiaTheme="minorHAnsi"/>
          <w:kern w:val="2"/>
          <w:sz w:val="22"/>
          <w:szCs w:val="22"/>
          <w14:ligatures w14:val="standardContextual"/>
        </w:rPr>
        <w:t>industries</w:t>
      </w:r>
      <w:proofErr w:type="gramEnd"/>
      <w:r w:rsidRPr="0075181B">
        <w:rPr>
          <w:rFonts w:ascii="Calibri" w:hAnsi="Calibri" w:cs="Calibri" w:eastAsiaTheme="minorHAnsi"/>
          <w:kern w:val="2"/>
          <w:sz w:val="22"/>
          <w:szCs w:val="22"/>
          <w14:ligatures w14:val="standardContextual"/>
        </w:rPr>
        <w:t xml:space="preserve"> and creating a surge in demand for skilled professionals, particularly in the technology sector. However, amidst this rapid transformation, many educational institutions, particularly colleges</w:t>
      </w:r>
      <w:r w:rsidR="008072B7">
        <w:rPr>
          <w:rFonts w:ascii="Calibri" w:hAnsi="Calibri" w:cs="Calibri" w:eastAsiaTheme="minorHAnsi"/>
          <w:kern w:val="2"/>
          <w:sz w:val="22"/>
          <w:szCs w:val="22"/>
          <w14:ligatures w14:val="standardContextual"/>
        </w:rPr>
        <w:t xml:space="preserve"> in Tier 3 </w:t>
      </w:r>
      <w:r w:rsidR="00BC5B2B">
        <w:rPr>
          <w:rFonts w:ascii="Calibri" w:hAnsi="Calibri" w:cs="Calibri" w:eastAsiaTheme="minorHAnsi"/>
          <w:kern w:val="2"/>
          <w:sz w:val="22"/>
          <w:szCs w:val="22"/>
          <w14:ligatures w14:val="standardContextual"/>
        </w:rPr>
        <w:t>cities/towns</w:t>
      </w:r>
      <w:r w:rsidRPr="0075181B">
        <w:rPr>
          <w:rFonts w:ascii="Calibri" w:hAnsi="Calibri" w:cs="Calibri" w:eastAsiaTheme="minorHAnsi"/>
          <w:kern w:val="2"/>
          <w:sz w:val="22"/>
          <w:szCs w:val="22"/>
          <w14:ligatures w14:val="standardContextual"/>
        </w:rPr>
        <w:t xml:space="preserve">, continue to grapple with the challenge of providing comprehensive digital courses </w:t>
      </w:r>
      <w:r w:rsidR="004567F1">
        <w:rPr>
          <w:rFonts w:ascii="Calibri" w:hAnsi="Calibri" w:cs="Calibri" w:eastAsiaTheme="minorHAnsi"/>
          <w:kern w:val="2"/>
          <w:sz w:val="22"/>
          <w:szCs w:val="22"/>
          <w14:ligatures w14:val="standardContextual"/>
        </w:rPr>
        <w:t>and E</w:t>
      </w:r>
      <w:r w:rsidR="0009110B">
        <w:rPr>
          <w:rFonts w:ascii="Calibri" w:hAnsi="Calibri" w:cs="Calibri" w:eastAsiaTheme="minorHAnsi"/>
          <w:kern w:val="2"/>
          <w:sz w:val="22"/>
          <w:szCs w:val="22"/>
          <w14:ligatures w14:val="standardContextual"/>
        </w:rPr>
        <w:t>nglish communication</w:t>
      </w:r>
      <w:r w:rsidR="005D7D65">
        <w:rPr>
          <w:rFonts w:ascii="Calibri" w:hAnsi="Calibri" w:cs="Calibri" w:eastAsiaTheme="minorHAnsi"/>
          <w:kern w:val="2"/>
          <w:sz w:val="22"/>
          <w:szCs w:val="22"/>
          <w14:ligatures w14:val="standardContextual"/>
        </w:rPr>
        <w:t xml:space="preserve"> skills</w:t>
      </w:r>
      <w:r w:rsidR="00F901C4">
        <w:rPr>
          <w:rFonts w:ascii="Calibri" w:hAnsi="Calibri" w:cs="Calibri" w:eastAsiaTheme="minorHAnsi"/>
          <w:kern w:val="2"/>
          <w:sz w:val="22"/>
          <w:szCs w:val="22"/>
          <w14:ligatures w14:val="standardContextual"/>
        </w:rPr>
        <w:t xml:space="preserve"> </w:t>
      </w:r>
      <w:r w:rsidRPr="0075181B" w:rsidR="00F901C4">
        <w:rPr>
          <w:rFonts w:ascii="Calibri" w:hAnsi="Calibri" w:cs="Calibri" w:eastAsiaTheme="minorHAnsi"/>
          <w:kern w:val="2"/>
          <w:sz w:val="22"/>
          <w:szCs w:val="22"/>
          <w14:ligatures w14:val="standardContextual"/>
        </w:rPr>
        <w:t>to their students</w:t>
      </w:r>
      <w:r w:rsidRPr="0075181B">
        <w:rPr>
          <w:rFonts w:ascii="Calibri" w:hAnsi="Calibri" w:cs="Calibri" w:eastAsiaTheme="minorHAnsi"/>
          <w:kern w:val="2"/>
          <w:sz w:val="22"/>
          <w:szCs w:val="22"/>
          <w14:ligatures w14:val="standardContextual"/>
        </w:rPr>
        <w:t xml:space="preserve">. This disparity in access to digital education </w:t>
      </w:r>
      <w:r w:rsidR="00CE6171">
        <w:rPr>
          <w:rFonts w:ascii="Calibri" w:hAnsi="Calibri" w:cs="Calibri" w:eastAsiaTheme="minorHAnsi"/>
          <w:kern w:val="2"/>
          <w:sz w:val="22"/>
          <w:szCs w:val="22"/>
          <w14:ligatures w14:val="standardContextual"/>
        </w:rPr>
        <w:t xml:space="preserve">and </w:t>
      </w:r>
      <w:r w:rsidR="00B70909">
        <w:rPr>
          <w:rFonts w:ascii="Calibri" w:hAnsi="Calibri" w:cs="Calibri" w:eastAsiaTheme="minorHAnsi"/>
          <w:kern w:val="2"/>
          <w:sz w:val="22"/>
          <w:szCs w:val="22"/>
          <w14:ligatures w14:val="standardContextual"/>
        </w:rPr>
        <w:t xml:space="preserve">English </w:t>
      </w:r>
      <w:r w:rsidR="00CE6171">
        <w:rPr>
          <w:rFonts w:ascii="Calibri" w:hAnsi="Calibri" w:cs="Calibri" w:eastAsiaTheme="minorHAnsi"/>
          <w:kern w:val="2"/>
          <w:sz w:val="22"/>
          <w:szCs w:val="22"/>
          <w14:ligatures w14:val="standardContextual"/>
        </w:rPr>
        <w:t xml:space="preserve">communication skills </w:t>
      </w:r>
      <w:r w:rsidRPr="0075181B">
        <w:rPr>
          <w:rFonts w:ascii="Calibri" w:hAnsi="Calibri" w:cs="Calibri" w:eastAsiaTheme="minorHAnsi"/>
          <w:kern w:val="2"/>
          <w:sz w:val="22"/>
          <w:szCs w:val="22"/>
          <w14:ligatures w14:val="standardContextual"/>
        </w:rPr>
        <w:t xml:space="preserve">has widened the skills gap, posing a significant hurdle for </w:t>
      </w:r>
      <w:r w:rsidR="00356760">
        <w:rPr>
          <w:rFonts w:ascii="Calibri" w:hAnsi="Calibri" w:cs="Calibri" w:eastAsiaTheme="minorHAnsi"/>
          <w:kern w:val="2"/>
          <w:sz w:val="22"/>
          <w:szCs w:val="22"/>
          <w14:ligatures w14:val="standardContextual"/>
        </w:rPr>
        <w:t xml:space="preserve">students </w:t>
      </w:r>
      <w:r w:rsidR="009928E3">
        <w:rPr>
          <w:rFonts w:ascii="Calibri" w:hAnsi="Calibri" w:cs="Calibri" w:eastAsiaTheme="minorHAnsi"/>
          <w:kern w:val="2"/>
          <w:sz w:val="22"/>
          <w:szCs w:val="22"/>
          <w14:ligatures w14:val="standardContextual"/>
        </w:rPr>
        <w:t xml:space="preserve">to </w:t>
      </w:r>
      <w:r w:rsidR="00440AFB">
        <w:rPr>
          <w:rFonts w:ascii="Calibri" w:hAnsi="Calibri" w:cs="Calibri" w:eastAsiaTheme="minorHAnsi"/>
          <w:kern w:val="2"/>
          <w:sz w:val="22"/>
          <w:szCs w:val="22"/>
          <w14:ligatures w14:val="standardContextual"/>
        </w:rPr>
        <w:t>become job ready</w:t>
      </w:r>
      <w:r w:rsidR="00A94A33">
        <w:rPr>
          <w:rFonts w:ascii="Calibri" w:hAnsi="Calibri" w:cs="Calibri" w:eastAsiaTheme="minorHAnsi"/>
          <w:kern w:val="2"/>
          <w:sz w:val="22"/>
          <w:szCs w:val="22"/>
          <w14:ligatures w14:val="standardContextual"/>
        </w:rPr>
        <w:t>.</w:t>
      </w:r>
      <w:r w:rsidR="0029171A">
        <w:rPr>
          <w:rFonts w:ascii="Calibri" w:hAnsi="Calibri" w:cs="Calibri" w:eastAsiaTheme="minorHAnsi"/>
          <w:kern w:val="2"/>
          <w:sz w:val="22"/>
          <w:szCs w:val="22"/>
          <w14:ligatures w14:val="standardContextual"/>
        </w:rPr>
        <w:t xml:space="preserve"> </w:t>
      </w:r>
    </w:p>
    <w:p w:rsidRPr="0075181B" w:rsidR="00291843" w:rsidP="00753042" w:rsidRDefault="0075181B" w14:paraId="6AF2D65D" w14:textId="087464F4">
      <w:pPr>
        <w:pStyle w:val="NormalWeb"/>
        <w:jc w:val="both"/>
        <w:rPr>
          <w:rFonts w:ascii="Calibri" w:hAnsi="Calibri" w:cs="Calibri" w:eastAsiaTheme="minorHAnsi"/>
          <w:kern w:val="2"/>
          <w:sz w:val="22"/>
          <w:szCs w:val="22"/>
          <w14:ligatures w14:val="standardContextual"/>
        </w:rPr>
      </w:pPr>
      <w:r w:rsidRPr="0075181B">
        <w:rPr>
          <w:rFonts w:ascii="Calibri" w:hAnsi="Calibri" w:cs="Calibri" w:eastAsiaTheme="minorHAnsi"/>
          <w:kern w:val="2"/>
          <w:sz w:val="22"/>
          <w:szCs w:val="22"/>
          <w14:ligatures w14:val="standardContextual"/>
        </w:rPr>
        <w:t xml:space="preserve">Recognizing the </w:t>
      </w:r>
      <w:r w:rsidR="001049E5">
        <w:rPr>
          <w:rFonts w:ascii="Calibri" w:hAnsi="Calibri" w:cs="Calibri" w:eastAsiaTheme="minorHAnsi"/>
          <w:kern w:val="2"/>
          <w:sz w:val="22"/>
          <w:szCs w:val="22"/>
          <w14:ligatures w14:val="standardContextual"/>
        </w:rPr>
        <w:t xml:space="preserve">specific </w:t>
      </w:r>
      <w:r w:rsidRPr="0075181B">
        <w:rPr>
          <w:rFonts w:ascii="Calibri" w:hAnsi="Calibri" w:cs="Calibri" w:eastAsiaTheme="minorHAnsi"/>
          <w:kern w:val="2"/>
          <w:sz w:val="22"/>
          <w:szCs w:val="22"/>
          <w14:ligatures w14:val="standardContextual"/>
        </w:rPr>
        <w:t xml:space="preserve">need to address this disparity and bridge the digital divide, WinVinaya </w:t>
      </w:r>
      <w:r w:rsidR="001049E5">
        <w:rPr>
          <w:rFonts w:ascii="Calibri" w:hAnsi="Calibri" w:cs="Calibri" w:eastAsiaTheme="minorHAnsi"/>
          <w:kern w:val="2"/>
          <w:sz w:val="22"/>
          <w:szCs w:val="22"/>
          <w14:ligatures w14:val="standardContextual"/>
        </w:rPr>
        <w:t xml:space="preserve">Foundation </w:t>
      </w:r>
      <w:r w:rsidRPr="0075181B">
        <w:rPr>
          <w:rFonts w:ascii="Calibri" w:hAnsi="Calibri" w:cs="Calibri" w:eastAsiaTheme="minorHAnsi"/>
          <w:kern w:val="2"/>
          <w:sz w:val="22"/>
          <w:szCs w:val="22"/>
          <w14:ligatures w14:val="standardContextual"/>
        </w:rPr>
        <w:t xml:space="preserve">proposes a transformative skilling initiative </w:t>
      </w:r>
      <w:r w:rsidR="00430A32">
        <w:rPr>
          <w:rFonts w:ascii="Calibri" w:hAnsi="Calibri" w:cs="Calibri" w:eastAsiaTheme="minorHAnsi"/>
          <w:kern w:val="2"/>
          <w:sz w:val="22"/>
          <w:szCs w:val="22"/>
          <w14:ligatures w14:val="standardContextual"/>
        </w:rPr>
        <w:t>by</w:t>
      </w:r>
      <w:r w:rsidR="00FF0F61">
        <w:rPr>
          <w:rFonts w:ascii="Calibri" w:hAnsi="Calibri" w:cs="Calibri" w:eastAsiaTheme="minorHAnsi"/>
          <w:kern w:val="2"/>
          <w:sz w:val="22"/>
          <w:szCs w:val="22"/>
          <w14:ligatures w14:val="standardContextual"/>
        </w:rPr>
        <w:t xml:space="preserve"> </w:t>
      </w:r>
      <w:r w:rsidRPr="0075181B" w:rsidR="00430A32">
        <w:rPr>
          <w:rFonts w:ascii="Calibri" w:hAnsi="Calibri" w:cs="Calibri" w:eastAsiaTheme="minorHAnsi"/>
          <w:kern w:val="2"/>
          <w:sz w:val="22"/>
          <w:szCs w:val="22"/>
          <w14:ligatures w14:val="standardContextual"/>
        </w:rPr>
        <w:t>harnessing the full potential of technology</w:t>
      </w:r>
      <w:r w:rsidR="00515B30">
        <w:rPr>
          <w:rFonts w:ascii="Calibri" w:hAnsi="Calibri" w:cs="Calibri" w:eastAsiaTheme="minorHAnsi"/>
          <w:kern w:val="2"/>
          <w:sz w:val="22"/>
          <w:szCs w:val="22"/>
          <w14:ligatures w14:val="standardContextual"/>
        </w:rPr>
        <w:t xml:space="preserve"> </w:t>
      </w:r>
      <w:r w:rsidRPr="0075181B">
        <w:rPr>
          <w:rFonts w:ascii="Calibri" w:hAnsi="Calibri" w:cs="Calibri" w:eastAsiaTheme="minorHAnsi"/>
          <w:kern w:val="2"/>
          <w:sz w:val="22"/>
          <w:szCs w:val="22"/>
          <w14:ligatures w14:val="standardContextual"/>
        </w:rPr>
        <w:t xml:space="preserve">aimed at empowering 10,000 </w:t>
      </w:r>
      <w:r w:rsidR="00A45117">
        <w:rPr>
          <w:rFonts w:ascii="Calibri" w:hAnsi="Calibri" w:cs="Calibri" w:eastAsiaTheme="minorHAnsi"/>
          <w:kern w:val="2"/>
          <w:sz w:val="22"/>
          <w:szCs w:val="22"/>
          <w14:ligatures w14:val="standardContextual"/>
        </w:rPr>
        <w:t>C</w:t>
      </w:r>
      <w:r w:rsidRPr="0075181B">
        <w:rPr>
          <w:rFonts w:ascii="Calibri" w:hAnsi="Calibri" w:cs="Calibri" w:eastAsiaTheme="minorHAnsi"/>
          <w:kern w:val="2"/>
          <w:sz w:val="22"/>
          <w:szCs w:val="22"/>
          <w14:ligatures w14:val="standardContextual"/>
        </w:rPr>
        <w:t xml:space="preserve">ollege students </w:t>
      </w:r>
      <w:r w:rsidR="00A45117">
        <w:rPr>
          <w:rFonts w:ascii="Calibri" w:hAnsi="Calibri" w:cs="Calibri" w:eastAsiaTheme="minorHAnsi"/>
          <w:kern w:val="2"/>
          <w:sz w:val="22"/>
          <w:szCs w:val="22"/>
          <w14:ligatures w14:val="standardContextual"/>
        </w:rPr>
        <w:t xml:space="preserve">from Tier 3 cities/towns </w:t>
      </w:r>
      <w:r w:rsidRPr="0075181B">
        <w:rPr>
          <w:rFonts w:ascii="Calibri" w:hAnsi="Calibri" w:cs="Calibri" w:eastAsiaTheme="minorHAnsi"/>
          <w:kern w:val="2"/>
          <w:sz w:val="22"/>
          <w:szCs w:val="22"/>
          <w14:ligatures w14:val="standardContextual"/>
        </w:rPr>
        <w:t xml:space="preserve">with essential digital </w:t>
      </w:r>
      <w:r w:rsidR="00FF0F61">
        <w:rPr>
          <w:rFonts w:ascii="Calibri" w:hAnsi="Calibri" w:cs="Calibri" w:eastAsiaTheme="minorHAnsi"/>
          <w:kern w:val="2"/>
          <w:sz w:val="22"/>
          <w:szCs w:val="22"/>
          <w14:ligatures w14:val="standardContextual"/>
        </w:rPr>
        <w:t xml:space="preserve">and communication </w:t>
      </w:r>
      <w:r w:rsidRPr="0075181B">
        <w:rPr>
          <w:rFonts w:ascii="Calibri" w:hAnsi="Calibri" w:cs="Calibri" w:eastAsiaTheme="minorHAnsi"/>
          <w:kern w:val="2"/>
          <w:sz w:val="22"/>
          <w:szCs w:val="22"/>
          <w14:ligatures w14:val="standardContextual"/>
        </w:rPr>
        <w:t>skills. Through targeted interventions and inclusive strategies, this initiative seeks to equip marginalized groups with the tools and knowledge needed to thrive in the digital age, fostering greater inclusion and opportunities for all.</w:t>
      </w:r>
    </w:p>
    <w:p w:rsidRPr="0075181B" w:rsidR="00291843" w:rsidP="692E077B" w:rsidRDefault="00291843" w14:paraId="01169A5C" w14:textId="79EF6CA2">
      <w:pPr>
        <w:pStyle w:val="NormalWeb"/>
        <w:jc w:val="both"/>
        <w:rPr>
          <w:rFonts w:ascii="Calibri" w:hAnsi="Calibri" w:cs="Calibri" w:eastAsiaTheme="minorEastAsia"/>
          <w:kern w:val="2"/>
          <w:sz w:val="22"/>
          <w:szCs w:val="22"/>
          <w14:ligatures w14:val="standardContextual"/>
        </w:rPr>
      </w:pPr>
      <w:r w:rsidRPr="692E077B">
        <w:rPr>
          <w:rFonts w:ascii="Calibri" w:hAnsi="Calibri" w:cs="Calibri" w:eastAsiaTheme="minorEastAsia"/>
          <w:kern w:val="2"/>
          <w:sz w:val="22"/>
          <w:szCs w:val="22"/>
          <w14:ligatures w14:val="standardContextual"/>
        </w:rPr>
        <w:t xml:space="preserve">WinVinaya Foundation, is a Charitable Trust whose primary aim is to empower Persons with Disabilities, </w:t>
      </w:r>
      <w:proofErr w:type="gramStart"/>
      <w:r w:rsidRPr="692E077B">
        <w:rPr>
          <w:rFonts w:ascii="Calibri" w:hAnsi="Calibri" w:cs="Calibri" w:eastAsiaTheme="minorEastAsia"/>
          <w:kern w:val="2"/>
          <w:sz w:val="22"/>
          <w:szCs w:val="22"/>
          <w14:ligatures w14:val="standardContextual"/>
        </w:rPr>
        <w:t>economically disadvantaged</w:t>
      </w:r>
      <w:proofErr w:type="gramEnd"/>
      <w:r w:rsidRPr="692E077B">
        <w:rPr>
          <w:rFonts w:ascii="Calibri" w:hAnsi="Calibri" w:cs="Calibri" w:eastAsiaTheme="minorEastAsia"/>
          <w:kern w:val="2"/>
          <w:sz w:val="22"/>
          <w:szCs w:val="22"/>
          <w14:ligatures w14:val="standardContextual"/>
        </w:rPr>
        <w:t xml:space="preserve"> and women to lead a life with dignity by providing life skills and resources. We cater to 18 disabilities and have </w:t>
      </w:r>
      <w:r w:rsidRPr="692E077B">
        <w:rPr>
          <w:rFonts w:ascii="Calibri" w:hAnsi="Calibri" w:cs="Calibri" w:eastAsiaTheme="minorEastAsia"/>
          <w:b/>
          <w:bCs/>
          <w:kern w:val="2"/>
          <w:sz w:val="22"/>
          <w:szCs w:val="22"/>
          <w14:ligatures w14:val="standardContextual"/>
        </w:rPr>
        <w:t>trained</w:t>
      </w:r>
      <w:r w:rsidRPr="692E077B">
        <w:rPr>
          <w:rFonts w:ascii="Calibri" w:hAnsi="Calibri" w:cs="Calibri" w:eastAsiaTheme="minorEastAsia"/>
          <w:kern w:val="2"/>
          <w:sz w:val="22"/>
          <w:szCs w:val="22"/>
          <w14:ligatures w14:val="standardContextual"/>
        </w:rPr>
        <w:t xml:space="preserve"> </w:t>
      </w:r>
      <w:r w:rsidRPr="692E077B">
        <w:rPr>
          <w:rFonts w:ascii="Calibri" w:hAnsi="Calibri" w:cs="Calibri" w:eastAsiaTheme="minorEastAsia"/>
          <w:b/>
          <w:bCs/>
          <w:kern w:val="2"/>
          <w:sz w:val="22"/>
          <w:szCs w:val="22"/>
          <w14:ligatures w14:val="standardContextual"/>
        </w:rPr>
        <w:t>1200+ candidates</w:t>
      </w:r>
      <w:r w:rsidRPr="692E077B">
        <w:rPr>
          <w:rFonts w:ascii="Calibri" w:hAnsi="Calibri" w:cs="Calibri" w:eastAsiaTheme="minorEastAsia"/>
          <w:kern w:val="2"/>
          <w:sz w:val="22"/>
          <w:szCs w:val="22"/>
          <w14:ligatures w14:val="standardContextual"/>
        </w:rPr>
        <w:t xml:space="preserve"> (Persons with Disabilities, Women) hailing from </w:t>
      </w:r>
      <w:r w:rsidRPr="692E077B">
        <w:rPr>
          <w:rFonts w:ascii="Calibri" w:hAnsi="Calibri" w:cs="Calibri" w:eastAsiaTheme="minorEastAsia"/>
          <w:b/>
          <w:bCs/>
          <w:kern w:val="2"/>
          <w:sz w:val="22"/>
          <w:szCs w:val="22"/>
          <w14:ligatures w14:val="standardContextual"/>
        </w:rPr>
        <w:t>24 states of India</w:t>
      </w:r>
      <w:r w:rsidRPr="692E077B">
        <w:rPr>
          <w:rFonts w:ascii="Calibri" w:hAnsi="Calibri" w:cs="Calibri" w:eastAsiaTheme="minorEastAsia"/>
          <w:kern w:val="2"/>
          <w:sz w:val="22"/>
          <w:szCs w:val="22"/>
          <w14:ligatures w14:val="standardContextual"/>
        </w:rPr>
        <w:t xml:space="preserve"> – </w:t>
      </w:r>
      <w:r w:rsidRPr="692E077B" w:rsidR="009F4E56">
        <w:rPr>
          <w:rFonts w:ascii="Calibri" w:hAnsi="Calibri" w:cs="Calibri" w:eastAsiaTheme="minorEastAsia"/>
          <w:kern w:val="2"/>
          <w:sz w:val="22"/>
          <w:szCs w:val="22"/>
          <w14:ligatures w14:val="standardContextual"/>
        </w:rPr>
        <w:t>acr</w:t>
      </w:r>
      <w:r w:rsidRPr="692E077B" w:rsidR="00DD4CEB">
        <w:rPr>
          <w:rFonts w:ascii="Calibri" w:hAnsi="Calibri" w:cs="Calibri" w:eastAsiaTheme="minorEastAsia"/>
          <w:kern w:val="2"/>
          <w:sz w:val="22"/>
          <w:szCs w:val="22"/>
          <w14:ligatures w14:val="standardContextual"/>
        </w:rPr>
        <w:t xml:space="preserve">oss various IT and digital skills </w:t>
      </w:r>
      <w:r w:rsidRPr="692E077B" w:rsidR="00B00908">
        <w:rPr>
          <w:rFonts w:ascii="Calibri" w:hAnsi="Calibri" w:cs="Calibri" w:eastAsiaTheme="minorEastAsia"/>
          <w:kern w:val="2"/>
          <w:sz w:val="22"/>
          <w:szCs w:val="22"/>
          <w14:ligatures w14:val="standardContextual"/>
        </w:rPr>
        <w:t xml:space="preserve">that include </w:t>
      </w:r>
      <w:r w:rsidRPr="692E077B">
        <w:rPr>
          <w:rFonts w:ascii="Calibri" w:hAnsi="Calibri" w:cs="Calibri" w:eastAsiaTheme="minorEastAsia"/>
          <w:kern w:val="2"/>
          <w:sz w:val="22"/>
          <w:szCs w:val="22"/>
          <w14:ligatures w14:val="standardContextual"/>
        </w:rPr>
        <w:t xml:space="preserve">Full Stack Software Development, Software Testing, Microsoft Power BI, Financial Accounting, </w:t>
      </w:r>
      <w:r w:rsidRPr="692E077B" w:rsidR="004A59A6">
        <w:rPr>
          <w:rFonts w:ascii="Calibri" w:hAnsi="Calibri" w:cs="Calibri" w:eastAsiaTheme="minorEastAsia"/>
          <w:kern w:val="2"/>
          <w:sz w:val="22"/>
          <w:szCs w:val="22"/>
          <w14:ligatures w14:val="standardContextual"/>
        </w:rPr>
        <w:t>Basic C</w:t>
      </w:r>
      <w:r w:rsidRPr="692E077B" w:rsidR="000F040E">
        <w:rPr>
          <w:rFonts w:ascii="Calibri" w:hAnsi="Calibri" w:cs="Calibri" w:eastAsiaTheme="minorEastAsia"/>
          <w:kern w:val="2"/>
          <w:sz w:val="22"/>
          <w:szCs w:val="22"/>
          <w14:ligatures w14:val="standardContextual"/>
        </w:rPr>
        <w:t xml:space="preserve">omputer skills </w:t>
      </w:r>
      <w:r w:rsidRPr="692E077B">
        <w:rPr>
          <w:rFonts w:ascii="Calibri" w:hAnsi="Calibri" w:cs="Calibri" w:eastAsiaTheme="minorEastAsia"/>
          <w:kern w:val="2"/>
          <w:sz w:val="22"/>
          <w:szCs w:val="22"/>
          <w14:ligatures w14:val="standardContextual"/>
        </w:rPr>
        <w:t xml:space="preserve">and Accessibility Testing skills which help them to get into high-end job roles. To date, we have </w:t>
      </w:r>
      <w:r w:rsidRPr="692E077B">
        <w:rPr>
          <w:rFonts w:ascii="Calibri" w:hAnsi="Calibri" w:cs="Calibri" w:eastAsiaTheme="minorEastAsia"/>
          <w:b/>
          <w:bCs/>
          <w:kern w:val="2"/>
          <w:sz w:val="22"/>
          <w:szCs w:val="22"/>
          <w14:ligatures w14:val="standardContextual"/>
        </w:rPr>
        <w:t>placed 425+ candidates</w:t>
      </w:r>
      <w:r w:rsidRPr="692E077B">
        <w:rPr>
          <w:rFonts w:ascii="Calibri" w:hAnsi="Calibri" w:cs="Calibri" w:eastAsiaTheme="minorEastAsia"/>
          <w:kern w:val="2"/>
          <w:sz w:val="22"/>
          <w:szCs w:val="22"/>
          <w14:ligatures w14:val="standardContextual"/>
        </w:rPr>
        <w:t xml:space="preserve"> in various MNCs and MSMEs. For a detailed breakdown of the job roles our candidates have secured, including those from diverse backgrounds, you can explore our interactive Power BI dashboard here: </w:t>
      </w:r>
      <w:hyperlink w:history="1" r:id="rId7">
        <w:r w:rsidRPr="692E077B" w:rsidR="007C22BA">
          <w:rPr>
            <w:rStyle w:val="Hyperlink"/>
            <w:rFonts w:ascii="Calibri" w:hAnsi="Calibri" w:cs="Calibri" w:eastAsiaTheme="minorEastAsia"/>
            <w:kern w:val="2"/>
            <w:sz w:val="22"/>
            <w:szCs w:val="22"/>
            <w14:ligatures w14:val="standardContextual"/>
          </w:rPr>
          <w:t>https://winvinayafoundation.org/performance-reports/</w:t>
        </w:r>
      </w:hyperlink>
      <w:r w:rsidRPr="692E077B">
        <w:rPr>
          <w:rFonts w:ascii="Calibri" w:hAnsi="Calibri" w:cs="Calibri" w:eastAsiaTheme="minorEastAsia"/>
          <w:kern w:val="2"/>
          <w:sz w:val="22"/>
          <w:szCs w:val="22"/>
          <w14:ligatures w14:val="standardContextual"/>
        </w:rPr>
        <w:t>. For</w:t>
      </w:r>
      <w:r w:rsidRPr="692E077B" w:rsidR="00AF5F0D">
        <w:rPr>
          <w:rFonts w:ascii="Calibri" w:hAnsi="Calibri" w:cs="Calibri" w:eastAsiaTheme="minorEastAsia"/>
          <w:kern w:val="2"/>
          <w:sz w:val="22"/>
          <w:szCs w:val="22"/>
          <w14:ligatures w14:val="standardContextual"/>
        </w:rPr>
        <w:t xml:space="preserve"> </w:t>
      </w:r>
      <w:r w:rsidRPr="692E077B">
        <w:rPr>
          <w:rFonts w:ascii="Calibri" w:hAnsi="Calibri" w:cs="Calibri" w:eastAsiaTheme="minorEastAsia"/>
          <w:kern w:val="2"/>
          <w:sz w:val="22"/>
          <w:szCs w:val="22"/>
          <w14:ligatures w14:val="standardContextual"/>
        </w:rPr>
        <w:t xml:space="preserve">more information about the WinVinaya Foundation: </w:t>
      </w:r>
      <w:hyperlink r:id="rId8">
        <w:r w:rsidRPr="692E077B" w:rsidR="692E077B">
          <w:rPr>
            <w:rStyle w:val="Hyperlink"/>
            <w:rFonts w:ascii="Calibri" w:hAnsi="Calibri" w:cs="Calibri" w:eastAsiaTheme="minorEastAsia"/>
            <w:sz w:val="22"/>
            <w:szCs w:val="22"/>
          </w:rPr>
          <w:t>https://winvinayafoundation.org/</w:t>
        </w:r>
      </w:hyperlink>
      <w:r w:rsidRPr="692E077B">
        <w:rPr>
          <w:rFonts w:ascii="Calibri" w:hAnsi="Calibri" w:cs="Calibri" w:eastAsiaTheme="minorEastAsia"/>
          <w:kern w:val="2"/>
          <w:sz w:val="22"/>
          <w:szCs w:val="22"/>
          <w14:ligatures w14:val="standardContextual"/>
        </w:rPr>
        <w:t>.</w:t>
      </w:r>
      <w:r>
        <w:br/>
      </w:r>
    </w:p>
    <w:p w:rsidR="008B529D" w:rsidP="0041588F" w:rsidRDefault="00514488" w14:paraId="228FF622" w14:textId="2E9C020C">
      <w:pPr>
        <w:pStyle w:val="NormalWeb"/>
        <w:numPr>
          <w:ilvl w:val="0"/>
          <w:numId w:val="1"/>
        </w:numPr>
        <w:ind w:left="426" w:hanging="284"/>
        <w:rPr>
          <w:rFonts w:ascii="Calibri" w:hAnsi="Calibri" w:cs="Calibri" w:eastAsiaTheme="minorHAnsi"/>
          <w:b/>
          <w:bCs/>
          <w:kern w:val="2"/>
          <w:sz w:val="23"/>
          <w:szCs w:val="23"/>
          <w14:ligatures w14:val="standardContextual"/>
        </w:rPr>
      </w:pPr>
      <w:r w:rsidRPr="692E077B">
        <w:rPr>
          <w:rFonts w:ascii="Calibri" w:hAnsi="Calibri" w:cs="Calibri" w:eastAsiaTheme="minorEastAsia"/>
          <w:b/>
          <w:bCs/>
          <w:kern w:val="2"/>
          <w:sz w:val="23"/>
          <w:szCs w:val="23"/>
          <w14:ligatures w14:val="standardContextual"/>
        </w:rPr>
        <w:t>Background / Problem Statement</w:t>
      </w:r>
    </w:p>
    <w:p w:rsidRPr="000820B7" w:rsidR="000820B7" w:rsidP="692E077B" w:rsidRDefault="692E077B" w14:paraId="328CA21F" w14:textId="2BEF077D">
      <w:pPr>
        <w:pStyle w:val="NormalWeb"/>
        <w:jc w:val="both"/>
        <w:rPr>
          <w:rFonts w:ascii="Calibri" w:hAnsi="Calibri" w:cs="Calibri" w:eastAsiaTheme="minorEastAsia"/>
          <w:sz w:val="22"/>
          <w:szCs w:val="22"/>
        </w:rPr>
      </w:pPr>
      <w:r w:rsidRPr="692E077B">
        <w:rPr>
          <w:rFonts w:ascii="Calibri" w:hAnsi="Calibri" w:cs="Calibri" w:eastAsiaTheme="minorEastAsia"/>
          <w:sz w:val="22"/>
          <w:szCs w:val="22"/>
        </w:rPr>
        <w:t xml:space="preserve">The digital revolution has emerged as a fundamental driver of global economic expansion, fundamentally altering industries, and sparking an increased demand for proficient professionals, notably within the technology sector. However, many Tier 3 colleges in villages lack the resources to properly train students in digital skills, with some even lacking basic computer facilities. This lack of access to digital education has widened the digital skills gap, especially for </w:t>
      </w:r>
      <w:proofErr w:type="gramStart"/>
      <w:r w:rsidRPr="692E077B">
        <w:rPr>
          <w:rFonts w:ascii="Calibri" w:hAnsi="Calibri" w:cs="Calibri" w:eastAsiaTheme="minorEastAsia"/>
          <w:sz w:val="22"/>
          <w:szCs w:val="22"/>
        </w:rPr>
        <w:t>economically disadvantaged</w:t>
      </w:r>
      <w:proofErr w:type="gramEnd"/>
      <w:r w:rsidRPr="692E077B">
        <w:rPr>
          <w:rFonts w:ascii="Calibri" w:hAnsi="Calibri" w:cs="Calibri" w:eastAsiaTheme="minorEastAsia"/>
          <w:sz w:val="22"/>
          <w:szCs w:val="22"/>
        </w:rPr>
        <w:t xml:space="preserve"> students, women, and individuals with disabilities (PWD), hindering their ability to fully leverage the benefits of technology. Consequently, these students often face challenges such as job interview rejections, limited job opportunities, and other setbacks, compounded by difficulties in English communication even after completing their graduation.</w:t>
      </w:r>
    </w:p>
    <w:p w:rsidRPr="000820B7" w:rsidR="000820B7" w:rsidP="00DF40EC" w:rsidRDefault="692E077B" w14:paraId="1991A7A6" w14:textId="2E0840D2">
      <w:pPr>
        <w:pStyle w:val="NormalWeb"/>
        <w:jc w:val="both"/>
      </w:pPr>
      <w:r w:rsidRPr="692E077B">
        <w:rPr>
          <w:rFonts w:ascii="Calibri" w:hAnsi="Calibri" w:cs="Calibri" w:eastAsiaTheme="minorEastAsia"/>
          <w:sz w:val="22"/>
          <w:szCs w:val="22"/>
        </w:rPr>
        <w:t xml:space="preserve"> </w:t>
      </w:r>
    </w:p>
    <w:p w:rsidRPr="000820B7" w:rsidR="000820B7" w:rsidP="692E077B" w:rsidRDefault="692E077B" w14:paraId="7C23A6BD" w14:textId="2589CB6C">
      <w:pPr>
        <w:pStyle w:val="NormalWeb"/>
        <w:jc w:val="both"/>
        <w:rPr>
          <w:rFonts w:ascii="Calibri" w:hAnsi="Calibri" w:cs="Calibri" w:eastAsiaTheme="minorEastAsia"/>
          <w:kern w:val="2"/>
          <w:sz w:val="22"/>
          <w:szCs w:val="22"/>
          <w14:ligatures w14:val="standardContextual"/>
        </w:rPr>
      </w:pPr>
      <w:r w:rsidRPr="692E077B">
        <w:rPr>
          <w:rFonts w:ascii="Calibri" w:hAnsi="Calibri" w:cs="Calibri" w:eastAsiaTheme="minorEastAsia"/>
          <w:sz w:val="22"/>
          <w:szCs w:val="22"/>
        </w:rPr>
        <w:t>In response to these challenges, WinVinaya has developed a customized curriculum tailored to students from Tier 3 colleges. This curriculum places a strong emphasis on improving both communication skills and digital proficiency.</w:t>
      </w:r>
      <w:r w:rsidR="00577030">
        <w:br/>
      </w:r>
    </w:p>
    <w:p w:rsidR="00514488" w:rsidP="0041588F" w:rsidRDefault="00514488" w14:paraId="3A406ECD" w14:textId="772D0B36">
      <w:pPr>
        <w:pStyle w:val="NormalWeb"/>
        <w:numPr>
          <w:ilvl w:val="0"/>
          <w:numId w:val="1"/>
        </w:numPr>
        <w:ind w:left="426"/>
        <w:rPr>
          <w:rFonts w:ascii="Calibri" w:hAnsi="Calibri" w:cs="Calibri" w:eastAsiaTheme="minorHAnsi"/>
          <w:b/>
          <w:bCs/>
          <w:kern w:val="2"/>
          <w:sz w:val="23"/>
          <w:szCs w:val="23"/>
          <w14:ligatures w14:val="standardContextual"/>
        </w:rPr>
      </w:pPr>
      <w:r w:rsidRPr="692E077B">
        <w:rPr>
          <w:rFonts w:ascii="Calibri" w:hAnsi="Calibri" w:cs="Calibri" w:eastAsiaTheme="minorEastAsia"/>
          <w:b/>
          <w:bCs/>
          <w:kern w:val="2"/>
          <w:sz w:val="23"/>
          <w:szCs w:val="23"/>
          <w14:ligatures w14:val="standardContextual"/>
        </w:rPr>
        <w:t>Objectives</w:t>
      </w:r>
    </w:p>
    <w:p w:rsidR="692E077B" w:rsidP="692E077B" w:rsidRDefault="692E077B" w14:paraId="75ACC0FE" w14:textId="40A922D3">
      <w:pPr>
        <w:pStyle w:val="NormalWeb"/>
        <w:rPr>
          <w:rFonts w:ascii="Calibri" w:hAnsi="Calibri" w:cs="Calibri" w:eastAsiaTheme="minorEastAsia"/>
          <w:sz w:val="22"/>
          <w:szCs w:val="22"/>
        </w:rPr>
      </w:pPr>
      <w:r w:rsidRPr="692E077B">
        <w:rPr>
          <w:rFonts w:asciiTheme="minorHAnsi" w:hAnsiTheme="minorHAnsi" w:eastAsiaTheme="minorEastAsia" w:cstheme="minorBidi"/>
          <w:sz w:val="22"/>
          <w:szCs w:val="22"/>
        </w:rPr>
        <w:t xml:space="preserve">The project aims to directly benefit </w:t>
      </w:r>
      <w:r w:rsidRPr="692E077B">
        <w:rPr>
          <w:rFonts w:asciiTheme="minorHAnsi" w:hAnsiTheme="minorHAnsi" w:eastAsiaTheme="minorEastAsia" w:cstheme="minorBidi"/>
          <w:b/>
          <w:bCs/>
          <w:sz w:val="22"/>
          <w:szCs w:val="22"/>
        </w:rPr>
        <w:t>10,000 college students</w:t>
      </w:r>
      <w:r w:rsidRPr="692E077B">
        <w:rPr>
          <w:rFonts w:asciiTheme="minorHAnsi" w:hAnsiTheme="minorHAnsi" w:eastAsiaTheme="minorEastAsia" w:cstheme="minorBidi"/>
          <w:sz w:val="22"/>
          <w:szCs w:val="22"/>
        </w:rPr>
        <w:t xml:space="preserve">, whether they are in their </w:t>
      </w:r>
      <w:r w:rsidRPr="692E077B">
        <w:rPr>
          <w:rFonts w:asciiTheme="minorHAnsi" w:hAnsiTheme="minorHAnsi" w:eastAsiaTheme="minorEastAsia" w:cstheme="minorBidi"/>
          <w:b/>
          <w:bCs/>
          <w:sz w:val="22"/>
          <w:szCs w:val="22"/>
        </w:rPr>
        <w:t>first, second, or final year, studying in Tier 3 cities or towns</w:t>
      </w:r>
      <w:r w:rsidRPr="692E077B">
        <w:rPr>
          <w:rFonts w:asciiTheme="minorHAnsi" w:hAnsiTheme="minorHAnsi" w:eastAsiaTheme="minorEastAsia" w:cstheme="minorBidi"/>
          <w:sz w:val="22"/>
          <w:szCs w:val="22"/>
        </w:rPr>
        <w:t xml:space="preserve">. These students may come from </w:t>
      </w:r>
      <w:proofErr w:type="gramStart"/>
      <w:r w:rsidRPr="692E077B">
        <w:rPr>
          <w:rFonts w:asciiTheme="minorHAnsi" w:hAnsiTheme="minorHAnsi" w:eastAsiaTheme="minorEastAsia" w:cstheme="minorBidi"/>
          <w:sz w:val="22"/>
          <w:szCs w:val="22"/>
        </w:rPr>
        <w:t>economically disadvantaged</w:t>
      </w:r>
      <w:proofErr w:type="gramEnd"/>
      <w:r w:rsidRPr="692E077B">
        <w:rPr>
          <w:rFonts w:asciiTheme="minorHAnsi" w:hAnsiTheme="minorHAnsi" w:eastAsiaTheme="minorEastAsia" w:cstheme="minorBidi"/>
          <w:sz w:val="22"/>
          <w:szCs w:val="22"/>
        </w:rPr>
        <w:t xml:space="preserve"> backgrounds,</w:t>
      </w:r>
      <w:r w:rsidRPr="692E077B">
        <w:rPr>
          <w:rFonts w:asciiTheme="minorHAnsi" w:hAnsiTheme="minorHAnsi" w:eastAsiaTheme="minorEastAsia" w:cstheme="minorBidi"/>
          <w:b/>
          <w:bCs/>
          <w:sz w:val="22"/>
          <w:szCs w:val="22"/>
        </w:rPr>
        <w:t xml:space="preserve"> be female, or have disabilities </w:t>
      </w:r>
      <w:r w:rsidRPr="692E077B">
        <w:rPr>
          <w:rFonts w:asciiTheme="minorHAnsi" w:hAnsiTheme="minorHAnsi" w:eastAsiaTheme="minorEastAsia" w:cstheme="minorBidi"/>
          <w:sz w:val="22"/>
          <w:szCs w:val="22"/>
        </w:rPr>
        <w:t>they attend Tier 3 colleges located in economically weaker sections.</w:t>
      </w:r>
    </w:p>
    <w:p w:rsidRPr="00DC3704" w:rsidR="002F59C0" w:rsidP="00DC3704" w:rsidRDefault="006A46FD" w14:paraId="084C3BB7" w14:textId="0016E67D">
      <w:pPr>
        <w:pStyle w:val="NormalWeb"/>
        <w:numPr>
          <w:ilvl w:val="0"/>
          <w:numId w:val="3"/>
        </w:numPr>
        <w:rPr>
          <w:rFonts w:ascii="Calibri" w:hAnsi="Calibri" w:cs="Calibri" w:eastAsiaTheme="minorHAnsi"/>
          <w:kern w:val="2"/>
          <w:sz w:val="22"/>
          <w:szCs w:val="22"/>
          <w14:ligatures w14:val="standardContextual"/>
        </w:rPr>
      </w:pPr>
      <w:r w:rsidRPr="00DC3704">
        <w:rPr>
          <w:rFonts w:ascii="Calibri" w:hAnsi="Calibri" w:cs="Calibri" w:eastAsiaTheme="minorHAnsi"/>
          <w:kern w:val="2"/>
          <w:sz w:val="22"/>
          <w:szCs w:val="22"/>
          <w14:ligatures w14:val="standardContextual"/>
        </w:rPr>
        <w:t xml:space="preserve">Equip </w:t>
      </w:r>
      <w:r w:rsidR="00380971">
        <w:rPr>
          <w:rFonts w:ascii="Calibri" w:hAnsi="Calibri" w:cs="Calibri" w:eastAsiaTheme="minorHAnsi"/>
          <w:kern w:val="2"/>
          <w:sz w:val="22"/>
          <w:szCs w:val="22"/>
          <w14:ligatures w14:val="standardContextual"/>
        </w:rPr>
        <w:t xml:space="preserve">the </w:t>
      </w:r>
      <w:r w:rsidRPr="00DC3704">
        <w:rPr>
          <w:rFonts w:ascii="Calibri" w:hAnsi="Calibri" w:cs="Calibri" w:eastAsiaTheme="minorHAnsi"/>
          <w:kern w:val="2"/>
          <w:sz w:val="22"/>
          <w:szCs w:val="22"/>
          <w14:ligatures w14:val="standardContextual"/>
        </w:rPr>
        <w:t xml:space="preserve">students with </w:t>
      </w:r>
      <w:r w:rsidR="00C853FC">
        <w:rPr>
          <w:rFonts w:ascii="Calibri" w:hAnsi="Calibri" w:cs="Calibri" w:eastAsiaTheme="minorHAnsi"/>
          <w:kern w:val="2"/>
          <w:sz w:val="22"/>
          <w:szCs w:val="22"/>
          <w14:ligatures w14:val="standardContextual"/>
        </w:rPr>
        <w:t xml:space="preserve">English communication skills and </w:t>
      </w:r>
      <w:r w:rsidRPr="00DC3704">
        <w:rPr>
          <w:rFonts w:ascii="Calibri" w:hAnsi="Calibri" w:cs="Calibri" w:eastAsiaTheme="minorHAnsi"/>
          <w:kern w:val="2"/>
          <w:sz w:val="22"/>
          <w:szCs w:val="22"/>
          <w14:ligatures w14:val="standardContextual"/>
        </w:rPr>
        <w:t>in-demand digital skills relevant to the current job market.</w:t>
      </w:r>
    </w:p>
    <w:p w:rsidR="004B18AC" w:rsidP="00DC3704" w:rsidRDefault="00A52EE2" w14:paraId="7723D206" w14:textId="6AEE124A">
      <w:pPr>
        <w:pStyle w:val="NormalWeb"/>
        <w:numPr>
          <w:ilvl w:val="0"/>
          <w:numId w:val="3"/>
        </w:numPr>
        <w:rPr>
          <w:rFonts w:ascii="Calibri" w:hAnsi="Calibri" w:cs="Calibri" w:eastAsiaTheme="minorHAnsi"/>
          <w:kern w:val="2"/>
          <w:sz w:val="22"/>
          <w:szCs w:val="22"/>
          <w14:ligatures w14:val="standardContextual"/>
        </w:rPr>
      </w:pPr>
      <w:r w:rsidRPr="00DC3704">
        <w:rPr>
          <w:rFonts w:ascii="Calibri" w:hAnsi="Calibri" w:cs="Calibri" w:eastAsiaTheme="minorHAnsi"/>
          <w:kern w:val="2"/>
          <w:sz w:val="22"/>
          <w:szCs w:val="22"/>
          <w14:ligatures w14:val="standardContextual"/>
        </w:rPr>
        <w:t>Promote greater access to digital education for students in Tier-3 colleges.</w:t>
      </w:r>
    </w:p>
    <w:p w:rsidRPr="00385829" w:rsidR="00FA4CFF" w:rsidP="692E077B" w:rsidRDefault="003D594B" w14:paraId="41451BD2" w14:textId="48AAB085">
      <w:pPr>
        <w:pStyle w:val="NormalWeb"/>
        <w:numPr>
          <w:ilvl w:val="0"/>
          <w:numId w:val="3"/>
        </w:numPr>
        <w:rPr>
          <w:rFonts w:ascii="Calibri" w:hAnsi="Calibri" w:cs="Calibri" w:eastAsiaTheme="minorEastAsia"/>
          <w:kern w:val="2"/>
          <w:sz w:val="22"/>
          <w:szCs w:val="22"/>
          <w14:ligatures w14:val="standardContextual"/>
        </w:rPr>
      </w:pPr>
      <w:r w:rsidRPr="692E077B">
        <w:rPr>
          <w:rFonts w:ascii="Calibri" w:hAnsi="Calibri" w:cs="Calibri" w:eastAsiaTheme="minorEastAsia"/>
          <w:kern w:val="2"/>
          <w:sz w:val="22"/>
          <w:szCs w:val="22"/>
          <w14:ligatures w14:val="standardContextual"/>
        </w:rPr>
        <w:t>This project is aligned to UN SDG’S goals of Quality Education (SDG:4) Gender Quality (SDG:5)</w:t>
      </w:r>
    </w:p>
    <w:p w:rsidRPr="00381D6F" w:rsidR="003D594B" w:rsidP="000B7136" w:rsidRDefault="00FA4CFF" w14:paraId="13964638" w14:textId="31CBF644">
      <w:pPr>
        <w:pStyle w:val="NormalWeb"/>
        <w:numPr>
          <w:ilvl w:val="0"/>
          <w:numId w:val="3"/>
        </w:numPr>
        <w:rPr>
          <w:rFonts w:ascii="Calibri" w:hAnsi="Calibri" w:cs="Calibri" w:eastAsiaTheme="minorEastAsia"/>
          <w:kern w:val="2"/>
          <w:sz w:val="22"/>
          <w:szCs w:val="22"/>
          <w14:ligatures w14:val="standardContextual"/>
        </w:rPr>
      </w:pPr>
      <w:r w:rsidRPr="000B7136">
        <w:rPr>
          <w:rFonts w:ascii="Calibri" w:hAnsi="Calibri" w:cs="Calibri" w:eastAsiaTheme="minorHAnsi"/>
          <w:kern w:val="2"/>
          <w:sz w:val="22"/>
          <w:szCs w:val="22"/>
          <w14:ligatures w14:val="standardContextual"/>
        </w:rPr>
        <w:t>Reduced Inequalities (</w:t>
      </w:r>
      <w:r w:rsidRPr="000B7136" w:rsidR="00DB25F6">
        <w:rPr>
          <w:rFonts w:ascii="Calibri" w:hAnsi="Calibri" w:cs="Calibri" w:eastAsiaTheme="minorHAnsi"/>
          <w:kern w:val="2"/>
          <w:sz w:val="22"/>
          <w:szCs w:val="22"/>
          <w14:ligatures w14:val="standardContextual"/>
        </w:rPr>
        <w:t>SDG:10)</w:t>
      </w:r>
      <w:r w:rsidRPr="50C90CBC" w:rsidR="003D594B">
        <w:rPr>
          <w:rFonts w:ascii="Calibri" w:hAnsi="Calibri" w:cs="Calibri" w:eastAsiaTheme="minorEastAsia"/>
          <w:kern w:val="2"/>
          <w:sz w:val="22"/>
          <w:szCs w:val="22"/>
          <w14:ligatures w14:val="standardContextual"/>
        </w:rPr>
        <w:t> </w:t>
      </w:r>
      <w:r>
        <w:br/>
      </w:r>
    </w:p>
    <w:p w:rsidRPr="000E6157" w:rsidR="003D594B" w:rsidP="50C90CBC" w:rsidRDefault="003D594B" w14:paraId="5E176BE9" w14:textId="106F25F7">
      <w:pPr>
        <w:pStyle w:val="paragraph"/>
        <w:spacing w:before="0" w:beforeAutospacing="0" w:after="0" w:afterAutospacing="0"/>
        <w:ind w:right="285"/>
        <w:textAlignment w:val="baseline"/>
        <w:rPr>
          <w:rFonts w:ascii="Segoe UI" w:hAnsi="Segoe UI" w:cs="Segoe UI"/>
          <w:sz w:val="18"/>
          <w:szCs w:val="18"/>
        </w:rPr>
      </w:pPr>
      <w:r w:rsidRPr="50C90CBC">
        <w:rPr>
          <w:rFonts w:ascii="Calibri" w:hAnsi="Calibri" w:cs="Calibri" w:eastAsiaTheme="minorEastAsia"/>
          <w:kern w:val="2"/>
          <w:sz w:val="22"/>
          <w:szCs w:val="22"/>
          <w14:ligatures w14:val="standardContextual"/>
        </w:rPr>
        <w:t xml:space="preserve">Refer to </w:t>
      </w:r>
      <w:hyperlink w:anchor="_Appendix_1:_The">
        <w:r w:rsidRPr="50C90CBC" w:rsidR="50C90CBC">
          <w:rPr>
            <w:rStyle w:val="Hyperlink"/>
            <w:rFonts w:ascii="Calibri" w:hAnsi="Calibri" w:cs="Calibri" w:eastAsiaTheme="minorEastAsia"/>
            <w:sz w:val="22"/>
            <w:szCs w:val="22"/>
          </w:rPr>
          <w:t>Appendix 1</w:t>
        </w:r>
      </w:hyperlink>
      <w:r w:rsidRPr="50C90CBC">
        <w:rPr>
          <w:rFonts w:ascii="Calibri" w:hAnsi="Calibri" w:cs="Calibri" w:eastAsiaTheme="minorEastAsia"/>
          <w:kern w:val="2"/>
          <w:sz w:val="22"/>
          <w:szCs w:val="22"/>
          <w14:ligatures w14:val="standardContextual"/>
        </w:rPr>
        <w:t xml:space="preserve"> for more information on how the objectives of the project aligned with UN SDG’s Goals</w:t>
      </w:r>
      <w:r w:rsidRPr="50C90CBC">
        <w:rPr>
          <w:rFonts w:eastAsiaTheme="minorEastAsia"/>
          <w:kern w:val="2"/>
          <w:sz w:val="22"/>
          <w:szCs w:val="22"/>
          <w14:ligatures w14:val="standardContextual"/>
        </w:rPr>
        <w:t>.</w:t>
      </w:r>
      <w:r w:rsidRPr="50C90CBC">
        <w:rPr>
          <w:rStyle w:val="eop"/>
          <w:rFonts w:ascii="Calibri" w:hAnsi="Calibri" w:cs="Calibri" w:eastAsiaTheme="majorEastAsia"/>
        </w:rPr>
        <w:t> </w:t>
      </w:r>
    </w:p>
    <w:p w:rsidRPr="005954AC" w:rsidR="00514488" w:rsidP="3B89AE2B" w:rsidRDefault="00514488" w14:textId="5C8F834B" w14:paraId="3D4C9612">
      <w:pPr>
        <w:pStyle w:val="NormalWeb"/>
        <w:numPr>
          <w:ilvl w:val="0"/>
          <w:numId w:val="1"/>
        </w:numPr>
        <w:ind w:left="284"/>
        <w:rPr>
          <w:rFonts w:ascii="Calibri" w:hAnsi="Calibri" w:cs="Calibri"/>
          <w:kern w:val="2"/>
          <w:sz w:val="22"/>
          <w:szCs w:val="22"/>
          <w14:ligatures w14:val="standardContextual"/>
        </w:rPr>
      </w:pPr>
      <w:r w:rsidRPr="3B89AE2B">
        <w:rPr>
          <w:rFonts w:ascii="Calibri" w:hAnsi="Calibri" w:eastAsia="" w:cs="Calibri" w:eastAsiaTheme="minorEastAsia"/>
          <w:b w:val="1"/>
          <w:bCs w:val="1"/>
          <w:kern w:val="2"/>
          <w:sz w:val="23"/>
          <w:szCs w:val="23"/>
          <w14:ligatures w14:val="standardContextual"/>
        </w:rPr>
        <w:t>Activities and Methodology</w:t>
      </w:r>
    </w:p>
    <w:p w:rsidRPr="005954AC" w:rsidR="00514488" w:rsidP="3B89AE2B" w:rsidRDefault="00514488" w14:paraId="3554D1D9" w14:textId="7E6F06C5">
      <w:pPr>
        <w:pStyle w:val="NormalWeb"/>
        <w:ind w:left="0"/>
        <w:rPr>
          <w:rFonts w:ascii="Calibri" w:hAnsi="Calibri" w:cs="Calibri"/>
          <w:sz w:val="22"/>
          <w:szCs w:val="22"/>
        </w:rPr>
      </w:pPr>
      <w:r w:rsidRPr="3B89AE2B" w:rsidR="3B89AE2B">
        <w:rPr>
          <w:rFonts w:ascii="Calibri" w:hAnsi="Calibri" w:cs="Calibri"/>
          <w:sz w:val="22"/>
          <w:szCs w:val="22"/>
        </w:rPr>
        <w:t>4.1 Curriculum</w:t>
      </w:r>
    </w:p>
    <w:p w:rsidRPr="00381D6F" w:rsidR="0032461F" w:rsidP="00CE57AD" w:rsidRDefault="0032461F" w14:paraId="58DBFF55" w14:textId="0594967C">
      <w:pPr>
        <w:rPr>
          <w:rFonts w:ascii="Calibri" w:hAnsi="Calibri" w:cs="Calibri"/>
          <w:sz w:val="22"/>
          <w:szCs w:val="22"/>
        </w:rPr>
      </w:pPr>
      <w:r w:rsidRPr="3B89AE2B" w:rsidR="3B89AE2B">
        <w:rPr>
          <w:rFonts w:ascii="Calibri" w:hAnsi="Calibri" w:cs="Calibri"/>
          <w:sz w:val="22"/>
          <w:szCs w:val="22"/>
        </w:rPr>
        <w:t xml:space="preserve">WinVinaya Academy is an online learning platform for students that offers a range of courses including English, Core Banking, MS Excel, MS Power BI, MS Teams, Full Stack Java Development, SQL, HR processes, and more. These courses cater to both STEM and non-STEM candidates, equipping them with essential skills needed to thrive in today's globalized era. The aim is to foster a passion for continuous learning among all students. </w:t>
      </w:r>
    </w:p>
    <w:p w:rsidRPr="00381D6F" w:rsidR="0032461F" w:rsidP="0032461F" w:rsidRDefault="0032461F" w14:paraId="3522A690" w14:textId="08640351">
      <w:pPr>
        <w:rPr>
          <w:rFonts w:ascii="Calibri" w:hAnsi="Calibri" w:cs="Calibri"/>
          <w:sz w:val="22"/>
          <w:szCs w:val="22"/>
        </w:rPr>
      </w:pPr>
      <w:r w:rsidRPr="00381D6F">
        <w:rPr>
          <w:rFonts w:ascii="Calibri" w:hAnsi="Calibri" w:cs="Calibri"/>
          <w:sz w:val="22"/>
          <w:szCs w:val="22"/>
        </w:rPr>
        <w:t>The training curriculum comprises theoretical sessions, assignments, case studies, and practical exercises. Utilizing presentations, videos, and the WinVinaya Academy platform, students will have access to comprehensive training materials. They have the flexibility to select courses based on their individual interests and preferences.</w:t>
      </w:r>
    </w:p>
    <w:p w:rsidRPr="00381D6F" w:rsidR="00CE57AD" w:rsidP="3B89AE2B" w:rsidRDefault="001C0D6C" w14:paraId="041DF23E" w14:textId="2F09FE3C">
      <w:pPr>
        <w:pStyle w:val="Normal"/>
        <w:ind w:left="0"/>
        <w:rPr>
          <w:rFonts w:ascii="Calibri" w:hAnsi="Calibri" w:cs="Calibri"/>
          <w:sz w:val="22"/>
          <w:szCs w:val="22"/>
        </w:rPr>
      </w:pPr>
      <w:r w:rsidRPr="3B89AE2B" w:rsidR="3B89AE2B">
        <w:rPr>
          <w:rFonts w:ascii="Calibri" w:hAnsi="Calibri" w:cs="Calibri"/>
          <w:sz w:val="22"/>
          <w:szCs w:val="22"/>
        </w:rPr>
        <w:t>4.2 Assessment and Certification</w:t>
      </w:r>
    </w:p>
    <w:p w:rsidRPr="00381D6F" w:rsidR="00812273" w:rsidP="692E077B" w:rsidRDefault="00CE57AD" w14:paraId="07880A97" w14:textId="5F836B55">
      <w:pPr>
        <w:rPr>
          <w:rStyle w:val="eop"/>
          <w:rFonts w:ascii="Calibri" w:hAnsi="Calibri" w:cs="Calibri"/>
          <w:color w:val="000000" w:themeColor="text1"/>
          <w:sz w:val="22"/>
          <w:szCs w:val="22"/>
        </w:rPr>
      </w:pPr>
      <w:r w:rsidRPr="00381D6F">
        <w:rPr>
          <w:rFonts w:ascii="Calibri" w:hAnsi="Calibri" w:cs="Calibri"/>
          <w:sz w:val="22"/>
          <w:szCs w:val="22"/>
        </w:rPr>
        <w:t>O</w:t>
      </w:r>
      <w:r w:rsidRPr="00381D6F" w:rsidR="0032461F">
        <w:rPr>
          <w:rFonts w:ascii="Calibri" w:hAnsi="Calibri" w:cs="Calibri"/>
          <w:sz w:val="22"/>
          <w:szCs w:val="22"/>
        </w:rPr>
        <w:t xml:space="preserve">ur trainers will monitor students' progress, </w:t>
      </w:r>
      <w:proofErr w:type="gramStart"/>
      <w:r w:rsidRPr="00381D6F" w:rsidR="0032461F">
        <w:rPr>
          <w:rFonts w:ascii="Calibri" w:hAnsi="Calibri" w:cs="Calibri"/>
          <w:sz w:val="22"/>
          <w:szCs w:val="22"/>
        </w:rPr>
        <w:t>ensuring</w:t>
      </w:r>
      <w:proofErr w:type="gramEnd"/>
      <w:r w:rsidRPr="00381D6F" w:rsidR="0032461F">
        <w:rPr>
          <w:rFonts w:ascii="Calibri" w:hAnsi="Calibri" w:cs="Calibri"/>
          <w:sz w:val="22"/>
          <w:szCs w:val="22"/>
        </w:rPr>
        <w:t xml:space="preserve"> course completion, and </w:t>
      </w:r>
      <w:proofErr w:type="gramStart"/>
      <w:r w:rsidRPr="00381D6F" w:rsidR="0032461F">
        <w:rPr>
          <w:rFonts w:ascii="Calibri" w:hAnsi="Calibri" w:cs="Calibri"/>
          <w:sz w:val="22"/>
          <w:szCs w:val="22"/>
        </w:rPr>
        <w:t>providing assistance</w:t>
      </w:r>
      <w:proofErr w:type="gramEnd"/>
      <w:r w:rsidRPr="00381D6F" w:rsidR="0032461F">
        <w:rPr>
          <w:rFonts w:ascii="Calibri" w:hAnsi="Calibri" w:cs="Calibri"/>
          <w:sz w:val="22"/>
          <w:szCs w:val="22"/>
        </w:rPr>
        <w:t xml:space="preserve"> through WhatsApp groups to address any queries. Continuous assessment of students' performance will be conducted, with progress reports shared with college authorities.</w:t>
      </w:r>
      <w:r w:rsidRPr="00381D6F" w:rsidR="0034156C">
        <w:rPr>
          <w:rFonts w:ascii="Calibri" w:hAnsi="Calibri" w:cs="Calibri"/>
          <w:sz w:val="22"/>
          <w:szCs w:val="22"/>
        </w:rPr>
        <w:t xml:space="preserve"> Upon successful completion of the course, students will receive certificates from WinVinaya Academy.</w:t>
      </w:r>
      <w:r w:rsidRPr="00381D6F" w:rsidR="0034156C">
        <w:rPr>
          <w:rFonts w:ascii="Calibri" w:hAnsi="Calibri" w:cs="Calibri"/>
          <w:sz w:val="22"/>
          <w:szCs w:val="22"/>
        </w:rPr>
        <w:br/>
      </w:r>
      <w:r w:rsidRPr="00381D6F" w:rsidR="00186412">
        <w:rPr>
          <w:rFonts w:ascii="Calibri" w:hAnsi="Calibri" w:cs="Calibri"/>
          <w:sz w:val="22"/>
          <w:szCs w:val="22"/>
        </w:rPr>
        <w:br/>
      </w:r>
      <w:r w:rsidRPr="00381D6F" w:rsidR="00E709B3">
        <w:rPr>
          <w:rStyle w:val="normaltextrun"/>
          <w:rFonts w:ascii="Calibri" w:hAnsi="Calibri" w:cs="Calibri"/>
          <w:color w:val="000000"/>
          <w:sz w:val="22"/>
          <w:szCs w:val="22"/>
          <w:shd w:val="clear" w:color="auto" w:fill="FFFFFF"/>
        </w:rPr>
        <w:t xml:space="preserve">The beneficiaries will receive </w:t>
      </w:r>
      <w:r w:rsidRPr="00381D6F" w:rsidR="00E709B3">
        <w:rPr>
          <w:rStyle w:val="normaltextrun"/>
          <w:rFonts w:ascii="Calibri" w:hAnsi="Calibri" w:cs="Calibri"/>
          <w:b/>
          <w:bCs/>
          <w:color w:val="000000"/>
          <w:sz w:val="22"/>
          <w:szCs w:val="22"/>
          <w:shd w:val="clear" w:color="auto" w:fill="FFFFFF"/>
        </w:rPr>
        <w:t>one-year</w:t>
      </w:r>
      <w:r w:rsidRPr="00381D6F" w:rsidR="00E709B3">
        <w:rPr>
          <w:rStyle w:val="normaltextrun"/>
          <w:rFonts w:ascii="Calibri" w:hAnsi="Calibri" w:cs="Calibri"/>
          <w:color w:val="000000"/>
          <w:sz w:val="22"/>
          <w:szCs w:val="22"/>
          <w:shd w:val="clear" w:color="auto" w:fill="FFFFFF"/>
        </w:rPr>
        <w:t xml:space="preserve"> access to the </w:t>
      </w:r>
      <w:r w:rsidRPr="00381D6F" w:rsidR="00E709B3">
        <w:rPr>
          <w:rStyle w:val="normaltextrun"/>
          <w:rFonts w:ascii="Calibri" w:hAnsi="Calibri" w:cs="Calibri"/>
          <w:b/>
          <w:bCs/>
          <w:color w:val="000000"/>
          <w:sz w:val="22"/>
          <w:szCs w:val="22"/>
          <w:shd w:val="clear" w:color="auto" w:fill="FFFFFF"/>
        </w:rPr>
        <w:t>WinVinaya Academy</w:t>
      </w:r>
      <w:r w:rsidRPr="00381D6F" w:rsidR="00E709B3">
        <w:rPr>
          <w:rStyle w:val="normaltextrun"/>
          <w:rFonts w:ascii="Calibri" w:hAnsi="Calibri" w:cs="Calibri"/>
          <w:color w:val="000000"/>
          <w:sz w:val="22"/>
          <w:szCs w:val="22"/>
          <w:shd w:val="clear" w:color="auto" w:fill="FFFFFF"/>
        </w:rPr>
        <w:t xml:space="preserve"> platform. </w:t>
      </w:r>
      <w:r w:rsidRPr="00381D6F" w:rsidR="00800CFA">
        <w:rPr>
          <w:rStyle w:val="normaltextrun"/>
          <w:rFonts w:ascii="Calibri" w:hAnsi="Calibri" w:cs="Calibri"/>
          <w:color w:val="000000"/>
          <w:sz w:val="22"/>
          <w:szCs w:val="22"/>
          <w:shd w:val="clear" w:color="auto" w:fill="FFFFFF"/>
        </w:rPr>
        <w:t xml:space="preserve">WinVinaya Academy is </w:t>
      </w:r>
      <w:r w:rsidRPr="00381D6F" w:rsidR="00800CFA">
        <w:rPr>
          <w:rStyle w:val="normaltextrun"/>
          <w:rFonts w:ascii="Calibri" w:hAnsi="Calibri" w:cs="Calibri"/>
          <w:b/>
          <w:bCs/>
          <w:color w:val="000000"/>
          <w:sz w:val="22"/>
          <w:szCs w:val="22"/>
          <w:shd w:val="clear" w:color="auto" w:fill="FFFFFF"/>
        </w:rPr>
        <w:t>India's First Online Digital Learning platform</w:t>
      </w:r>
      <w:r w:rsidRPr="00381D6F" w:rsidR="00800CFA">
        <w:rPr>
          <w:rStyle w:val="normaltextrun"/>
          <w:rFonts w:ascii="Calibri" w:hAnsi="Calibri" w:cs="Calibri"/>
          <w:color w:val="000000"/>
          <w:sz w:val="22"/>
          <w:szCs w:val="22"/>
          <w:shd w:val="clear" w:color="auto" w:fill="FFFFFF"/>
        </w:rPr>
        <w:t xml:space="preserve"> for a range of beneficiaries – including Persons with Disabilities, Women and Underserved communities. It offers courses in Indian Sign Language and Simple English. Providing the candidates access to WinVinaya Academy facilitates them to practice anywhere and anytime what they have learnt during the classroom sessions. Also, they can learn any new courses that they are interested in. </w:t>
      </w:r>
      <w:r w:rsidRPr="00381D6F" w:rsidR="004E195E">
        <w:rPr>
          <w:rStyle w:val="normaltextrun"/>
          <w:rFonts w:ascii="Calibri" w:hAnsi="Calibri" w:cs="Calibri"/>
          <w:color w:val="000000"/>
          <w:sz w:val="22"/>
          <w:szCs w:val="22"/>
          <w:shd w:val="clear" w:color="auto" w:fill="FFFFFF"/>
        </w:rPr>
        <w:t xml:space="preserve">Refer to </w:t>
      </w:r>
      <w:hyperlink w:anchor="_Appendix_2:_WinVinaya">
        <w:r w:rsidRPr="50C90CBC" w:rsidR="50C90CBC">
          <w:rPr>
            <w:rStyle w:val="Hyperlink"/>
            <w:rFonts w:ascii="Calibri" w:hAnsi="Calibri" w:cs="Calibri"/>
            <w:sz w:val="22"/>
            <w:szCs w:val="22"/>
          </w:rPr>
          <w:t>Appendix 2</w:t>
        </w:r>
      </w:hyperlink>
      <w:r w:rsidRPr="00381D6F" w:rsidR="004E195E">
        <w:rPr>
          <w:rStyle w:val="normaltextrun"/>
          <w:rFonts w:ascii="Calibri" w:hAnsi="Calibri" w:cs="Calibri"/>
          <w:color w:val="000000"/>
          <w:sz w:val="22"/>
          <w:szCs w:val="22"/>
          <w:shd w:val="clear" w:color="auto" w:fill="FFFFFF"/>
        </w:rPr>
        <w:t xml:space="preserve"> for more information on WinVinaya Academy. </w:t>
      </w:r>
      <w:r w:rsidRPr="00381D6F" w:rsidR="004E195E">
        <w:rPr>
          <w:rStyle w:val="eop"/>
          <w:rFonts w:ascii="Calibri" w:hAnsi="Calibri" w:cs="Calibri"/>
          <w:color w:val="000000"/>
          <w:sz w:val="22"/>
          <w:szCs w:val="22"/>
          <w:shd w:val="clear" w:color="auto" w:fill="FFFFFF"/>
        </w:rPr>
        <w:t> </w:t>
      </w:r>
      <w:r w:rsidRPr="00381D6F" w:rsidR="00186412">
        <w:rPr>
          <w:rStyle w:val="eop"/>
          <w:rFonts w:ascii="Calibri" w:hAnsi="Calibri" w:cs="Calibri"/>
          <w:color w:val="000000"/>
          <w:sz w:val="22"/>
          <w:szCs w:val="22"/>
          <w:shd w:val="clear" w:color="auto" w:fill="FFFFFF"/>
        </w:rPr>
        <w:t> </w:t>
      </w:r>
      <w:r>
        <w:br/>
      </w:r>
      <w:r>
        <w:br/>
      </w:r>
      <w:r w:rsidRPr="692E077B" w:rsidR="692E077B">
        <w:rPr>
          <w:rStyle w:val="eop"/>
          <w:rFonts w:ascii="Calibri" w:hAnsi="Calibri" w:cs="Calibri"/>
          <w:color w:val="000000" w:themeColor="text1"/>
          <w:sz w:val="22"/>
          <w:szCs w:val="22"/>
        </w:rPr>
        <w:t>WinVinaya will offer job assistance to these students upon completion of the course. Additionally, there will be three touch points at that time to monitor progress.</w:t>
      </w:r>
    </w:p>
    <w:p w:rsidRPr="0041588F" w:rsidR="692E077B" w:rsidP="692E077B" w:rsidRDefault="692E077B" w14:paraId="66661071" w14:textId="1631C38F">
      <w:pPr>
        <w:pStyle w:val="NormalWeb"/>
        <w:numPr>
          <w:ilvl w:val="0"/>
          <w:numId w:val="1"/>
        </w:numPr>
        <w:ind w:left="426"/>
        <w:rPr>
          <w:rFonts w:ascii="Calibri" w:hAnsi="Calibri" w:cs="Calibri" w:eastAsiaTheme="minorEastAsia"/>
          <w:b/>
          <w:bCs/>
          <w:kern w:val="2"/>
          <w14:ligatures w14:val="standardContextual"/>
        </w:rPr>
      </w:pPr>
      <w:r w:rsidRPr="3B89AE2B">
        <w:rPr>
          <w:rFonts w:ascii="Calibri" w:hAnsi="Calibri" w:eastAsia="" w:cs="Calibri" w:eastAsiaTheme="minorEastAsia"/>
          <w:b w:val="1"/>
          <w:bCs w:val="1"/>
        </w:rPr>
        <w:t>Output &amp; Outcome</w:t>
      </w:r>
      <w:r w:rsidRPr="3B89AE2B" w:rsidR="00B9045B">
        <w:rPr>
          <w:rFonts w:ascii="Calibri" w:hAnsi="Calibri" w:eastAsia="" w:cs="Calibri" w:eastAsiaTheme="minorEastAsia"/>
          <w:b w:val="1"/>
          <w:bCs w:val="1"/>
          <w:kern w:val="2"/>
          <w14:ligatures w14:val="standardContextual"/>
        </w:rPr>
        <w:t>:</w:t>
      </w:r>
    </w:p>
    <w:p w:rsidRPr="00381D6F" w:rsidR="00381D6F" w:rsidP="00381D6F" w:rsidRDefault="00381D6F" w14:paraId="12A813E8" w14:textId="77777777">
      <w:pPr>
        <w:pStyle w:val="NormalWeb"/>
        <w:rPr>
          <w:rFonts w:ascii="Calibri" w:hAnsi="Calibri" w:cs="Calibri"/>
          <w:sz w:val="22"/>
          <w:szCs w:val="22"/>
        </w:rPr>
      </w:pPr>
      <w:r w:rsidRPr="00381D6F">
        <w:rPr>
          <w:rFonts w:ascii="Calibri" w:hAnsi="Calibri" w:cs="Calibri"/>
          <w:sz w:val="22"/>
          <w:szCs w:val="22"/>
        </w:rPr>
        <w:t>The success of the project will be measured against the following key performance indicators (KPIs):</w:t>
      </w:r>
    </w:p>
    <w:p w:rsidRPr="00381D6F" w:rsidR="00381D6F" w:rsidP="00381D6F" w:rsidRDefault="00381D6F" w14:paraId="6F2454C0" w14:textId="77777777">
      <w:pPr>
        <w:pStyle w:val="NormalWeb"/>
        <w:numPr>
          <w:ilvl w:val="0"/>
          <w:numId w:val="6"/>
        </w:numPr>
        <w:rPr>
          <w:rFonts w:ascii="Calibri" w:hAnsi="Calibri" w:cs="Calibri"/>
          <w:sz w:val="22"/>
          <w:szCs w:val="22"/>
        </w:rPr>
      </w:pPr>
      <w:r w:rsidRPr="00381D6F">
        <w:rPr>
          <w:rFonts w:ascii="Calibri" w:hAnsi="Calibri" w:cs="Calibri"/>
          <w:sz w:val="22"/>
          <w:szCs w:val="22"/>
        </w:rPr>
        <w:t>Number of students successfully completing the digital skills training program.</w:t>
      </w:r>
    </w:p>
    <w:p w:rsidRPr="00381D6F" w:rsidR="00381D6F" w:rsidP="00381D6F" w:rsidRDefault="00381D6F" w14:paraId="6CFAF4D6" w14:textId="77777777">
      <w:pPr>
        <w:pStyle w:val="NormalWeb"/>
        <w:numPr>
          <w:ilvl w:val="0"/>
          <w:numId w:val="6"/>
        </w:numPr>
        <w:rPr>
          <w:rFonts w:ascii="Calibri" w:hAnsi="Calibri" w:cs="Calibri"/>
          <w:sz w:val="22"/>
          <w:szCs w:val="22"/>
        </w:rPr>
      </w:pPr>
      <w:r w:rsidRPr="00381D6F">
        <w:rPr>
          <w:rFonts w:ascii="Calibri" w:hAnsi="Calibri" w:cs="Calibri"/>
          <w:sz w:val="22"/>
          <w:szCs w:val="22"/>
        </w:rPr>
        <w:t>Improvement in students' digital literacy assessed through pre- and post-training tests.</w:t>
      </w:r>
    </w:p>
    <w:p w:rsidRPr="00381D6F" w:rsidR="00381D6F" w:rsidP="00381D6F" w:rsidRDefault="00381D6F" w14:paraId="0A7B2252" w14:textId="77777777">
      <w:pPr>
        <w:pStyle w:val="NormalWeb"/>
        <w:numPr>
          <w:ilvl w:val="0"/>
          <w:numId w:val="6"/>
        </w:numPr>
        <w:rPr>
          <w:rFonts w:ascii="Calibri" w:hAnsi="Calibri" w:cs="Calibri"/>
          <w:sz w:val="22"/>
          <w:szCs w:val="22"/>
        </w:rPr>
      </w:pPr>
      <w:r w:rsidRPr="00381D6F">
        <w:rPr>
          <w:rFonts w:ascii="Calibri" w:hAnsi="Calibri" w:cs="Calibri"/>
          <w:sz w:val="22"/>
          <w:szCs w:val="22"/>
        </w:rPr>
        <w:t>Increased placement rates for graduates with demonstrably strong digital skills.</w:t>
      </w:r>
    </w:p>
    <w:p w:rsidRPr="00381D6F" w:rsidR="00D820FD" w:rsidP="692E077B" w:rsidRDefault="692E077B" w14:paraId="175E3333" w14:textId="037C78C1">
      <w:pPr>
        <w:pStyle w:val="NormalWeb"/>
        <w:numPr>
          <w:ilvl w:val="0"/>
          <w:numId w:val="6"/>
        </w:numPr>
        <w:rPr>
          <w:rFonts w:ascii="Calibri" w:hAnsi="Calibri" w:cs="Calibri" w:eastAsiaTheme="minorEastAsia"/>
          <w:b/>
          <w:bCs/>
          <w:kern w:val="2"/>
          <w:sz w:val="22"/>
          <w:szCs w:val="22"/>
          <w14:ligatures w14:val="standardContextual"/>
        </w:rPr>
      </w:pPr>
      <w:r w:rsidRPr="692E077B">
        <w:rPr>
          <w:rFonts w:ascii="Calibri" w:hAnsi="Calibri" w:cs="Calibri"/>
          <w:sz w:val="22"/>
          <w:szCs w:val="22"/>
        </w:rPr>
        <w:t>Enhanced participation of women and PWD students in the program.</w:t>
      </w:r>
      <w:r w:rsidR="50C90CBC">
        <w:br/>
      </w:r>
    </w:p>
    <w:p w:rsidRPr="00385829" w:rsidR="00514488" w:rsidP="0041588F" w:rsidRDefault="00514488" w14:paraId="2231EC21" w14:textId="107C5736">
      <w:pPr>
        <w:pStyle w:val="NormalWeb"/>
        <w:numPr>
          <w:ilvl w:val="0"/>
          <w:numId w:val="1"/>
        </w:numPr>
        <w:ind w:left="426"/>
        <w:rPr>
          <w:rFonts w:ascii="Calibri" w:hAnsi="Calibri" w:cs="Calibri" w:eastAsiaTheme="minorEastAsia"/>
          <w:b/>
          <w:bCs/>
          <w:kern w:val="2"/>
          <w14:ligatures w14:val="standardContextual"/>
        </w:rPr>
      </w:pPr>
      <w:r w:rsidRPr="3B89AE2B">
        <w:rPr>
          <w:rFonts w:ascii="Calibri" w:hAnsi="Calibri" w:eastAsia="" w:cs="Calibri" w:eastAsiaTheme="minorEastAsia"/>
          <w:b w:val="1"/>
          <w:bCs w:val="1"/>
          <w:kern w:val="2"/>
          <w14:ligatures w14:val="standardContextual"/>
        </w:rPr>
        <w:t>Cost Estimates</w:t>
      </w:r>
    </w:p>
    <w:p w:rsidR="00381D6F" w:rsidP="692E077B" w:rsidRDefault="692E077B" w14:paraId="62C4D225" w14:textId="7D024CD5">
      <w:pPr>
        <w:pStyle w:val="NormalWeb"/>
        <w:rPr>
          <w:rFonts w:ascii="Calibri" w:hAnsi="Calibri" w:cs="Calibri" w:eastAsiaTheme="minorEastAsia"/>
          <w:b/>
          <w:bCs/>
        </w:rPr>
      </w:pPr>
      <w:r w:rsidRPr="692E077B">
        <w:rPr>
          <w:rFonts w:ascii="Calibri" w:hAnsi="Calibri" w:eastAsia="Calibri" w:cs="Calibri"/>
          <w:sz w:val="22"/>
          <w:szCs w:val="22"/>
        </w:rPr>
        <w:t>We are seeking funding support in the amount of Rs. 6.25 Crores. The budget will cover expenses such as WinVinaya Academy License Cost</w:t>
      </w:r>
      <w:r w:rsidRPr="692E077B">
        <w:rPr>
          <w:rFonts w:ascii="Calibri" w:hAnsi="Calibri" w:cs="Calibri" w:eastAsiaTheme="minorEastAsia"/>
          <w:b/>
          <w:bCs/>
        </w:rPr>
        <w:t xml:space="preserve">, </w:t>
      </w:r>
      <w:r w:rsidRPr="692E077B">
        <w:rPr>
          <w:rFonts w:ascii="Calibri" w:hAnsi="Calibri" w:eastAsia="Calibri" w:cs="Calibri"/>
          <w:sz w:val="22"/>
          <w:szCs w:val="22"/>
        </w:rPr>
        <w:t>Trainers Support &amp; Project Management.</w:t>
      </w:r>
      <w:r w:rsidR="50C90CBC">
        <w:br/>
      </w:r>
    </w:p>
    <w:tbl>
      <w:tblPr>
        <w:tblStyle w:val="TableGrid"/>
        <w:tblW w:w="0" w:type="auto"/>
        <w:tblLayout w:type="fixed"/>
        <w:tblLook w:val="06A0" w:firstRow="1" w:lastRow="0" w:firstColumn="1" w:lastColumn="0" w:noHBand="1" w:noVBand="1"/>
      </w:tblPr>
      <w:tblGrid>
        <w:gridCol w:w="795"/>
        <w:gridCol w:w="5445"/>
        <w:gridCol w:w="3120"/>
      </w:tblGrid>
      <w:tr w:rsidR="50C90CBC" w:rsidTr="692E077B" w14:paraId="404AC9AD" w14:textId="77777777">
        <w:trPr>
          <w:trHeight w:val="300"/>
        </w:trPr>
        <w:tc>
          <w:tcPr>
            <w:tcW w:w="795" w:type="dxa"/>
            <w:shd w:val="clear" w:color="auto" w:fill="A02B93" w:themeFill="accent5"/>
          </w:tcPr>
          <w:p w:rsidR="50C90CBC" w:rsidP="50C90CBC" w:rsidRDefault="50C90CBC" w14:paraId="695BEEAE" w14:textId="4B9810E3">
            <w:pPr>
              <w:pStyle w:val="NormalWeb"/>
              <w:rPr>
                <w:rFonts w:ascii="Calibri" w:hAnsi="Calibri" w:eastAsia="Calibri" w:cs="Calibri"/>
                <w:sz w:val="22"/>
                <w:szCs w:val="22"/>
              </w:rPr>
            </w:pPr>
            <w:r w:rsidRPr="50C90CBC">
              <w:rPr>
                <w:rFonts w:ascii="Calibri" w:hAnsi="Calibri" w:eastAsia="Calibri" w:cs="Calibri"/>
                <w:b/>
                <w:bCs/>
                <w:sz w:val="22"/>
                <w:szCs w:val="22"/>
              </w:rPr>
              <w:t>Sl.no.</w:t>
            </w:r>
          </w:p>
        </w:tc>
        <w:tc>
          <w:tcPr>
            <w:tcW w:w="5445" w:type="dxa"/>
            <w:shd w:val="clear" w:color="auto" w:fill="A02B93" w:themeFill="accent5"/>
          </w:tcPr>
          <w:p w:rsidR="50C90CBC" w:rsidP="50C90CBC" w:rsidRDefault="50C90CBC" w14:paraId="19848DA9" w14:textId="65F2661E">
            <w:pPr>
              <w:pStyle w:val="NormalWeb"/>
              <w:rPr>
                <w:rFonts w:ascii="Calibri" w:hAnsi="Calibri" w:eastAsia="Calibri" w:cs="Calibri"/>
                <w:sz w:val="22"/>
                <w:szCs w:val="22"/>
              </w:rPr>
            </w:pPr>
            <w:r w:rsidRPr="50C90CBC">
              <w:rPr>
                <w:rFonts w:ascii="Calibri" w:hAnsi="Calibri" w:eastAsia="Calibri" w:cs="Calibri"/>
                <w:b/>
                <w:bCs/>
                <w:sz w:val="22"/>
                <w:szCs w:val="22"/>
              </w:rPr>
              <w:t>Cost Head</w:t>
            </w:r>
          </w:p>
        </w:tc>
        <w:tc>
          <w:tcPr>
            <w:tcW w:w="3120" w:type="dxa"/>
            <w:shd w:val="clear" w:color="auto" w:fill="A02B93" w:themeFill="accent5"/>
          </w:tcPr>
          <w:p w:rsidR="50C90CBC" w:rsidP="50C90CBC" w:rsidRDefault="50C90CBC" w14:paraId="37D3C47C" w14:textId="3EB2F0E0">
            <w:pPr>
              <w:pStyle w:val="Default"/>
              <w:rPr>
                <w:rFonts w:eastAsia="Calibri"/>
                <w:color w:val="auto"/>
                <w:sz w:val="22"/>
                <w:szCs w:val="22"/>
              </w:rPr>
            </w:pPr>
            <w:r w:rsidRPr="50C90CBC">
              <w:rPr>
                <w:rFonts w:eastAsia="Calibri"/>
                <w:b/>
                <w:bCs/>
                <w:color w:val="auto"/>
                <w:sz w:val="22"/>
                <w:szCs w:val="22"/>
              </w:rPr>
              <w:t>Total Cost</w:t>
            </w:r>
          </w:p>
        </w:tc>
      </w:tr>
      <w:tr w:rsidR="50C90CBC" w:rsidTr="692E077B" w14:paraId="2D825BB2" w14:textId="77777777">
        <w:trPr>
          <w:trHeight w:val="300"/>
        </w:trPr>
        <w:tc>
          <w:tcPr>
            <w:tcW w:w="795" w:type="dxa"/>
          </w:tcPr>
          <w:p w:rsidR="50C90CBC" w:rsidP="50C90CBC" w:rsidRDefault="50C90CBC" w14:paraId="61626EC7" w14:textId="4FCAD248">
            <w:pPr>
              <w:pStyle w:val="NormalWeb"/>
              <w:rPr>
                <w:rFonts w:ascii="Calibri" w:hAnsi="Calibri" w:eastAsia="Calibri" w:cs="Calibri"/>
                <w:b/>
                <w:bCs/>
              </w:rPr>
            </w:pPr>
            <w:r w:rsidRPr="50C90CBC">
              <w:rPr>
                <w:rFonts w:ascii="Calibri" w:hAnsi="Calibri" w:eastAsia="Calibri" w:cs="Calibri"/>
                <w:b/>
                <w:bCs/>
              </w:rPr>
              <w:t>1</w:t>
            </w:r>
          </w:p>
        </w:tc>
        <w:tc>
          <w:tcPr>
            <w:tcW w:w="5445" w:type="dxa"/>
          </w:tcPr>
          <w:p w:rsidR="50C90CBC" w:rsidP="50C90CBC" w:rsidRDefault="50C90CBC" w14:paraId="48BD85E0" w14:textId="7006D2E4">
            <w:pPr>
              <w:pStyle w:val="Default"/>
              <w:rPr>
                <w:rFonts w:eastAsia="Calibri"/>
                <w:sz w:val="22"/>
                <w:szCs w:val="22"/>
              </w:rPr>
            </w:pPr>
            <w:r w:rsidRPr="50C90CBC">
              <w:rPr>
                <w:rFonts w:eastAsia="Calibri"/>
                <w:sz w:val="22"/>
                <w:szCs w:val="22"/>
              </w:rPr>
              <w:t>WinVinaya Academy License Cost (10</w:t>
            </w:r>
            <w:r w:rsidR="0042748B">
              <w:rPr>
                <w:rFonts w:eastAsia="Calibri"/>
                <w:sz w:val="22"/>
                <w:szCs w:val="22"/>
              </w:rPr>
              <w:t>,</w:t>
            </w:r>
            <w:r w:rsidRPr="50C90CBC">
              <w:rPr>
                <w:rFonts w:eastAsia="Calibri"/>
                <w:sz w:val="22"/>
                <w:szCs w:val="22"/>
              </w:rPr>
              <w:t xml:space="preserve">000 Students) </w:t>
            </w:r>
          </w:p>
        </w:tc>
        <w:tc>
          <w:tcPr>
            <w:tcW w:w="3120" w:type="dxa"/>
          </w:tcPr>
          <w:p w:rsidR="50C90CBC" w:rsidP="50C90CBC" w:rsidRDefault="50C90CBC" w14:paraId="5D1DB12B" w14:textId="47970FFB">
            <w:pPr>
              <w:pStyle w:val="Default"/>
              <w:rPr>
                <w:rFonts w:eastAsia="Calibri"/>
                <w:sz w:val="22"/>
                <w:szCs w:val="22"/>
              </w:rPr>
            </w:pPr>
            <w:r w:rsidRPr="50C90CBC">
              <w:rPr>
                <w:rFonts w:eastAsia="Calibri"/>
                <w:sz w:val="22"/>
                <w:szCs w:val="22"/>
              </w:rPr>
              <w:t>₹ 4</w:t>
            </w:r>
            <w:r w:rsidR="0042748B">
              <w:rPr>
                <w:rFonts w:eastAsia="Calibri"/>
                <w:sz w:val="22"/>
                <w:szCs w:val="22"/>
              </w:rPr>
              <w:t>,</w:t>
            </w:r>
            <w:r w:rsidRPr="50C90CBC">
              <w:rPr>
                <w:rFonts w:eastAsia="Calibri"/>
                <w:sz w:val="22"/>
                <w:szCs w:val="22"/>
              </w:rPr>
              <w:t>00</w:t>
            </w:r>
            <w:r w:rsidR="00B513D1">
              <w:rPr>
                <w:rFonts w:eastAsia="Calibri"/>
                <w:sz w:val="22"/>
                <w:szCs w:val="22"/>
              </w:rPr>
              <w:t>,</w:t>
            </w:r>
            <w:r w:rsidRPr="50C90CBC">
              <w:rPr>
                <w:rFonts w:eastAsia="Calibri"/>
                <w:sz w:val="22"/>
                <w:szCs w:val="22"/>
              </w:rPr>
              <w:t>00</w:t>
            </w:r>
            <w:r w:rsidR="00B513D1">
              <w:rPr>
                <w:rFonts w:eastAsia="Calibri"/>
                <w:sz w:val="22"/>
                <w:szCs w:val="22"/>
              </w:rPr>
              <w:t>,</w:t>
            </w:r>
            <w:r w:rsidRPr="50C90CBC">
              <w:rPr>
                <w:rFonts w:eastAsia="Calibri"/>
                <w:sz w:val="22"/>
                <w:szCs w:val="22"/>
              </w:rPr>
              <w:t xml:space="preserve">000 </w:t>
            </w:r>
          </w:p>
        </w:tc>
      </w:tr>
      <w:tr w:rsidR="50C90CBC" w:rsidTr="692E077B" w14:paraId="1CD3B2E2" w14:textId="77777777">
        <w:trPr>
          <w:trHeight w:val="300"/>
        </w:trPr>
        <w:tc>
          <w:tcPr>
            <w:tcW w:w="795" w:type="dxa"/>
          </w:tcPr>
          <w:p w:rsidR="50C90CBC" w:rsidP="50C90CBC" w:rsidRDefault="50C90CBC" w14:paraId="2AE7EC7C" w14:textId="1966EAEB">
            <w:pPr>
              <w:pStyle w:val="NormalWeb"/>
              <w:rPr>
                <w:rFonts w:ascii="Calibri" w:hAnsi="Calibri" w:eastAsia="Calibri" w:cs="Calibri"/>
                <w:b/>
                <w:bCs/>
              </w:rPr>
            </w:pPr>
            <w:r w:rsidRPr="50C90CBC">
              <w:rPr>
                <w:rFonts w:ascii="Calibri" w:hAnsi="Calibri" w:eastAsia="Calibri" w:cs="Calibri"/>
                <w:b/>
                <w:bCs/>
              </w:rPr>
              <w:t>2</w:t>
            </w:r>
          </w:p>
        </w:tc>
        <w:tc>
          <w:tcPr>
            <w:tcW w:w="5445" w:type="dxa"/>
          </w:tcPr>
          <w:p w:rsidR="50C90CBC" w:rsidP="50C90CBC" w:rsidRDefault="50C90CBC" w14:paraId="634D5ADE" w14:textId="2C48C8FF">
            <w:pPr>
              <w:pStyle w:val="Default"/>
              <w:rPr>
                <w:rFonts w:eastAsia="Calibri"/>
                <w:sz w:val="22"/>
                <w:szCs w:val="22"/>
              </w:rPr>
            </w:pPr>
            <w:r w:rsidRPr="50C90CBC">
              <w:rPr>
                <w:rFonts w:eastAsia="Calibri"/>
                <w:sz w:val="22"/>
                <w:szCs w:val="22"/>
              </w:rPr>
              <w:t xml:space="preserve">Trainers Support </w:t>
            </w:r>
            <w:r w:rsidR="00312CDB">
              <w:rPr>
                <w:rFonts w:eastAsia="Calibri"/>
                <w:sz w:val="22"/>
                <w:szCs w:val="22"/>
              </w:rPr>
              <w:t>(50 Trainers</w:t>
            </w:r>
            <w:r w:rsidR="00FB759A">
              <w:rPr>
                <w:rFonts w:eastAsia="Calibri"/>
                <w:sz w:val="22"/>
                <w:szCs w:val="22"/>
              </w:rPr>
              <w:t xml:space="preserve"> for 1 year</w:t>
            </w:r>
            <w:r w:rsidR="00312CDB">
              <w:rPr>
                <w:rFonts w:eastAsia="Calibri"/>
                <w:sz w:val="22"/>
                <w:szCs w:val="22"/>
              </w:rPr>
              <w:t>)</w:t>
            </w:r>
          </w:p>
        </w:tc>
        <w:tc>
          <w:tcPr>
            <w:tcW w:w="3120" w:type="dxa"/>
          </w:tcPr>
          <w:p w:rsidR="50C90CBC" w:rsidP="50C90CBC" w:rsidRDefault="50C90CBC" w14:paraId="6658F68E" w14:textId="5F451BE5">
            <w:pPr>
              <w:pStyle w:val="Default"/>
              <w:rPr>
                <w:rFonts w:eastAsia="Calibri"/>
                <w:sz w:val="22"/>
                <w:szCs w:val="22"/>
              </w:rPr>
            </w:pPr>
            <w:r w:rsidRPr="50C90CBC">
              <w:rPr>
                <w:rFonts w:eastAsia="Calibri"/>
                <w:sz w:val="22"/>
                <w:szCs w:val="22"/>
              </w:rPr>
              <w:t xml:space="preserve">₹ </w:t>
            </w:r>
            <w:r w:rsidR="006B3F7B">
              <w:rPr>
                <w:rFonts w:eastAsia="Calibri"/>
                <w:sz w:val="22"/>
                <w:szCs w:val="22"/>
              </w:rPr>
              <w:t>2,00,00</w:t>
            </w:r>
            <w:r w:rsidR="00FB759A">
              <w:rPr>
                <w:rFonts w:eastAsia="Calibri"/>
                <w:sz w:val="22"/>
                <w:szCs w:val="22"/>
              </w:rPr>
              <w:t>,000</w:t>
            </w:r>
          </w:p>
        </w:tc>
      </w:tr>
      <w:tr w:rsidR="50C90CBC" w:rsidTr="692E077B" w14:paraId="23650825" w14:textId="77777777">
        <w:trPr>
          <w:trHeight w:val="300"/>
        </w:trPr>
        <w:tc>
          <w:tcPr>
            <w:tcW w:w="795" w:type="dxa"/>
          </w:tcPr>
          <w:p w:rsidR="50C90CBC" w:rsidP="50C90CBC" w:rsidRDefault="50C90CBC" w14:paraId="11DECFA5" w14:textId="11620E90">
            <w:pPr>
              <w:pStyle w:val="NormalWeb"/>
              <w:rPr>
                <w:rFonts w:ascii="Calibri" w:hAnsi="Calibri" w:eastAsia="Calibri" w:cs="Calibri"/>
                <w:b/>
                <w:bCs/>
              </w:rPr>
            </w:pPr>
            <w:r w:rsidRPr="50C90CBC">
              <w:rPr>
                <w:rFonts w:ascii="Calibri" w:hAnsi="Calibri" w:eastAsia="Calibri" w:cs="Calibri"/>
                <w:b/>
                <w:bCs/>
              </w:rPr>
              <w:t>3</w:t>
            </w:r>
          </w:p>
        </w:tc>
        <w:tc>
          <w:tcPr>
            <w:tcW w:w="5445" w:type="dxa"/>
          </w:tcPr>
          <w:p w:rsidR="50C90CBC" w:rsidP="50C90CBC" w:rsidRDefault="50C90CBC" w14:paraId="4144D578" w14:textId="1AEB61A6">
            <w:pPr>
              <w:pStyle w:val="Default"/>
              <w:rPr>
                <w:rFonts w:eastAsia="Calibri"/>
                <w:sz w:val="22"/>
                <w:szCs w:val="22"/>
              </w:rPr>
            </w:pPr>
            <w:r w:rsidRPr="50C90CBC">
              <w:rPr>
                <w:rFonts w:eastAsia="Calibri"/>
                <w:sz w:val="22"/>
                <w:szCs w:val="22"/>
              </w:rPr>
              <w:t>Project Management</w:t>
            </w:r>
            <w:r w:rsidR="0022109C">
              <w:rPr>
                <w:rFonts w:eastAsia="Calibri"/>
                <w:sz w:val="22"/>
                <w:szCs w:val="22"/>
              </w:rPr>
              <w:t xml:space="preserve"> </w:t>
            </w:r>
            <w:r w:rsidR="00084481">
              <w:rPr>
                <w:rFonts w:eastAsia="Calibri"/>
                <w:sz w:val="22"/>
                <w:szCs w:val="22"/>
              </w:rPr>
              <w:t>(</w:t>
            </w:r>
            <w:r w:rsidR="00CA11E1">
              <w:rPr>
                <w:rFonts w:eastAsia="Calibri"/>
                <w:sz w:val="22"/>
                <w:szCs w:val="22"/>
              </w:rPr>
              <w:t>5 PMs for 1 year)</w:t>
            </w:r>
          </w:p>
        </w:tc>
        <w:tc>
          <w:tcPr>
            <w:tcW w:w="3120" w:type="dxa"/>
          </w:tcPr>
          <w:p w:rsidR="50C90CBC" w:rsidP="50C90CBC" w:rsidRDefault="50C90CBC" w14:paraId="523FFCEC" w14:textId="7F00E79F">
            <w:pPr>
              <w:pStyle w:val="Default"/>
              <w:rPr>
                <w:rFonts w:eastAsia="Calibri"/>
                <w:sz w:val="22"/>
                <w:szCs w:val="22"/>
              </w:rPr>
            </w:pPr>
            <w:r w:rsidRPr="50C90CBC">
              <w:rPr>
                <w:rFonts w:eastAsia="Calibri"/>
                <w:sz w:val="22"/>
                <w:szCs w:val="22"/>
              </w:rPr>
              <w:t>₹</w:t>
            </w:r>
            <w:r w:rsidR="00116870">
              <w:rPr>
                <w:rFonts w:eastAsia="Calibri"/>
                <w:sz w:val="22"/>
                <w:szCs w:val="22"/>
              </w:rPr>
              <w:t xml:space="preserve"> </w:t>
            </w:r>
            <w:r w:rsidR="00131D84">
              <w:rPr>
                <w:rFonts w:eastAsia="Calibri"/>
                <w:sz w:val="22"/>
                <w:szCs w:val="22"/>
              </w:rPr>
              <w:t xml:space="preserve">   25,00,000</w:t>
            </w:r>
          </w:p>
        </w:tc>
      </w:tr>
      <w:tr w:rsidR="50C90CBC" w:rsidTr="692E077B" w14:paraId="4CFE75BC" w14:textId="77777777">
        <w:trPr>
          <w:trHeight w:val="300"/>
        </w:trPr>
        <w:tc>
          <w:tcPr>
            <w:tcW w:w="6240" w:type="dxa"/>
            <w:gridSpan w:val="2"/>
            <w:shd w:val="clear" w:color="auto" w:fill="D86DCB" w:themeFill="accent5" w:themeFillTint="99"/>
          </w:tcPr>
          <w:p w:rsidR="50C90CBC" w:rsidP="50C90CBC" w:rsidRDefault="50C90CBC" w14:paraId="15AF76FD" w14:textId="60E781E0">
            <w:pPr>
              <w:pStyle w:val="NormalWeb"/>
              <w:rPr>
                <w:rFonts w:ascii="Calibri" w:hAnsi="Calibri" w:eastAsia="Calibri" w:cs="Calibri"/>
                <w:color w:val="FFFFFF" w:themeColor="background1"/>
                <w:sz w:val="22"/>
                <w:szCs w:val="22"/>
              </w:rPr>
            </w:pPr>
            <w:r w:rsidRPr="50C90CBC">
              <w:rPr>
                <w:rFonts w:ascii="Calibri" w:hAnsi="Calibri" w:eastAsia="Calibri" w:cs="Calibri"/>
                <w:b/>
                <w:bCs/>
                <w:sz w:val="22"/>
                <w:szCs w:val="22"/>
              </w:rPr>
              <w:t>Total</w:t>
            </w:r>
          </w:p>
        </w:tc>
        <w:tc>
          <w:tcPr>
            <w:tcW w:w="3120" w:type="dxa"/>
            <w:shd w:val="clear" w:color="auto" w:fill="D86DCB" w:themeFill="accent5" w:themeFillTint="99"/>
          </w:tcPr>
          <w:p w:rsidR="50C90CBC" w:rsidP="50C90CBC" w:rsidRDefault="692E077B" w14:paraId="72DE569C" w14:textId="544FC3B6">
            <w:pPr>
              <w:pStyle w:val="Default"/>
              <w:rPr>
                <w:rFonts w:eastAsia="Calibri"/>
                <w:sz w:val="22"/>
                <w:szCs w:val="22"/>
              </w:rPr>
            </w:pPr>
            <w:r w:rsidRPr="692E077B">
              <w:rPr>
                <w:rFonts w:eastAsia="Calibri"/>
                <w:sz w:val="22"/>
                <w:szCs w:val="22"/>
              </w:rPr>
              <w:t>₹ 6,25,00,000</w:t>
            </w:r>
          </w:p>
        </w:tc>
      </w:tr>
    </w:tbl>
    <w:p w:rsidR="00381D6F" w:rsidP="50C90CBC" w:rsidRDefault="00381D6F" w14:paraId="2381D5C8" w14:textId="24CF1344">
      <w:pPr>
        <w:rPr>
          <w:rFonts w:ascii="Calibri" w:hAnsi="Calibri" w:cs="Calibri" w:eastAsiaTheme="minorEastAsia"/>
          <w:b/>
          <w:bCs/>
        </w:rPr>
      </w:pPr>
    </w:p>
    <w:p w:rsidRPr="00385829" w:rsidR="00514488" w:rsidP="00A93590" w:rsidRDefault="00514488" w14:paraId="7FD32775" w14:textId="5497146F">
      <w:pPr>
        <w:pStyle w:val="NormalWeb"/>
        <w:numPr>
          <w:ilvl w:val="0"/>
          <w:numId w:val="1"/>
        </w:numPr>
        <w:spacing w:before="120" w:beforeAutospacing="0" w:after="120" w:afterAutospacing="0"/>
        <w:ind w:left="504"/>
        <w:rPr>
          <w:rFonts w:ascii="Calibri" w:hAnsi="Calibri" w:cs="Calibri" w:eastAsiaTheme="minorHAnsi"/>
          <w:b/>
          <w:bCs/>
          <w:kern w:val="2"/>
          <w14:ligatures w14:val="standardContextual"/>
        </w:rPr>
      </w:pPr>
      <w:r w:rsidRPr="3B89AE2B">
        <w:rPr>
          <w:rFonts w:ascii="Calibri" w:hAnsi="Calibri" w:eastAsia="" w:cs="Calibri" w:eastAsiaTheme="minorEastAsia"/>
          <w:b w:val="1"/>
          <w:bCs w:val="1"/>
          <w:kern w:val="2"/>
          <w14:ligatures w14:val="standardContextual"/>
        </w:rPr>
        <w:t>Sustainability and Monitoring</w:t>
      </w:r>
    </w:p>
    <w:p w:rsidR="00AC6D05" w:rsidP="00AC6D05" w:rsidRDefault="00AC6D05" w14:paraId="5AF5D6A0" w14:textId="0EFD2144">
      <w:pPr>
        <w:pStyle w:val="Default"/>
        <w:numPr>
          <w:ilvl w:val="0"/>
          <w:numId w:val="7"/>
        </w:numPr>
        <w:rPr>
          <w:sz w:val="22"/>
          <w:szCs w:val="22"/>
        </w:rPr>
      </w:pPr>
      <w:r>
        <w:rPr>
          <w:sz w:val="22"/>
          <w:szCs w:val="22"/>
        </w:rPr>
        <w:t xml:space="preserve">Monthly Status Report (Updated courses, Progress, Issues, Accomplishments) will be shared by WinVinaya Foundation. </w:t>
      </w:r>
    </w:p>
    <w:p w:rsidRPr="005F64CB" w:rsidR="005F64CB" w:rsidP="005F64CB" w:rsidRDefault="005F64CB" w14:paraId="382803C2" w14:textId="77777777">
      <w:pPr>
        <w:pStyle w:val="ListParagraph"/>
        <w:numPr>
          <w:ilvl w:val="0"/>
          <w:numId w:val="7"/>
        </w:numPr>
        <w:rPr>
          <w:rFonts w:ascii="Calibri" w:hAnsi="Calibri" w:cs="Calibri"/>
          <w:color w:val="000000"/>
          <w:kern w:val="0"/>
          <w:sz w:val="22"/>
          <w:szCs w:val="22"/>
        </w:rPr>
      </w:pPr>
      <w:r w:rsidRPr="005F64CB">
        <w:rPr>
          <w:rFonts w:ascii="Calibri" w:hAnsi="Calibri" w:cs="Calibri"/>
          <w:color w:val="000000"/>
          <w:kern w:val="0"/>
          <w:sz w:val="22"/>
          <w:szCs w:val="22"/>
        </w:rPr>
        <w:t>The trainer will monitor progress in the WhatsApp support group, where students can freely ask trainers any course-related doubts.</w:t>
      </w:r>
    </w:p>
    <w:p w:rsidRPr="005F64CB" w:rsidR="005F64CB" w:rsidP="005F64CB" w:rsidRDefault="005F64CB" w14:paraId="15A474B8" w14:textId="77777777">
      <w:pPr>
        <w:pStyle w:val="ListParagraph"/>
        <w:numPr>
          <w:ilvl w:val="0"/>
          <w:numId w:val="7"/>
        </w:numPr>
        <w:rPr>
          <w:rFonts w:ascii="Calibri" w:hAnsi="Calibri" w:cs="Calibri"/>
          <w:color w:val="000000"/>
          <w:kern w:val="0"/>
          <w:sz w:val="22"/>
          <w:szCs w:val="22"/>
        </w:rPr>
      </w:pPr>
      <w:r w:rsidRPr="005F64CB">
        <w:rPr>
          <w:rFonts w:ascii="Calibri" w:hAnsi="Calibri" w:cs="Calibri"/>
          <w:color w:val="000000"/>
          <w:kern w:val="0"/>
          <w:sz w:val="22"/>
          <w:szCs w:val="22"/>
        </w:rPr>
        <w:t>Conduct monthly review calls with colleges.</w:t>
      </w:r>
    </w:p>
    <w:p w:rsidRPr="00A93590" w:rsidR="005F64CB" w:rsidP="00A93590" w:rsidRDefault="005F64CB" w14:paraId="5177D4AD" w14:textId="443EEEA8">
      <w:pPr>
        <w:pStyle w:val="ListParagraph"/>
        <w:numPr>
          <w:ilvl w:val="0"/>
          <w:numId w:val="7"/>
        </w:numPr>
        <w:rPr>
          <w:b/>
          <w:bCs/>
          <w:sz w:val="23"/>
          <w:szCs w:val="23"/>
        </w:rPr>
      </w:pPr>
      <w:r w:rsidRPr="005F64CB">
        <w:rPr>
          <w:rFonts w:ascii="Calibri" w:hAnsi="Calibri" w:cs="Calibri"/>
          <w:color w:val="000000"/>
          <w:kern w:val="0"/>
          <w:sz w:val="22"/>
          <w:szCs w:val="22"/>
        </w:rPr>
        <w:t>Analyze placement rates.</w:t>
      </w:r>
    </w:p>
    <w:p w:rsidRPr="00385829" w:rsidR="00601439" w:rsidP="3B89AE2B" w:rsidRDefault="00514488" w14:paraId="37B8E43B" w14:textId="19CFBC4F" w14:noSpellErr="1">
      <w:pPr>
        <w:pStyle w:val="NormalWeb"/>
        <w:numPr>
          <w:ilvl w:val="0"/>
          <w:numId w:val="1"/>
        </w:numPr>
        <w:rPr>
          <w:rFonts w:ascii="Calibri" w:hAnsi="Calibri" w:eastAsia="Aptos" w:cs="Calibri" w:eastAsiaTheme="minorAscii"/>
          <w:b w:val="1"/>
          <w:bCs w:val="1"/>
          <w:kern w:val="2"/>
          <w14:ligatures w14:val="standardContextual"/>
        </w:rPr>
      </w:pPr>
      <w:r w:rsidRPr="3B89AE2B">
        <w:rPr>
          <w:rFonts w:ascii="Calibri" w:hAnsi="Calibri" w:eastAsia="" w:cs="Calibri" w:eastAsiaTheme="minorEastAsia"/>
          <w:b w:val="1"/>
          <w:bCs w:val="1"/>
          <w:kern w:val="2"/>
          <w14:ligatures w14:val="standardContextual"/>
        </w:rPr>
        <w:t>Conclusion</w:t>
      </w:r>
    </w:p>
    <w:p w:rsidRPr="00385829" w:rsidR="00385829" w:rsidP="005F64CB" w:rsidRDefault="00385829" w14:paraId="1BB9CB11" w14:textId="075A7CE0" w14:noSpellErr="1">
      <w:pPr>
        <w:rPr>
          <w:rFonts w:ascii="Calibri" w:hAnsi="Calibri" w:cs="Calibri"/>
          <w:color w:val="000000"/>
          <w:kern w:val="0"/>
          <w:sz w:val="22"/>
          <w:szCs w:val="22"/>
        </w:rPr>
      </w:pPr>
      <w:r w:rsidRPr="00385829">
        <w:rPr>
          <w:rFonts w:ascii="Calibri" w:hAnsi="Calibri" w:cs="Calibri"/>
          <w:color w:val="000000"/>
          <w:kern w:val="0"/>
          <w:sz w:val="22"/>
          <w:szCs w:val="22"/>
        </w:rPr>
        <w:t>The proposed skilling initiative aims to empower Tier-3 college students, especially PWDs and women, with essential digital skills. By bridging the digital divide, we create a more inclusive and equitable society, where every individual can thrive in the digital age.</w:t>
      </w:r>
    </w:p>
    <w:p w:rsidR="00601439" w:rsidRDefault="00601439" w14:paraId="15C8006C" w14:textId="77777777">
      <w:pPr>
        <w:rPr>
          <w:b/>
          <w:bCs/>
          <w:sz w:val="23"/>
          <w:szCs w:val="23"/>
        </w:rPr>
      </w:pPr>
      <w:r>
        <w:rPr>
          <w:b/>
          <w:bCs/>
          <w:sz w:val="23"/>
          <w:szCs w:val="23"/>
        </w:rPr>
        <w:br w:type="page"/>
      </w:r>
    </w:p>
    <w:p w:rsidRPr="005B058B" w:rsidR="00F25426" w:rsidP="00F25426" w:rsidRDefault="50C90CBC" w14:paraId="27A2E517" w14:textId="1376ACA0">
      <w:pPr>
        <w:rPr>
          <w:rFonts w:ascii="Calibri" w:hAnsi="Calibri" w:cs="Calibri"/>
        </w:rPr>
      </w:pPr>
      <w:bookmarkStart w:name="_Appendix_1:_The" w:id="0"/>
      <w:r w:rsidRPr="50C90CBC">
        <w:rPr>
          <w:rStyle w:val="Heading2Char"/>
          <w:sz w:val="28"/>
          <w:szCs w:val="28"/>
        </w:rPr>
        <w:t>Appendix 1: The Objectives of this project aligned to United Nations Sustainable Development Goals (UN SDGs)</w:t>
      </w:r>
      <w:bookmarkEnd w:id="0"/>
      <w:r w:rsidRPr="50C90CBC">
        <w:rPr>
          <w:rStyle w:val="Heading2Char"/>
          <w:rFonts w:ascii="Arial" w:hAnsi="Arial" w:cs="Arial"/>
          <w:sz w:val="28"/>
          <w:szCs w:val="28"/>
        </w:rPr>
        <w:t> </w:t>
      </w:r>
      <w:r w:rsidRPr="50C90CBC">
        <w:rPr>
          <w:rStyle w:val="Heading2Char"/>
          <w:sz w:val="28"/>
          <w:szCs w:val="28"/>
        </w:rPr>
        <w:t> </w:t>
      </w:r>
      <w:r w:rsidR="00AD5E15">
        <w:br/>
      </w:r>
      <w:r w:rsidR="00AD5E15">
        <w:br/>
      </w:r>
      <w:r w:rsidRPr="50C90CBC">
        <w:rPr>
          <w:rFonts w:ascii="Calibri" w:hAnsi="Calibri" w:cs="Calibri"/>
        </w:rPr>
        <w:t>SDG 4: Quality Education:</w:t>
      </w:r>
    </w:p>
    <w:p w:rsidRPr="005B058B" w:rsidR="00741275" w:rsidP="005B058B" w:rsidRDefault="00741275" w14:paraId="086FE675" w14:textId="77777777">
      <w:pPr>
        <w:pStyle w:val="paragraph"/>
        <w:numPr>
          <w:ilvl w:val="0"/>
          <w:numId w:val="12"/>
        </w:numPr>
        <w:spacing w:before="0" w:beforeAutospacing="0" w:after="0" w:afterAutospacing="0"/>
        <w:textAlignment w:val="baseline"/>
        <w:rPr>
          <w:rFonts w:ascii="Calibri" w:hAnsi="Calibri" w:cs="Calibri"/>
          <w:sz w:val="22"/>
          <w:szCs w:val="22"/>
        </w:rPr>
      </w:pPr>
      <w:r w:rsidRPr="005B058B">
        <w:rPr>
          <w:rStyle w:val="normaltextrun"/>
          <w:rFonts w:ascii="Calibri" w:hAnsi="Calibri" w:cs="Calibri" w:eastAsiaTheme="majorEastAsia"/>
          <w:sz w:val="22"/>
          <w:szCs w:val="22"/>
        </w:rPr>
        <w:t>Providing digital literacy training to Women</w:t>
      </w:r>
      <w:r w:rsidRPr="005B058B">
        <w:rPr>
          <w:rStyle w:val="eop"/>
          <w:rFonts w:ascii="Calibri" w:hAnsi="Calibri" w:cs="Calibri" w:eastAsiaTheme="majorEastAsia"/>
          <w:sz w:val="22"/>
          <w:szCs w:val="22"/>
        </w:rPr>
        <w:t> </w:t>
      </w:r>
    </w:p>
    <w:p w:rsidRPr="005B058B" w:rsidR="00741275" w:rsidP="005B058B" w:rsidRDefault="00741275" w14:paraId="47E8DAC3" w14:textId="77777777">
      <w:pPr>
        <w:pStyle w:val="paragraph"/>
        <w:numPr>
          <w:ilvl w:val="0"/>
          <w:numId w:val="11"/>
        </w:numPr>
        <w:spacing w:before="0" w:beforeAutospacing="0" w:after="0" w:afterAutospacing="0"/>
        <w:textAlignment w:val="baseline"/>
        <w:rPr>
          <w:rFonts w:ascii="Calibri" w:hAnsi="Calibri" w:cs="Calibri"/>
          <w:sz w:val="22"/>
          <w:szCs w:val="22"/>
        </w:rPr>
      </w:pPr>
      <w:r w:rsidRPr="005B058B">
        <w:rPr>
          <w:rStyle w:val="normaltextrun"/>
          <w:rFonts w:ascii="Calibri" w:hAnsi="Calibri" w:cs="Calibri" w:eastAsiaTheme="majorEastAsia"/>
          <w:sz w:val="22"/>
          <w:szCs w:val="22"/>
        </w:rPr>
        <w:t>Providing access to WinVinaya Academy to these learners.</w:t>
      </w:r>
      <w:r w:rsidRPr="005B058B">
        <w:rPr>
          <w:rStyle w:val="eop"/>
          <w:rFonts w:ascii="Calibri" w:hAnsi="Calibri" w:cs="Calibri" w:eastAsiaTheme="majorEastAsia"/>
          <w:sz w:val="22"/>
          <w:szCs w:val="22"/>
        </w:rPr>
        <w:t> </w:t>
      </w:r>
    </w:p>
    <w:p w:rsidRPr="005B058B" w:rsidR="00741275" w:rsidP="00F25426" w:rsidRDefault="00741275" w14:paraId="6A6B8ACA" w14:textId="77777777">
      <w:pPr>
        <w:rPr>
          <w:rFonts w:ascii="Calibri" w:hAnsi="Calibri" w:cs="Calibri"/>
          <w:sz w:val="22"/>
          <w:szCs w:val="22"/>
        </w:rPr>
      </w:pPr>
    </w:p>
    <w:p w:rsidRPr="005B058B" w:rsidR="00F25426" w:rsidP="00F25426" w:rsidRDefault="00F25426" w14:paraId="49379249" w14:textId="3AA1C0BB">
      <w:pPr>
        <w:rPr>
          <w:rFonts w:ascii="Calibri" w:hAnsi="Calibri" w:cs="Calibri"/>
        </w:rPr>
      </w:pPr>
      <w:r w:rsidRPr="005B058B">
        <w:rPr>
          <w:rFonts w:ascii="Calibri" w:hAnsi="Calibri" w:cs="Calibri"/>
        </w:rPr>
        <w:t>SDG 5: Gender Equality:</w:t>
      </w:r>
    </w:p>
    <w:p w:rsidRPr="005B058B" w:rsidR="001B1C53" w:rsidP="005B058B" w:rsidRDefault="001B1C53" w14:paraId="5692EA03" w14:textId="77777777">
      <w:pPr>
        <w:pStyle w:val="ListParagraph"/>
        <w:numPr>
          <w:ilvl w:val="0"/>
          <w:numId w:val="10"/>
        </w:numPr>
        <w:rPr>
          <w:rStyle w:val="normaltextrun"/>
          <w:rFonts w:ascii="Calibri" w:hAnsi="Calibri" w:cs="Calibri"/>
          <w:color w:val="000000"/>
          <w:sz w:val="22"/>
          <w:szCs w:val="22"/>
          <w:bdr w:val="none" w:color="auto" w:sz="0" w:space="0" w:frame="1"/>
        </w:rPr>
      </w:pPr>
      <w:r w:rsidRPr="005B058B">
        <w:rPr>
          <w:rStyle w:val="normaltextrun"/>
          <w:rFonts w:ascii="Calibri" w:hAnsi="Calibri" w:cs="Calibri"/>
          <w:color w:val="000000"/>
          <w:sz w:val="22"/>
          <w:szCs w:val="22"/>
          <w:bdr w:val="none" w:color="auto" w:sz="0" w:space="0" w:frame="1"/>
        </w:rPr>
        <w:t>The project aims to empower PWD &amp; women by providing them with the necessary skills and knowledge to succeed in the technology industry, which is currently male dominated.</w:t>
      </w:r>
    </w:p>
    <w:p w:rsidRPr="005B058B" w:rsidR="00F25426" w:rsidP="00F25426" w:rsidRDefault="00F25426" w14:paraId="7713323E" w14:textId="77777777">
      <w:pPr>
        <w:rPr>
          <w:rFonts w:ascii="Calibri" w:hAnsi="Calibri" w:cs="Calibri"/>
        </w:rPr>
      </w:pPr>
      <w:r w:rsidRPr="005B058B">
        <w:rPr>
          <w:rFonts w:ascii="Calibri" w:hAnsi="Calibri" w:cs="Calibri"/>
        </w:rPr>
        <w:t>SDG 10: Reduced Inequalities:</w:t>
      </w:r>
    </w:p>
    <w:p w:rsidR="00FF441B" w:rsidP="005B058B" w:rsidRDefault="00F25426" w14:paraId="7C98044B" w14:textId="11BCE2A1">
      <w:pPr>
        <w:pStyle w:val="ListParagraph"/>
        <w:numPr>
          <w:ilvl w:val="0"/>
          <w:numId w:val="10"/>
        </w:numPr>
        <w:rPr>
          <w:rFonts w:ascii="Calibri" w:hAnsi="Calibri" w:cs="Calibri"/>
          <w:sz w:val="22"/>
          <w:szCs w:val="22"/>
        </w:rPr>
      </w:pPr>
      <w:r w:rsidRPr="005B058B">
        <w:rPr>
          <w:rFonts w:ascii="Calibri" w:hAnsi="Calibri" w:cs="Calibri"/>
          <w:sz w:val="22"/>
          <w:szCs w:val="22"/>
        </w:rPr>
        <w:t>The project addresses inequalities by providing digital education to marginalized groups, including Persons with Disabilities (PWDs) and women.</w:t>
      </w:r>
    </w:p>
    <w:p w:rsidR="00FF441B" w:rsidRDefault="00FF441B" w14:paraId="164EECB1" w14:textId="77777777">
      <w:pPr>
        <w:rPr>
          <w:rFonts w:ascii="Calibri" w:hAnsi="Calibri" w:cs="Calibri"/>
          <w:sz w:val="22"/>
          <w:szCs w:val="22"/>
        </w:rPr>
      </w:pPr>
      <w:r>
        <w:rPr>
          <w:rFonts w:ascii="Calibri" w:hAnsi="Calibri" w:cs="Calibri"/>
          <w:sz w:val="22"/>
          <w:szCs w:val="22"/>
        </w:rPr>
        <w:br w:type="page"/>
      </w:r>
    </w:p>
    <w:p w:rsidRPr="00FF441B" w:rsidR="00FF441B" w:rsidP="50C90CBC" w:rsidRDefault="00FF441B" w14:paraId="63E9179C" w14:textId="7323B421">
      <w:pPr>
        <w:pStyle w:val="paragraph"/>
        <w:spacing w:before="0" w:beforeAutospacing="0" w:after="0" w:afterAutospacing="0"/>
        <w:textAlignment w:val="baseline"/>
        <w:rPr>
          <w:rStyle w:val="Heading2Char"/>
          <w:kern w:val="2"/>
          <w:sz w:val="28"/>
          <w:szCs w:val="28"/>
          <w14:ligatures w14:val="standardContextual"/>
        </w:rPr>
      </w:pPr>
      <w:bookmarkStart w:name="_Appendix_2:_WinVinaya" w:id="1"/>
      <w:r w:rsidRPr="00FF441B">
        <w:rPr>
          <w:rStyle w:val="Heading2Char"/>
          <w:kern w:val="2"/>
          <w:sz w:val="28"/>
          <w:szCs w:val="28"/>
          <w14:ligatures w14:val="standardContextual"/>
        </w:rPr>
        <w:t xml:space="preserve">Appendix </w:t>
      </w:r>
      <w:r>
        <w:rPr>
          <w:rStyle w:val="Heading2Char"/>
          <w:kern w:val="2"/>
          <w:sz w:val="28"/>
          <w:szCs w:val="28"/>
          <w14:ligatures w14:val="standardContextual"/>
        </w:rPr>
        <w:t>2</w:t>
      </w:r>
      <w:r w:rsidRPr="00FF441B">
        <w:rPr>
          <w:rStyle w:val="Heading2Char"/>
          <w:kern w:val="2"/>
          <w:sz w:val="28"/>
          <w:szCs w:val="28"/>
          <w14:ligatures w14:val="standardContextual"/>
        </w:rPr>
        <w:t>: WinVinaya Academy</w:t>
      </w:r>
      <w:bookmarkEnd w:id="1"/>
      <w:r w:rsidRPr="00FF441B">
        <w:rPr>
          <w:rStyle w:val="Heading2Char"/>
          <w:rFonts w:ascii="Arial" w:hAnsi="Arial" w:cs="Arial"/>
          <w:kern w:val="2"/>
          <w:sz w:val="28"/>
          <w:szCs w:val="28"/>
          <w14:ligatures w14:val="standardContextual"/>
        </w:rPr>
        <w:t>  </w:t>
      </w:r>
      <w:r>
        <w:rPr>
          <w:rStyle w:val="Heading2Char"/>
          <w:rFonts w:ascii="Arial" w:hAnsi="Arial" w:cs="Arial"/>
          <w:kern w:val="2"/>
          <w:sz w:val="28"/>
          <w:szCs w:val="28"/>
          <w14:ligatures w14:val="standardContextual"/>
        </w:rPr>
        <w:br/>
      </w:r>
      <w:r w:rsidRPr="00FF441B">
        <w:rPr>
          <w:rStyle w:val="Heading2Char"/>
          <w:kern w:val="2"/>
          <w:sz w:val="28"/>
          <w:szCs w:val="28"/>
          <w14:ligatures w14:val="standardContextual"/>
        </w:rPr>
        <w:t> </w:t>
      </w:r>
    </w:p>
    <w:p w:rsidR="00FF441B" w:rsidP="00FF441B" w:rsidRDefault="00FF441B" w14:paraId="003BB283" w14:textId="77777777">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 xml:space="preserve">WinVinaya Academy (WVA) is India’s First Digital Learning Academy designed for Persons with Disabilities where courses are available in </w:t>
      </w:r>
      <w:r>
        <w:rPr>
          <w:rStyle w:val="normaltextrun"/>
          <w:rFonts w:ascii="Calibri" w:hAnsi="Calibri" w:cs="Calibri" w:eastAsiaTheme="majorEastAsia"/>
          <w:b/>
          <w:bCs/>
          <w:sz w:val="22"/>
          <w:szCs w:val="22"/>
        </w:rPr>
        <w:t>Indian Sign Language</w:t>
      </w:r>
      <w:r>
        <w:rPr>
          <w:rStyle w:val="normaltextrun"/>
          <w:rFonts w:ascii="Calibri" w:hAnsi="Calibri" w:cs="Calibri" w:eastAsiaTheme="majorEastAsia"/>
          <w:sz w:val="22"/>
          <w:szCs w:val="22"/>
        </w:rPr>
        <w:t xml:space="preserve"> and in </w:t>
      </w:r>
      <w:r>
        <w:rPr>
          <w:rStyle w:val="normaltextrun"/>
          <w:rFonts w:ascii="Calibri" w:hAnsi="Calibri" w:cs="Calibri" w:eastAsiaTheme="majorEastAsia"/>
          <w:b/>
          <w:bCs/>
          <w:sz w:val="22"/>
          <w:szCs w:val="22"/>
        </w:rPr>
        <w:t>simple English</w:t>
      </w:r>
      <w:r>
        <w:rPr>
          <w:rStyle w:val="normaltextrun"/>
          <w:rFonts w:ascii="Calibri" w:hAnsi="Calibri" w:cs="Calibri" w:eastAsiaTheme="majorEastAsia"/>
          <w:sz w:val="22"/>
          <w:szCs w:val="22"/>
        </w:rPr>
        <w:t>.  </w:t>
      </w:r>
      <w:r>
        <w:rPr>
          <w:rStyle w:val="eop"/>
          <w:rFonts w:ascii="Calibri" w:hAnsi="Calibri" w:cs="Calibri" w:eastAsiaTheme="majorEastAsia"/>
          <w:sz w:val="22"/>
          <w:szCs w:val="22"/>
        </w:rPr>
        <w:t> </w:t>
      </w:r>
    </w:p>
    <w:p w:rsidR="00FF441B" w:rsidP="00FF441B" w:rsidRDefault="00FF441B" w14:paraId="0D3C0237" w14:textId="3FED7B90">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eastAsiaTheme="majorEastAsia"/>
          <w:noProof/>
          <w:sz w:val="18"/>
          <w:szCs w:val="18"/>
        </w:rPr>
        <w:drawing>
          <wp:inline distT="0" distB="0" distL="0" distR="0" wp14:anchorId="0BD999AB" wp14:editId="5815305E">
            <wp:extent cx="2692400" cy="2101850"/>
            <wp:effectExtent l="0" t="0" r="0" b="0"/>
            <wp:docPr id="1129439285" name="Picture 5" descr="Image of a deaf trainer teaching Excel through Indian Sign Language in WinVinay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deaf trainer teaching Excel through Indian Sign Language in WinVinaya Aca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400" cy="2101850"/>
                    </a:xfrm>
                    <a:prstGeom prst="rect">
                      <a:avLst/>
                    </a:prstGeom>
                    <a:noFill/>
                    <a:ln>
                      <a:noFill/>
                    </a:ln>
                  </pic:spPr>
                </pic:pic>
              </a:graphicData>
            </a:graphic>
          </wp:inline>
        </w:drawing>
      </w:r>
      <w:r>
        <w:rPr>
          <w:rStyle w:val="normaltextrun"/>
          <w:rFonts w:ascii="Calibri" w:hAnsi="Calibri" w:cs="Calibri" w:eastAsiaTheme="majorEastAsia"/>
          <w:sz w:val="22"/>
          <w:szCs w:val="22"/>
        </w:rPr>
        <w:t> </w:t>
      </w:r>
      <w:r>
        <w:rPr>
          <w:rStyle w:val="eop"/>
          <w:rFonts w:ascii="Calibri" w:hAnsi="Calibri" w:cs="Calibri" w:eastAsiaTheme="majorEastAsia"/>
          <w:sz w:val="22"/>
          <w:szCs w:val="22"/>
        </w:rPr>
        <w:t> </w:t>
      </w:r>
    </w:p>
    <w:p w:rsidR="00FF441B" w:rsidP="00FF441B" w:rsidRDefault="00FF441B" w14:paraId="522DBB6B" w14:textId="77777777">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 </w:t>
      </w:r>
      <w:r>
        <w:rPr>
          <w:rStyle w:val="eop"/>
          <w:rFonts w:ascii="Calibri" w:hAnsi="Calibri" w:cs="Calibri" w:eastAsiaTheme="majorEastAsia"/>
          <w:sz w:val="22"/>
          <w:szCs w:val="22"/>
        </w:rPr>
        <w:t> </w:t>
      </w:r>
    </w:p>
    <w:p w:rsidR="00FF441B" w:rsidP="00FF441B" w:rsidRDefault="00FF441B" w14:paraId="3F7BCC02" w14:textId="77777777">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WVA has courses in English, Core Banking, MS Excel, MS Power BI, MS Teams, Full Stack Java Development, SQL, HR process and more to cater to STEM and non-STEM candidates.  </w:t>
      </w:r>
      <w:r>
        <w:rPr>
          <w:rStyle w:val="eop"/>
          <w:rFonts w:ascii="Calibri" w:hAnsi="Calibri" w:cs="Calibri" w:eastAsiaTheme="majorEastAsia"/>
          <w:sz w:val="22"/>
          <w:szCs w:val="22"/>
        </w:rPr>
        <w:t> </w:t>
      </w:r>
    </w:p>
    <w:p w:rsidR="00FF441B" w:rsidP="00FF441B" w:rsidRDefault="00FF441B" w14:paraId="0B4E329C" w14:textId="64EB61EC">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eastAsiaTheme="majorEastAsia"/>
          <w:noProof/>
          <w:sz w:val="18"/>
          <w:szCs w:val="18"/>
        </w:rPr>
        <w:drawing>
          <wp:inline distT="0" distB="0" distL="0" distR="0" wp14:anchorId="35E8E24E" wp14:editId="057497AC">
            <wp:extent cx="5461000" cy="2641600"/>
            <wp:effectExtent l="0" t="0" r="6350" b="6350"/>
            <wp:docPr id="1837833213" name="Picture 4" descr="Image of the WinVinaya Academy that shows variety of courses available including Power BI, NCERT, ISL learning, MS Teams, T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he WinVinaya Academy that shows variety of courses available including Power BI, NCERT, ISL learning, MS Teams, Tal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2641600"/>
                    </a:xfrm>
                    <a:prstGeom prst="rect">
                      <a:avLst/>
                    </a:prstGeom>
                    <a:noFill/>
                    <a:ln>
                      <a:noFill/>
                    </a:ln>
                  </pic:spPr>
                </pic:pic>
              </a:graphicData>
            </a:graphic>
          </wp:inline>
        </w:drawing>
      </w:r>
      <w:r>
        <w:rPr>
          <w:rStyle w:val="normaltextrun"/>
          <w:rFonts w:ascii="Calibri" w:hAnsi="Calibri" w:cs="Calibri" w:eastAsiaTheme="majorEastAsia"/>
          <w:sz w:val="22"/>
          <w:szCs w:val="22"/>
        </w:rPr>
        <w:t> </w:t>
      </w:r>
      <w:r>
        <w:rPr>
          <w:rStyle w:val="eop"/>
          <w:rFonts w:ascii="Calibri" w:hAnsi="Calibri" w:cs="Calibri" w:eastAsiaTheme="majorEastAsia"/>
          <w:sz w:val="22"/>
          <w:szCs w:val="22"/>
        </w:rPr>
        <w:t> </w:t>
      </w:r>
    </w:p>
    <w:p w:rsidR="00FF441B" w:rsidP="00FF441B" w:rsidRDefault="00FF441B" w14:paraId="51F841E5" w14:textId="77777777">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This platform is available on the cloud, so the candidates can learn anytime, anywhere. 90% of the course content is experiential learning with a lot of exercises aligned to industry needs.  </w:t>
      </w:r>
      <w:r>
        <w:rPr>
          <w:rStyle w:val="eop"/>
          <w:rFonts w:ascii="Calibri" w:hAnsi="Calibri" w:cs="Calibri" w:eastAsiaTheme="majorEastAsia"/>
          <w:sz w:val="22"/>
          <w:szCs w:val="22"/>
        </w:rPr>
        <w:t> </w:t>
      </w:r>
    </w:p>
    <w:p w:rsidR="00FF441B" w:rsidP="00FF441B" w:rsidRDefault="00FF441B" w14:paraId="3C04C30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b/>
          <w:bCs/>
          <w:sz w:val="22"/>
          <w:szCs w:val="22"/>
        </w:rPr>
        <w:t>Every course has 3 modules – </w:t>
      </w:r>
      <w:r>
        <w:rPr>
          <w:rStyle w:val="normaltextrun"/>
          <w:rFonts w:ascii="Calibri" w:hAnsi="Calibri" w:cs="Calibri" w:eastAsiaTheme="majorEastAsia"/>
          <w:sz w:val="22"/>
          <w:szCs w:val="22"/>
        </w:rPr>
        <w:t> </w:t>
      </w:r>
      <w:r>
        <w:rPr>
          <w:rStyle w:val="eop"/>
          <w:rFonts w:ascii="Calibri" w:hAnsi="Calibri" w:cs="Calibri" w:eastAsiaTheme="majorEastAsia"/>
          <w:sz w:val="22"/>
          <w:szCs w:val="22"/>
        </w:rPr>
        <w:t> </w:t>
      </w:r>
    </w:p>
    <w:p w:rsidR="00FF441B" w:rsidP="00FF441B" w:rsidRDefault="00FF441B" w14:paraId="1DBA153F" w14:textId="77777777">
      <w:pPr>
        <w:pStyle w:val="paragraph"/>
        <w:numPr>
          <w:ilvl w:val="0"/>
          <w:numId w:val="13"/>
        </w:numPr>
        <w:spacing w:before="0" w:beforeAutospacing="0" w:after="0" w:afterAutospacing="0"/>
        <w:ind w:left="1275" w:firstLine="870"/>
        <w:jc w:val="both"/>
        <w:textAlignment w:val="baseline"/>
        <w:rPr>
          <w:rFonts w:ascii="Calibri" w:hAnsi="Calibri" w:cs="Calibri"/>
          <w:sz w:val="22"/>
          <w:szCs w:val="22"/>
        </w:rPr>
      </w:pPr>
      <w:proofErr w:type="spellStart"/>
      <w:r>
        <w:rPr>
          <w:rStyle w:val="normaltextrun"/>
          <w:rFonts w:ascii="Calibri" w:hAnsi="Calibri" w:cs="Calibri" w:eastAsiaTheme="majorEastAsia"/>
          <w:sz w:val="22"/>
          <w:szCs w:val="22"/>
        </w:rPr>
        <w:t>iLearn</w:t>
      </w:r>
      <w:proofErr w:type="spellEnd"/>
      <w:r>
        <w:rPr>
          <w:rStyle w:val="normaltextrun"/>
          <w:rFonts w:ascii="Calibri" w:hAnsi="Calibri" w:cs="Calibri" w:eastAsiaTheme="majorEastAsia"/>
          <w:sz w:val="22"/>
          <w:szCs w:val="22"/>
        </w:rPr>
        <w:t xml:space="preserve"> (with Micro Learning Videos) </w:t>
      </w:r>
      <w:r>
        <w:rPr>
          <w:rStyle w:val="eop"/>
          <w:rFonts w:ascii="Calibri" w:hAnsi="Calibri" w:cs="Calibri" w:eastAsiaTheme="majorEastAsia"/>
          <w:sz w:val="22"/>
          <w:szCs w:val="22"/>
        </w:rPr>
        <w:t> </w:t>
      </w:r>
    </w:p>
    <w:p w:rsidR="00FF441B" w:rsidP="00FF441B" w:rsidRDefault="00FF441B" w14:paraId="06CDCC7C" w14:textId="77777777">
      <w:pPr>
        <w:pStyle w:val="paragraph"/>
        <w:numPr>
          <w:ilvl w:val="0"/>
          <w:numId w:val="13"/>
        </w:numPr>
        <w:spacing w:before="0" w:beforeAutospacing="0" w:after="0" w:afterAutospacing="0"/>
        <w:ind w:left="1860" w:firstLine="0"/>
        <w:jc w:val="both"/>
        <w:textAlignment w:val="baseline"/>
        <w:rPr>
          <w:rFonts w:ascii="Calibri" w:hAnsi="Calibri" w:cs="Calibri"/>
          <w:sz w:val="22"/>
          <w:szCs w:val="22"/>
        </w:rPr>
      </w:pPr>
      <w:proofErr w:type="spellStart"/>
      <w:r>
        <w:rPr>
          <w:rStyle w:val="normaltextrun"/>
          <w:rFonts w:ascii="Calibri" w:hAnsi="Calibri" w:cs="Calibri" w:eastAsiaTheme="majorEastAsia"/>
          <w:sz w:val="22"/>
          <w:szCs w:val="22"/>
        </w:rPr>
        <w:t>iPractice</w:t>
      </w:r>
      <w:proofErr w:type="spellEnd"/>
      <w:r>
        <w:rPr>
          <w:rStyle w:val="normaltextrun"/>
          <w:rFonts w:ascii="Calibri" w:hAnsi="Calibri" w:cs="Calibri" w:eastAsiaTheme="majorEastAsia"/>
          <w:sz w:val="22"/>
          <w:szCs w:val="22"/>
        </w:rPr>
        <w:t xml:space="preserve"> (Hundreds of exercises with a combination of auto evaluation and expert evaluation) </w:t>
      </w:r>
      <w:r>
        <w:rPr>
          <w:rStyle w:val="eop"/>
          <w:rFonts w:ascii="Calibri" w:hAnsi="Calibri" w:cs="Calibri" w:eastAsiaTheme="majorEastAsia"/>
          <w:sz w:val="22"/>
          <w:szCs w:val="22"/>
        </w:rPr>
        <w:t> </w:t>
      </w:r>
    </w:p>
    <w:p w:rsidR="00FF441B" w:rsidP="00FF441B" w:rsidRDefault="00FF441B" w14:paraId="202A662C" w14:textId="77777777">
      <w:pPr>
        <w:pStyle w:val="paragraph"/>
        <w:numPr>
          <w:ilvl w:val="0"/>
          <w:numId w:val="13"/>
        </w:numPr>
        <w:spacing w:before="0" w:beforeAutospacing="0" w:after="0" w:afterAutospacing="0"/>
        <w:ind w:left="1275" w:firstLine="870"/>
        <w:jc w:val="both"/>
        <w:textAlignment w:val="baseline"/>
        <w:rPr>
          <w:rFonts w:ascii="Calibri" w:hAnsi="Calibri" w:cs="Calibri"/>
          <w:sz w:val="22"/>
          <w:szCs w:val="22"/>
        </w:rPr>
      </w:pPr>
      <w:proofErr w:type="spellStart"/>
      <w:r>
        <w:rPr>
          <w:rStyle w:val="normaltextrun"/>
          <w:rFonts w:ascii="Calibri" w:hAnsi="Calibri" w:cs="Calibri" w:eastAsiaTheme="majorEastAsia"/>
          <w:sz w:val="22"/>
          <w:szCs w:val="22"/>
        </w:rPr>
        <w:t>iAssess</w:t>
      </w:r>
      <w:proofErr w:type="spellEnd"/>
      <w:r>
        <w:rPr>
          <w:rStyle w:val="normaltextrun"/>
          <w:rFonts w:ascii="Calibri" w:hAnsi="Calibri" w:cs="Calibri" w:eastAsiaTheme="majorEastAsia"/>
          <w:sz w:val="22"/>
          <w:szCs w:val="22"/>
        </w:rPr>
        <w:t xml:space="preserve"> (Exercises to be solved within a time duration like exams/ interviews) </w:t>
      </w:r>
      <w:r>
        <w:rPr>
          <w:rStyle w:val="eop"/>
          <w:rFonts w:ascii="Calibri" w:hAnsi="Calibri" w:cs="Calibri" w:eastAsiaTheme="majorEastAsia"/>
          <w:sz w:val="22"/>
          <w:szCs w:val="22"/>
        </w:rPr>
        <w:t> </w:t>
      </w:r>
    </w:p>
    <w:p w:rsidR="00FF441B" w:rsidP="00FF441B" w:rsidRDefault="00FF441B" w14:paraId="159E7782" w14:textId="777777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sz w:val="22"/>
          <w:szCs w:val="22"/>
        </w:rPr>
        <w:t> </w:t>
      </w:r>
      <w:r>
        <w:rPr>
          <w:rStyle w:val="eop"/>
          <w:rFonts w:ascii="Calibri" w:hAnsi="Calibri" w:cs="Calibri" w:eastAsiaTheme="majorEastAsia"/>
          <w:sz w:val="22"/>
          <w:szCs w:val="22"/>
        </w:rPr>
        <w:t> </w:t>
      </w:r>
    </w:p>
    <w:p w:rsidR="00FF441B" w:rsidP="00FF441B" w:rsidRDefault="00FF441B" w14:paraId="7B5B81AD" w14:textId="7DB7D04D">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eastAsiaTheme="majorEastAsia"/>
          <w:noProof/>
          <w:sz w:val="18"/>
          <w:szCs w:val="18"/>
        </w:rPr>
        <w:drawing>
          <wp:inline distT="0" distB="0" distL="0" distR="0" wp14:anchorId="423E921E" wp14:editId="22BB123F">
            <wp:extent cx="5588000" cy="2520950"/>
            <wp:effectExtent l="0" t="0" r="0" b="0"/>
            <wp:docPr id="844421000" name="Picture 3" descr="A screenshot of WinVinaya Academy that shows different learning and practice modules - i-Learn, i-Practice and i-Ass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WinVinaya Academy that shows different learning and practice modules - i-Learn, i-Practice and i-Ass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2520950"/>
                    </a:xfrm>
                    <a:prstGeom prst="rect">
                      <a:avLst/>
                    </a:prstGeom>
                    <a:noFill/>
                    <a:ln>
                      <a:noFill/>
                    </a:ln>
                  </pic:spPr>
                </pic:pic>
              </a:graphicData>
            </a:graphic>
          </wp:inline>
        </w:drawing>
      </w:r>
      <w:r>
        <w:rPr>
          <w:rStyle w:val="normaltextrun"/>
          <w:rFonts w:ascii="Calibri" w:hAnsi="Calibri" w:cs="Calibri" w:eastAsiaTheme="majorEastAsia"/>
          <w:sz w:val="22"/>
          <w:szCs w:val="22"/>
        </w:rPr>
        <w:t> </w:t>
      </w:r>
      <w:r>
        <w:rPr>
          <w:rStyle w:val="eop"/>
          <w:rFonts w:ascii="Calibri" w:hAnsi="Calibri" w:cs="Calibri" w:eastAsiaTheme="majorEastAsia"/>
          <w:sz w:val="22"/>
          <w:szCs w:val="22"/>
        </w:rPr>
        <w:t> </w:t>
      </w:r>
    </w:p>
    <w:p w:rsidR="00FF441B" w:rsidP="00FF441B" w:rsidRDefault="00FF441B" w14:paraId="008AC6A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sz w:val="22"/>
          <w:szCs w:val="22"/>
        </w:rPr>
        <w:t> </w:t>
      </w:r>
      <w:r>
        <w:rPr>
          <w:rStyle w:val="eop"/>
          <w:rFonts w:ascii="Calibri" w:hAnsi="Calibri" w:cs="Calibri" w:eastAsiaTheme="majorEastAsia"/>
          <w:sz w:val="22"/>
          <w:szCs w:val="22"/>
        </w:rPr>
        <w:t> </w:t>
      </w:r>
    </w:p>
    <w:p w:rsidR="00FF441B" w:rsidP="00FF441B" w:rsidRDefault="00FF441B" w14:paraId="66F4CC5D" w14:textId="711AA8E8">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This platform provides a code editor and an in-built compiler which is very useful for the candidates to practice software programs. These programs will be auto evaluated against the preloaded test cases (positive, negative, edge cases). This helps the candidates improve their coding skills and clearing the online programming tests conducted by most of the IT companies as part of their initial technical round. </w:t>
      </w:r>
      <w:r>
        <w:rPr>
          <w:rStyle w:val="wacimagecontainer"/>
          <w:rFonts w:ascii="Segoe UI" w:hAnsi="Segoe UI" w:cs="Segoe UI" w:eastAsiaTheme="majorEastAsia"/>
          <w:noProof/>
          <w:sz w:val="18"/>
          <w:szCs w:val="18"/>
        </w:rPr>
        <w:drawing>
          <wp:inline distT="0" distB="0" distL="0" distR="0" wp14:anchorId="7578632F" wp14:editId="4050A6C5">
            <wp:extent cx="5943600" cy="3068955"/>
            <wp:effectExtent l="0" t="0" r="0" b="0"/>
            <wp:docPr id="1606382797" name="Picture 2" descr="A screenshot of WinVinaya Academy that shows where the learner can enter th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WinVinaya Academy that shows where the learner can enter the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8955"/>
                    </a:xfrm>
                    <a:prstGeom prst="rect">
                      <a:avLst/>
                    </a:prstGeom>
                    <a:noFill/>
                    <a:ln>
                      <a:noFill/>
                    </a:ln>
                  </pic:spPr>
                </pic:pic>
              </a:graphicData>
            </a:graphic>
          </wp:inline>
        </w:drawing>
      </w:r>
      <w:r>
        <w:rPr>
          <w:rStyle w:val="eop"/>
          <w:rFonts w:eastAsiaTheme="majorEastAsia"/>
        </w:rPr>
        <w:t> </w:t>
      </w:r>
    </w:p>
    <w:p w:rsidR="00FF441B" w:rsidP="00FF441B" w:rsidRDefault="00FF441B" w14:paraId="5850ECB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sz w:val="22"/>
          <w:szCs w:val="22"/>
        </w:rPr>
        <w:t> </w:t>
      </w:r>
      <w:r>
        <w:rPr>
          <w:rStyle w:val="eop"/>
          <w:rFonts w:ascii="Calibri" w:hAnsi="Calibri" w:cs="Calibri" w:eastAsiaTheme="majorEastAsia"/>
          <w:sz w:val="22"/>
          <w:szCs w:val="22"/>
        </w:rPr>
        <w:t> </w:t>
      </w:r>
    </w:p>
    <w:p w:rsidR="00FF441B" w:rsidP="00FF441B" w:rsidRDefault="00FF441B" w14:paraId="33971BF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sz w:val="22"/>
          <w:szCs w:val="22"/>
        </w:rPr>
        <w:t>In addition to direct coding practice, the academy provides different self-evaluation techniques like quizzes, code analysis, and such.  </w:t>
      </w:r>
      <w:r>
        <w:rPr>
          <w:rStyle w:val="eop"/>
          <w:rFonts w:ascii="Calibri" w:hAnsi="Calibri" w:cs="Calibri" w:eastAsiaTheme="majorEastAsia"/>
          <w:sz w:val="22"/>
          <w:szCs w:val="22"/>
        </w:rPr>
        <w:t> </w:t>
      </w:r>
    </w:p>
    <w:p w:rsidR="00FF441B" w:rsidP="00FF441B" w:rsidRDefault="00FF441B" w14:paraId="47190F53"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sz w:val="22"/>
          <w:szCs w:val="22"/>
        </w:rPr>
        <w:t> </w:t>
      </w:r>
    </w:p>
    <w:p w:rsidR="00FF441B" w:rsidP="00FF441B" w:rsidRDefault="00FF441B" w14:paraId="276DC443" w14:textId="331ED973">
      <w:pPr>
        <w:pStyle w:val="paragraph"/>
        <w:spacing w:before="0" w:beforeAutospacing="0" w:after="0" w:afterAutospacing="0"/>
        <w:ind w:left="195" w:right="135"/>
        <w:textAlignment w:val="baseline"/>
        <w:rPr>
          <w:rFonts w:ascii="Segoe UI" w:hAnsi="Segoe UI" w:cs="Segoe UI"/>
          <w:sz w:val="18"/>
          <w:szCs w:val="18"/>
        </w:rPr>
      </w:pPr>
      <w:r>
        <w:rPr>
          <w:rStyle w:val="wacimagecontainer"/>
          <w:rFonts w:ascii="Segoe UI" w:hAnsi="Segoe UI" w:cs="Segoe UI" w:eastAsiaTheme="majorEastAsia"/>
          <w:noProof/>
          <w:sz w:val="18"/>
          <w:szCs w:val="18"/>
        </w:rPr>
        <w:drawing>
          <wp:inline distT="0" distB="0" distL="0" distR="0" wp14:anchorId="2681FD8F" wp14:editId="3B792F78">
            <wp:extent cx="5943600" cy="2798445"/>
            <wp:effectExtent l="0" t="0" r="0" b="1905"/>
            <wp:docPr id="893379581" name="Picture 1" descr="A screenshot of WinVinaya Academy that shows the Quiz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WinVinaya Academy that shows the Quiz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r>
        <w:rPr>
          <w:rStyle w:val="eop"/>
          <w:rFonts w:ascii="Calibri" w:hAnsi="Calibri" w:cs="Calibri" w:eastAsiaTheme="majorEastAsia"/>
          <w:sz w:val="22"/>
          <w:szCs w:val="22"/>
        </w:rPr>
        <w:t> </w:t>
      </w:r>
    </w:p>
    <w:p w:rsidR="00FF441B" w:rsidP="00FF441B" w:rsidRDefault="00FF441B" w14:paraId="390F0167"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sz w:val="28"/>
          <w:szCs w:val="28"/>
        </w:rPr>
        <w:t> </w:t>
      </w:r>
    </w:p>
    <w:p w:rsidRPr="005B058B" w:rsidR="00514488" w:rsidP="00FF441B" w:rsidRDefault="00514488" w14:paraId="14C98340" w14:textId="77777777">
      <w:pPr>
        <w:pStyle w:val="ListParagraph"/>
        <w:rPr>
          <w:rFonts w:ascii="Calibri" w:hAnsi="Calibri" w:cs="Calibri"/>
          <w:sz w:val="22"/>
          <w:szCs w:val="22"/>
        </w:rPr>
      </w:pPr>
    </w:p>
    <w:sectPr w:rsidRPr="005B058B" w:rsidR="00514488">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
    <w:nsid w:val="cd0c8b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3602C5E"/>
    <w:multiLevelType w:val="hybridMultilevel"/>
    <w:tmpl w:val="487C4F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332FDD"/>
    <w:multiLevelType w:val="multilevel"/>
    <w:tmpl w:val="D1DC5D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54740BC"/>
    <w:multiLevelType w:val="hybridMultilevel"/>
    <w:tmpl w:val="503C8B9A"/>
    <w:lvl w:ilvl="0" w:tplc="04090001">
      <w:start w:val="1"/>
      <w:numFmt w:val="bullet"/>
      <w:lvlText w:val=""/>
      <w:lvlJc w:val="left"/>
      <w:pPr>
        <w:ind w:left="1222" w:hanging="360"/>
      </w:pPr>
      <w:rPr>
        <w:rFonts w:hint="default" w:ascii="Symbol" w:hAnsi="Symbol"/>
      </w:rPr>
    </w:lvl>
    <w:lvl w:ilvl="1" w:tplc="04090003" w:tentative="1">
      <w:start w:val="1"/>
      <w:numFmt w:val="bullet"/>
      <w:lvlText w:val="o"/>
      <w:lvlJc w:val="left"/>
      <w:pPr>
        <w:ind w:left="1942" w:hanging="360"/>
      </w:pPr>
      <w:rPr>
        <w:rFonts w:hint="default" w:ascii="Courier New" w:hAnsi="Courier New" w:cs="Courier New"/>
      </w:rPr>
    </w:lvl>
    <w:lvl w:ilvl="2" w:tplc="04090005" w:tentative="1">
      <w:start w:val="1"/>
      <w:numFmt w:val="bullet"/>
      <w:lvlText w:val=""/>
      <w:lvlJc w:val="left"/>
      <w:pPr>
        <w:ind w:left="2662" w:hanging="360"/>
      </w:pPr>
      <w:rPr>
        <w:rFonts w:hint="default" w:ascii="Wingdings" w:hAnsi="Wingdings"/>
      </w:rPr>
    </w:lvl>
    <w:lvl w:ilvl="3" w:tplc="04090001" w:tentative="1">
      <w:start w:val="1"/>
      <w:numFmt w:val="bullet"/>
      <w:lvlText w:val=""/>
      <w:lvlJc w:val="left"/>
      <w:pPr>
        <w:ind w:left="3382" w:hanging="360"/>
      </w:pPr>
      <w:rPr>
        <w:rFonts w:hint="default" w:ascii="Symbol" w:hAnsi="Symbol"/>
      </w:rPr>
    </w:lvl>
    <w:lvl w:ilvl="4" w:tplc="04090003" w:tentative="1">
      <w:start w:val="1"/>
      <w:numFmt w:val="bullet"/>
      <w:lvlText w:val="o"/>
      <w:lvlJc w:val="left"/>
      <w:pPr>
        <w:ind w:left="4102" w:hanging="360"/>
      </w:pPr>
      <w:rPr>
        <w:rFonts w:hint="default" w:ascii="Courier New" w:hAnsi="Courier New" w:cs="Courier New"/>
      </w:rPr>
    </w:lvl>
    <w:lvl w:ilvl="5" w:tplc="04090005" w:tentative="1">
      <w:start w:val="1"/>
      <w:numFmt w:val="bullet"/>
      <w:lvlText w:val=""/>
      <w:lvlJc w:val="left"/>
      <w:pPr>
        <w:ind w:left="4822" w:hanging="360"/>
      </w:pPr>
      <w:rPr>
        <w:rFonts w:hint="default" w:ascii="Wingdings" w:hAnsi="Wingdings"/>
      </w:rPr>
    </w:lvl>
    <w:lvl w:ilvl="6" w:tplc="04090001" w:tentative="1">
      <w:start w:val="1"/>
      <w:numFmt w:val="bullet"/>
      <w:lvlText w:val=""/>
      <w:lvlJc w:val="left"/>
      <w:pPr>
        <w:ind w:left="5542" w:hanging="360"/>
      </w:pPr>
      <w:rPr>
        <w:rFonts w:hint="default" w:ascii="Symbol" w:hAnsi="Symbol"/>
      </w:rPr>
    </w:lvl>
    <w:lvl w:ilvl="7" w:tplc="04090003" w:tentative="1">
      <w:start w:val="1"/>
      <w:numFmt w:val="bullet"/>
      <w:lvlText w:val="o"/>
      <w:lvlJc w:val="left"/>
      <w:pPr>
        <w:ind w:left="6262" w:hanging="360"/>
      </w:pPr>
      <w:rPr>
        <w:rFonts w:hint="default" w:ascii="Courier New" w:hAnsi="Courier New" w:cs="Courier New"/>
      </w:rPr>
    </w:lvl>
    <w:lvl w:ilvl="8" w:tplc="04090005" w:tentative="1">
      <w:start w:val="1"/>
      <w:numFmt w:val="bullet"/>
      <w:lvlText w:val=""/>
      <w:lvlJc w:val="left"/>
      <w:pPr>
        <w:ind w:left="6982" w:hanging="360"/>
      </w:pPr>
      <w:rPr>
        <w:rFonts w:hint="default" w:ascii="Wingdings" w:hAnsi="Wingdings"/>
      </w:rPr>
    </w:lvl>
  </w:abstractNum>
  <w:abstractNum w:abstractNumId="3" w15:restartNumberingAfterBreak="0">
    <w:nsid w:val="2B645548"/>
    <w:multiLevelType w:val="hybridMultilevel"/>
    <w:tmpl w:val="E65A9F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10975C0"/>
    <w:multiLevelType w:val="multilevel"/>
    <w:tmpl w:val="2E7216A0"/>
    <w:lvl w:ilvl="0">
      <w:start w:val="1"/>
      <w:numFmt w:val="bullet"/>
      <w:lvlText w:val=""/>
      <w:lvlJc w:val="left"/>
      <w:pPr>
        <w:tabs>
          <w:tab w:val="num" w:pos="-540"/>
        </w:tabs>
        <w:ind w:left="-540" w:hanging="360"/>
      </w:pPr>
      <w:rPr>
        <w:rFonts w:hint="default" w:ascii="Symbol" w:hAnsi="Symbol"/>
        <w:sz w:val="20"/>
      </w:rPr>
    </w:lvl>
    <w:lvl w:ilvl="1" w:tentative="1">
      <w:start w:val="1"/>
      <w:numFmt w:val="bullet"/>
      <w:lvlText w:val=""/>
      <w:lvlJc w:val="left"/>
      <w:pPr>
        <w:tabs>
          <w:tab w:val="num" w:pos="180"/>
        </w:tabs>
        <w:ind w:left="180" w:hanging="360"/>
      </w:pPr>
      <w:rPr>
        <w:rFonts w:hint="default" w:ascii="Symbol" w:hAnsi="Symbol"/>
        <w:sz w:val="20"/>
      </w:rPr>
    </w:lvl>
    <w:lvl w:ilvl="2" w:tentative="1">
      <w:start w:val="1"/>
      <w:numFmt w:val="bullet"/>
      <w:lvlText w:val=""/>
      <w:lvlJc w:val="left"/>
      <w:pPr>
        <w:tabs>
          <w:tab w:val="num" w:pos="900"/>
        </w:tabs>
        <w:ind w:left="900" w:hanging="360"/>
      </w:pPr>
      <w:rPr>
        <w:rFonts w:hint="default" w:ascii="Symbol" w:hAnsi="Symbol"/>
        <w:sz w:val="20"/>
      </w:rPr>
    </w:lvl>
    <w:lvl w:ilvl="3" w:tentative="1">
      <w:start w:val="1"/>
      <w:numFmt w:val="bullet"/>
      <w:lvlText w:val=""/>
      <w:lvlJc w:val="left"/>
      <w:pPr>
        <w:tabs>
          <w:tab w:val="num" w:pos="1620"/>
        </w:tabs>
        <w:ind w:left="1620" w:hanging="360"/>
      </w:pPr>
      <w:rPr>
        <w:rFonts w:hint="default" w:ascii="Symbol" w:hAnsi="Symbol"/>
        <w:sz w:val="20"/>
      </w:rPr>
    </w:lvl>
    <w:lvl w:ilvl="4" w:tentative="1">
      <w:start w:val="1"/>
      <w:numFmt w:val="bullet"/>
      <w:lvlText w:val=""/>
      <w:lvlJc w:val="left"/>
      <w:pPr>
        <w:tabs>
          <w:tab w:val="num" w:pos="2340"/>
        </w:tabs>
        <w:ind w:left="2340" w:hanging="360"/>
      </w:pPr>
      <w:rPr>
        <w:rFonts w:hint="default" w:ascii="Symbol" w:hAnsi="Symbol"/>
        <w:sz w:val="20"/>
      </w:rPr>
    </w:lvl>
    <w:lvl w:ilvl="5" w:tentative="1">
      <w:start w:val="1"/>
      <w:numFmt w:val="bullet"/>
      <w:lvlText w:val=""/>
      <w:lvlJc w:val="left"/>
      <w:pPr>
        <w:tabs>
          <w:tab w:val="num" w:pos="3060"/>
        </w:tabs>
        <w:ind w:left="3060" w:hanging="360"/>
      </w:pPr>
      <w:rPr>
        <w:rFonts w:hint="default" w:ascii="Symbol" w:hAnsi="Symbol"/>
        <w:sz w:val="20"/>
      </w:rPr>
    </w:lvl>
    <w:lvl w:ilvl="6" w:tentative="1">
      <w:start w:val="1"/>
      <w:numFmt w:val="bullet"/>
      <w:lvlText w:val=""/>
      <w:lvlJc w:val="left"/>
      <w:pPr>
        <w:tabs>
          <w:tab w:val="num" w:pos="3780"/>
        </w:tabs>
        <w:ind w:left="3780" w:hanging="360"/>
      </w:pPr>
      <w:rPr>
        <w:rFonts w:hint="default" w:ascii="Symbol" w:hAnsi="Symbol"/>
        <w:sz w:val="20"/>
      </w:rPr>
    </w:lvl>
    <w:lvl w:ilvl="7" w:tentative="1">
      <w:start w:val="1"/>
      <w:numFmt w:val="bullet"/>
      <w:lvlText w:val=""/>
      <w:lvlJc w:val="left"/>
      <w:pPr>
        <w:tabs>
          <w:tab w:val="num" w:pos="4500"/>
        </w:tabs>
        <w:ind w:left="4500" w:hanging="360"/>
      </w:pPr>
      <w:rPr>
        <w:rFonts w:hint="default" w:ascii="Symbol" w:hAnsi="Symbol"/>
        <w:sz w:val="20"/>
      </w:rPr>
    </w:lvl>
    <w:lvl w:ilvl="8" w:tentative="1">
      <w:start w:val="1"/>
      <w:numFmt w:val="bullet"/>
      <w:lvlText w:val=""/>
      <w:lvlJc w:val="left"/>
      <w:pPr>
        <w:tabs>
          <w:tab w:val="num" w:pos="5220"/>
        </w:tabs>
        <w:ind w:left="5220" w:hanging="360"/>
      </w:pPr>
      <w:rPr>
        <w:rFonts w:hint="default" w:ascii="Symbol" w:hAnsi="Symbol"/>
        <w:sz w:val="20"/>
      </w:rPr>
    </w:lvl>
  </w:abstractNum>
  <w:abstractNum w:abstractNumId="5" w15:restartNumberingAfterBreak="0">
    <w:nsid w:val="3EFB6857"/>
    <w:multiLevelType w:val="hybridMultilevel"/>
    <w:tmpl w:val="B18235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88A0967"/>
    <w:multiLevelType w:val="hybridMultilevel"/>
    <w:tmpl w:val="AACCE4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1E20280"/>
    <w:multiLevelType w:val="hybridMultilevel"/>
    <w:tmpl w:val="2D627E46"/>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8" w15:restartNumberingAfterBreak="0">
    <w:nsid w:val="51FB544C"/>
    <w:multiLevelType w:val="hybridMultilevel"/>
    <w:tmpl w:val="F16418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33321F2"/>
    <w:multiLevelType w:val="hybridMultilevel"/>
    <w:tmpl w:val="9F9A88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B3F6E"/>
    <w:multiLevelType w:val="multilevel"/>
    <w:tmpl w:val="3C7E398A"/>
    <w:lvl w:ilvl="0">
      <w:start w:val="1"/>
      <w:numFmt w:val="decimal"/>
      <w:lvlText w:val="%1."/>
      <w:lvlJc w:val="left"/>
      <w:pPr>
        <w:ind w:left="502" w:hanging="360"/>
      </w:pPr>
    </w:lvl>
    <w:lvl w:ilvl="1" w:tentative="1">
      <w:start w:val="1"/>
      <w:numFmt w:val="decimal"/>
      <w:lvlText w:val="%1.%2."/>
      <w:lvlJc w:val="left"/>
      <w:pPr>
        <w:ind w:left="1222" w:hanging="360"/>
      </w:pPr>
    </w:lvl>
    <w:lvl w:ilvl="2" w:tentative="1">
      <w:start w:val="1"/>
      <w:numFmt w:val="decimal"/>
      <w:lvlText w:val="%1.%2.%3."/>
      <w:lvlJc w:val="left"/>
      <w:pPr>
        <w:ind w:left="1942" w:hanging="180"/>
      </w:pPr>
    </w:lvl>
    <w:lvl w:ilvl="3" w:tentative="1">
      <w:start w:val="1"/>
      <w:numFmt w:val="decimal"/>
      <w:lvlText w:val="%1.%2.%3.%4."/>
      <w:lvlJc w:val="left"/>
      <w:pPr>
        <w:ind w:left="2662" w:hanging="360"/>
      </w:pPr>
    </w:lvl>
    <w:lvl w:ilvl="4" w:tentative="1">
      <w:start w:val="1"/>
      <w:numFmt w:val="decimal"/>
      <w:lvlText w:val="%1.%2.%3.%4.%5."/>
      <w:lvlJc w:val="left"/>
      <w:pPr>
        <w:ind w:left="3382" w:hanging="360"/>
      </w:pPr>
    </w:lvl>
    <w:lvl w:ilvl="5" w:tentative="1">
      <w:start w:val="1"/>
      <w:numFmt w:val="decimal"/>
      <w:lvlText w:val="%1.%2.%3.%4.%5.%6."/>
      <w:lvlJc w:val="left"/>
      <w:pPr>
        <w:ind w:left="4102" w:hanging="180"/>
      </w:pPr>
    </w:lvl>
    <w:lvl w:ilvl="6" w:tentative="1">
      <w:start w:val="1"/>
      <w:numFmt w:val="decimal"/>
      <w:lvlText w:val="%1.%2.%3.%4.%5.%6.%7."/>
      <w:lvlJc w:val="left"/>
      <w:pPr>
        <w:ind w:left="4822" w:hanging="360"/>
      </w:pPr>
    </w:lvl>
    <w:lvl w:ilvl="7" w:tentative="1">
      <w:start w:val="1"/>
      <w:numFmt w:val="decimal"/>
      <w:lvlText w:val="%1.%2.%3.%4.%5.%6.%7.%8."/>
      <w:lvlJc w:val="left"/>
      <w:pPr>
        <w:ind w:left="5542" w:hanging="360"/>
      </w:pPr>
    </w:lvl>
    <w:lvl w:ilvl="8" w:tentative="1">
      <w:start w:val="1"/>
      <w:numFmt w:val="decimal"/>
      <w:lvlText w:val="%1.%2.%3.%4.%5.%6.%7.%8.%9."/>
      <w:lvlJc w:val="left"/>
      <w:pPr>
        <w:ind w:left="6262" w:hanging="180"/>
      </w:pPr>
    </w:lvl>
  </w:abstractNum>
  <w:abstractNum w:abstractNumId="11" w15:restartNumberingAfterBreak="0">
    <w:nsid w:val="6C5E141C"/>
    <w:multiLevelType w:val="multilevel"/>
    <w:tmpl w:val="68D42D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E0C788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4">
    <w:abstractNumId w:val="13"/>
  </w:num>
  <w:num w:numId="1" w16cid:durableId="868949856">
    <w:abstractNumId w:val="10"/>
  </w:num>
  <w:num w:numId="2" w16cid:durableId="821655317">
    <w:abstractNumId w:val="2"/>
  </w:num>
  <w:num w:numId="3" w16cid:durableId="6298557">
    <w:abstractNumId w:val="7"/>
  </w:num>
  <w:num w:numId="4" w16cid:durableId="983856479">
    <w:abstractNumId w:val="4"/>
  </w:num>
  <w:num w:numId="5" w16cid:durableId="1680235084">
    <w:abstractNumId w:val="9"/>
  </w:num>
  <w:num w:numId="6" w16cid:durableId="609320227">
    <w:abstractNumId w:val="0"/>
  </w:num>
  <w:num w:numId="7" w16cid:durableId="83888960">
    <w:abstractNumId w:val="5"/>
  </w:num>
  <w:num w:numId="8" w16cid:durableId="595820268">
    <w:abstractNumId w:val="12"/>
  </w:num>
  <w:num w:numId="9" w16cid:durableId="1924876534">
    <w:abstractNumId w:val="11"/>
  </w:num>
  <w:num w:numId="10" w16cid:durableId="353919067">
    <w:abstractNumId w:val="8"/>
  </w:num>
  <w:num w:numId="11" w16cid:durableId="474875885">
    <w:abstractNumId w:val="6"/>
  </w:num>
  <w:num w:numId="12" w16cid:durableId="695890772">
    <w:abstractNumId w:val="3"/>
  </w:num>
  <w:num w:numId="13" w16cid:durableId="199256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9D"/>
    <w:rsid w:val="00002756"/>
    <w:rsid w:val="00003690"/>
    <w:rsid w:val="00066F60"/>
    <w:rsid w:val="0007330F"/>
    <w:rsid w:val="000820B7"/>
    <w:rsid w:val="00084481"/>
    <w:rsid w:val="00086129"/>
    <w:rsid w:val="0009110B"/>
    <w:rsid w:val="000B48A8"/>
    <w:rsid w:val="000B7136"/>
    <w:rsid w:val="000E6157"/>
    <w:rsid w:val="000F040E"/>
    <w:rsid w:val="001049E5"/>
    <w:rsid w:val="00106476"/>
    <w:rsid w:val="00116870"/>
    <w:rsid w:val="00123AE6"/>
    <w:rsid w:val="00131D84"/>
    <w:rsid w:val="00150571"/>
    <w:rsid w:val="00157879"/>
    <w:rsid w:val="001668A7"/>
    <w:rsid w:val="00186412"/>
    <w:rsid w:val="001B1C53"/>
    <w:rsid w:val="001C0D6C"/>
    <w:rsid w:val="001D16F9"/>
    <w:rsid w:val="0022109C"/>
    <w:rsid w:val="002757F7"/>
    <w:rsid w:val="0029171A"/>
    <w:rsid w:val="00291843"/>
    <w:rsid w:val="00292566"/>
    <w:rsid w:val="002D5446"/>
    <w:rsid w:val="002F59C0"/>
    <w:rsid w:val="00312CDB"/>
    <w:rsid w:val="0031363E"/>
    <w:rsid w:val="0032461F"/>
    <w:rsid w:val="00332AFC"/>
    <w:rsid w:val="00340A9E"/>
    <w:rsid w:val="0034156C"/>
    <w:rsid w:val="00350AF0"/>
    <w:rsid w:val="00356760"/>
    <w:rsid w:val="00367BFA"/>
    <w:rsid w:val="00373D66"/>
    <w:rsid w:val="00380971"/>
    <w:rsid w:val="00381D6F"/>
    <w:rsid w:val="00385429"/>
    <w:rsid w:val="00385829"/>
    <w:rsid w:val="003944AC"/>
    <w:rsid w:val="003A76C5"/>
    <w:rsid w:val="003C4265"/>
    <w:rsid w:val="003D594B"/>
    <w:rsid w:val="0041588F"/>
    <w:rsid w:val="0042748B"/>
    <w:rsid w:val="00430A32"/>
    <w:rsid w:val="00440AFB"/>
    <w:rsid w:val="00447E21"/>
    <w:rsid w:val="004567F1"/>
    <w:rsid w:val="00475E19"/>
    <w:rsid w:val="00482E5A"/>
    <w:rsid w:val="0049751B"/>
    <w:rsid w:val="004A59A6"/>
    <w:rsid w:val="004B1132"/>
    <w:rsid w:val="004B18AC"/>
    <w:rsid w:val="004E195E"/>
    <w:rsid w:val="00514488"/>
    <w:rsid w:val="00515B30"/>
    <w:rsid w:val="00530120"/>
    <w:rsid w:val="00577030"/>
    <w:rsid w:val="005954AC"/>
    <w:rsid w:val="005B058B"/>
    <w:rsid w:val="005B712E"/>
    <w:rsid w:val="005D7D65"/>
    <w:rsid w:val="005E4031"/>
    <w:rsid w:val="005E40B0"/>
    <w:rsid w:val="005F64CB"/>
    <w:rsid w:val="00601439"/>
    <w:rsid w:val="00605FBB"/>
    <w:rsid w:val="00613E1E"/>
    <w:rsid w:val="006418C0"/>
    <w:rsid w:val="00683A9C"/>
    <w:rsid w:val="0069628E"/>
    <w:rsid w:val="006A46FD"/>
    <w:rsid w:val="006B3F7B"/>
    <w:rsid w:val="006B42EB"/>
    <w:rsid w:val="006B469F"/>
    <w:rsid w:val="006C2716"/>
    <w:rsid w:val="006D2800"/>
    <w:rsid w:val="006D34DC"/>
    <w:rsid w:val="007076F9"/>
    <w:rsid w:val="00741275"/>
    <w:rsid w:val="0075181B"/>
    <w:rsid w:val="00753042"/>
    <w:rsid w:val="00761771"/>
    <w:rsid w:val="0077289B"/>
    <w:rsid w:val="00774201"/>
    <w:rsid w:val="00790CCB"/>
    <w:rsid w:val="007A5871"/>
    <w:rsid w:val="007C22BA"/>
    <w:rsid w:val="007E2E8F"/>
    <w:rsid w:val="00800CFA"/>
    <w:rsid w:val="008072B7"/>
    <w:rsid w:val="00807DA6"/>
    <w:rsid w:val="00812273"/>
    <w:rsid w:val="00821FCA"/>
    <w:rsid w:val="0086756B"/>
    <w:rsid w:val="00887B1A"/>
    <w:rsid w:val="008B529D"/>
    <w:rsid w:val="008E1EEF"/>
    <w:rsid w:val="00906357"/>
    <w:rsid w:val="0091796D"/>
    <w:rsid w:val="009242D6"/>
    <w:rsid w:val="00975602"/>
    <w:rsid w:val="009913BC"/>
    <w:rsid w:val="009928E3"/>
    <w:rsid w:val="00993484"/>
    <w:rsid w:val="009A4420"/>
    <w:rsid w:val="009E233A"/>
    <w:rsid w:val="009F3E82"/>
    <w:rsid w:val="009F4E56"/>
    <w:rsid w:val="00A45117"/>
    <w:rsid w:val="00A463E2"/>
    <w:rsid w:val="00A52EE2"/>
    <w:rsid w:val="00A62D6F"/>
    <w:rsid w:val="00A93590"/>
    <w:rsid w:val="00A94A33"/>
    <w:rsid w:val="00AA1076"/>
    <w:rsid w:val="00AA51CF"/>
    <w:rsid w:val="00AB3A82"/>
    <w:rsid w:val="00AB4554"/>
    <w:rsid w:val="00AC3C27"/>
    <w:rsid w:val="00AC6D05"/>
    <w:rsid w:val="00AD5E15"/>
    <w:rsid w:val="00AF5F0D"/>
    <w:rsid w:val="00B00908"/>
    <w:rsid w:val="00B513D1"/>
    <w:rsid w:val="00B70909"/>
    <w:rsid w:val="00B9045B"/>
    <w:rsid w:val="00BB1BAD"/>
    <w:rsid w:val="00BB744E"/>
    <w:rsid w:val="00BC4FDD"/>
    <w:rsid w:val="00BC5B2B"/>
    <w:rsid w:val="00BF1C28"/>
    <w:rsid w:val="00C77BC4"/>
    <w:rsid w:val="00C84422"/>
    <w:rsid w:val="00C853FC"/>
    <w:rsid w:val="00CA11E1"/>
    <w:rsid w:val="00CA1A81"/>
    <w:rsid w:val="00CA4873"/>
    <w:rsid w:val="00CD1547"/>
    <w:rsid w:val="00CD2E4A"/>
    <w:rsid w:val="00CE57AD"/>
    <w:rsid w:val="00CE6171"/>
    <w:rsid w:val="00CF75F1"/>
    <w:rsid w:val="00D11165"/>
    <w:rsid w:val="00D142CA"/>
    <w:rsid w:val="00D31DD9"/>
    <w:rsid w:val="00D37634"/>
    <w:rsid w:val="00D544AF"/>
    <w:rsid w:val="00D54530"/>
    <w:rsid w:val="00D5555B"/>
    <w:rsid w:val="00D67F01"/>
    <w:rsid w:val="00D820FD"/>
    <w:rsid w:val="00DB004E"/>
    <w:rsid w:val="00DB25F6"/>
    <w:rsid w:val="00DC3704"/>
    <w:rsid w:val="00DD2345"/>
    <w:rsid w:val="00DD4CEB"/>
    <w:rsid w:val="00DF40EC"/>
    <w:rsid w:val="00E01995"/>
    <w:rsid w:val="00E16E01"/>
    <w:rsid w:val="00E5440D"/>
    <w:rsid w:val="00E709B3"/>
    <w:rsid w:val="00E86A46"/>
    <w:rsid w:val="00E90100"/>
    <w:rsid w:val="00E9239B"/>
    <w:rsid w:val="00EA2029"/>
    <w:rsid w:val="00EB72A5"/>
    <w:rsid w:val="00EE1DD3"/>
    <w:rsid w:val="00F25426"/>
    <w:rsid w:val="00F71667"/>
    <w:rsid w:val="00F901C4"/>
    <w:rsid w:val="00FA090F"/>
    <w:rsid w:val="00FA4CFF"/>
    <w:rsid w:val="00FB759A"/>
    <w:rsid w:val="00FD60AD"/>
    <w:rsid w:val="00FF0F61"/>
    <w:rsid w:val="00FF441B"/>
    <w:rsid w:val="3B89AE2B"/>
    <w:rsid w:val="50C90CBC"/>
    <w:rsid w:val="692E07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F518"/>
  <w15:chartTrackingRefBased/>
  <w15:docId w15:val="{C903D95B-4CAD-411A-B510-A4D5C19A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B529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29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29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B529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8B529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B529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B529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B529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B529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B529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B529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B529D"/>
    <w:rPr>
      <w:rFonts w:eastAsiaTheme="majorEastAsia" w:cstheme="majorBidi"/>
      <w:color w:val="272727" w:themeColor="text1" w:themeTint="D8"/>
    </w:rPr>
  </w:style>
  <w:style w:type="paragraph" w:styleId="Title">
    <w:name w:val="Title"/>
    <w:basedOn w:val="Normal"/>
    <w:next w:val="Normal"/>
    <w:link w:val="TitleChar"/>
    <w:uiPriority w:val="10"/>
    <w:qFormat/>
    <w:rsid w:val="008B529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B529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B529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B5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29D"/>
    <w:pPr>
      <w:spacing w:before="160"/>
      <w:jc w:val="center"/>
    </w:pPr>
    <w:rPr>
      <w:i/>
      <w:iCs/>
      <w:color w:val="404040" w:themeColor="text1" w:themeTint="BF"/>
    </w:rPr>
  </w:style>
  <w:style w:type="character" w:styleId="QuoteChar" w:customStyle="1">
    <w:name w:val="Quote Char"/>
    <w:basedOn w:val="DefaultParagraphFont"/>
    <w:link w:val="Quote"/>
    <w:uiPriority w:val="29"/>
    <w:rsid w:val="008B529D"/>
    <w:rPr>
      <w:i/>
      <w:iCs/>
      <w:color w:val="404040" w:themeColor="text1" w:themeTint="BF"/>
    </w:rPr>
  </w:style>
  <w:style w:type="paragraph" w:styleId="ListParagraph">
    <w:name w:val="List Paragraph"/>
    <w:basedOn w:val="Normal"/>
    <w:uiPriority w:val="34"/>
    <w:qFormat/>
    <w:rsid w:val="008B529D"/>
    <w:pPr>
      <w:ind w:left="720"/>
      <w:contextualSpacing/>
    </w:pPr>
  </w:style>
  <w:style w:type="character" w:styleId="IntenseEmphasis">
    <w:name w:val="Intense Emphasis"/>
    <w:basedOn w:val="DefaultParagraphFont"/>
    <w:uiPriority w:val="21"/>
    <w:qFormat/>
    <w:rsid w:val="008B529D"/>
    <w:rPr>
      <w:i/>
      <w:iCs/>
      <w:color w:val="0F4761" w:themeColor="accent1" w:themeShade="BF"/>
    </w:rPr>
  </w:style>
  <w:style w:type="paragraph" w:styleId="IntenseQuote">
    <w:name w:val="Intense Quote"/>
    <w:basedOn w:val="Normal"/>
    <w:next w:val="Normal"/>
    <w:link w:val="IntenseQuoteChar"/>
    <w:uiPriority w:val="30"/>
    <w:qFormat/>
    <w:rsid w:val="008B529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B529D"/>
    <w:rPr>
      <w:i/>
      <w:iCs/>
      <w:color w:val="0F4761" w:themeColor="accent1" w:themeShade="BF"/>
    </w:rPr>
  </w:style>
  <w:style w:type="character" w:styleId="IntenseReference">
    <w:name w:val="Intense Reference"/>
    <w:basedOn w:val="DefaultParagraphFont"/>
    <w:uiPriority w:val="32"/>
    <w:qFormat/>
    <w:rsid w:val="008B529D"/>
    <w:rPr>
      <w:b/>
      <w:bCs/>
      <w:smallCaps/>
      <w:color w:val="0F4761" w:themeColor="accent1" w:themeShade="BF"/>
      <w:spacing w:val="5"/>
    </w:rPr>
  </w:style>
  <w:style w:type="paragraph" w:styleId="Default" w:customStyle="1">
    <w:name w:val="Default"/>
    <w:rsid w:val="008B529D"/>
    <w:pPr>
      <w:autoSpaceDE w:val="0"/>
      <w:autoSpaceDN w:val="0"/>
      <w:adjustRightInd w:val="0"/>
      <w:spacing w:after="0" w:line="240" w:lineRule="auto"/>
    </w:pPr>
    <w:rPr>
      <w:rFonts w:ascii="Calibri" w:hAnsi="Calibri" w:cs="Calibri"/>
      <w:color w:val="000000"/>
      <w:kern w:val="0"/>
    </w:rPr>
  </w:style>
  <w:style w:type="character" w:styleId="normaltextrun" w:customStyle="1">
    <w:name w:val="normaltextrun"/>
    <w:basedOn w:val="DefaultParagraphFont"/>
    <w:rsid w:val="00514488"/>
  </w:style>
  <w:style w:type="paragraph" w:styleId="BodyText">
    <w:name w:val="Body Text"/>
    <w:basedOn w:val="Normal"/>
    <w:link w:val="BodyTextChar"/>
    <w:uiPriority w:val="1"/>
    <w:qFormat/>
    <w:rsid w:val="00A463E2"/>
    <w:pPr>
      <w:widowControl w:val="0"/>
      <w:autoSpaceDE w:val="0"/>
      <w:autoSpaceDN w:val="0"/>
      <w:spacing w:before="181" w:after="0" w:line="240" w:lineRule="auto"/>
      <w:ind w:left="200"/>
    </w:pPr>
    <w:rPr>
      <w:rFonts w:ascii="Calibri" w:hAnsi="Calibri" w:eastAsia="Calibri" w:cs="Calibri"/>
      <w:kern w:val="0"/>
      <w:sz w:val="22"/>
      <w:szCs w:val="22"/>
      <w14:ligatures w14:val="none"/>
    </w:rPr>
  </w:style>
  <w:style w:type="character" w:styleId="BodyTextChar" w:customStyle="1">
    <w:name w:val="Body Text Char"/>
    <w:basedOn w:val="DefaultParagraphFont"/>
    <w:link w:val="BodyText"/>
    <w:uiPriority w:val="1"/>
    <w:rsid w:val="00A463E2"/>
    <w:rPr>
      <w:rFonts w:ascii="Calibri" w:hAnsi="Calibri" w:eastAsia="Calibri" w:cs="Calibri"/>
      <w:kern w:val="0"/>
      <w:sz w:val="22"/>
      <w:szCs w:val="22"/>
      <w14:ligatures w14:val="none"/>
    </w:rPr>
  </w:style>
  <w:style w:type="paragraph" w:styleId="NormalWeb">
    <w:name w:val="Normal (Web)"/>
    <w:basedOn w:val="Normal"/>
    <w:uiPriority w:val="99"/>
    <w:unhideWhenUsed/>
    <w:rsid w:val="00291843"/>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Hyperlink">
    <w:name w:val="Hyperlink"/>
    <w:basedOn w:val="DefaultParagraphFont"/>
    <w:uiPriority w:val="99"/>
    <w:unhideWhenUsed/>
    <w:rsid w:val="0075181B"/>
    <w:rPr>
      <w:color w:val="467886" w:themeColor="hyperlink"/>
      <w:u w:val="single"/>
    </w:rPr>
  </w:style>
  <w:style w:type="character" w:styleId="UnresolvedMention">
    <w:name w:val="Unresolved Mention"/>
    <w:basedOn w:val="DefaultParagraphFont"/>
    <w:uiPriority w:val="99"/>
    <w:semiHidden/>
    <w:unhideWhenUsed/>
    <w:rsid w:val="0075181B"/>
    <w:rPr>
      <w:color w:val="605E5C"/>
      <w:shd w:val="clear" w:color="auto" w:fill="E1DFDD"/>
    </w:rPr>
  </w:style>
  <w:style w:type="paragraph" w:styleId="paragraph" w:customStyle="1">
    <w:name w:val="paragraph"/>
    <w:basedOn w:val="Normal"/>
    <w:rsid w:val="003D594B"/>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eop" w:customStyle="1">
    <w:name w:val="eop"/>
    <w:basedOn w:val="DefaultParagraphFont"/>
    <w:rsid w:val="003D594B"/>
  </w:style>
  <w:style w:type="character" w:styleId="Strong">
    <w:name w:val="Strong"/>
    <w:basedOn w:val="DefaultParagraphFont"/>
    <w:uiPriority w:val="22"/>
    <w:qFormat/>
    <w:rsid w:val="00B9045B"/>
    <w:rPr>
      <w:b/>
      <w:bCs/>
    </w:rPr>
  </w:style>
  <w:style w:type="character" w:styleId="wacimagecontainer" w:customStyle="1">
    <w:name w:val="wacimagecontainer"/>
    <w:basedOn w:val="DefaultParagraphFont"/>
    <w:rsid w:val="00FF441B"/>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4975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0997">
      <w:bodyDiv w:val="1"/>
      <w:marLeft w:val="0"/>
      <w:marRight w:val="0"/>
      <w:marTop w:val="0"/>
      <w:marBottom w:val="0"/>
      <w:divBdr>
        <w:top w:val="none" w:sz="0" w:space="0" w:color="auto"/>
        <w:left w:val="none" w:sz="0" w:space="0" w:color="auto"/>
        <w:bottom w:val="none" w:sz="0" w:space="0" w:color="auto"/>
        <w:right w:val="none" w:sz="0" w:space="0" w:color="auto"/>
      </w:divBdr>
      <w:divsChild>
        <w:div w:id="446506675">
          <w:marLeft w:val="0"/>
          <w:marRight w:val="0"/>
          <w:marTop w:val="0"/>
          <w:marBottom w:val="0"/>
          <w:divBdr>
            <w:top w:val="none" w:sz="0" w:space="0" w:color="auto"/>
            <w:left w:val="none" w:sz="0" w:space="0" w:color="auto"/>
            <w:bottom w:val="none" w:sz="0" w:space="0" w:color="auto"/>
            <w:right w:val="none" w:sz="0" w:space="0" w:color="auto"/>
          </w:divBdr>
        </w:div>
        <w:div w:id="1029795034">
          <w:marLeft w:val="0"/>
          <w:marRight w:val="0"/>
          <w:marTop w:val="0"/>
          <w:marBottom w:val="0"/>
          <w:divBdr>
            <w:top w:val="none" w:sz="0" w:space="0" w:color="auto"/>
            <w:left w:val="none" w:sz="0" w:space="0" w:color="auto"/>
            <w:bottom w:val="none" w:sz="0" w:space="0" w:color="auto"/>
            <w:right w:val="none" w:sz="0" w:space="0" w:color="auto"/>
          </w:divBdr>
        </w:div>
        <w:div w:id="2089109861">
          <w:marLeft w:val="0"/>
          <w:marRight w:val="0"/>
          <w:marTop w:val="0"/>
          <w:marBottom w:val="0"/>
          <w:divBdr>
            <w:top w:val="none" w:sz="0" w:space="0" w:color="auto"/>
            <w:left w:val="none" w:sz="0" w:space="0" w:color="auto"/>
            <w:bottom w:val="none" w:sz="0" w:space="0" w:color="auto"/>
            <w:right w:val="none" w:sz="0" w:space="0" w:color="auto"/>
          </w:divBdr>
        </w:div>
      </w:divsChild>
    </w:div>
    <w:div w:id="542714109">
      <w:bodyDiv w:val="1"/>
      <w:marLeft w:val="0"/>
      <w:marRight w:val="0"/>
      <w:marTop w:val="0"/>
      <w:marBottom w:val="0"/>
      <w:divBdr>
        <w:top w:val="none" w:sz="0" w:space="0" w:color="auto"/>
        <w:left w:val="none" w:sz="0" w:space="0" w:color="auto"/>
        <w:bottom w:val="none" w:sz="0" w:space="0" w:color="auto"/>
        <w:right w:val="none" w:sz="0" w:space="0" w:color="auto"/>
      </w:divBdr>
    </w:div>
    <w:div w:id="1085302077">
      <w:bodyDiv w:val="1"/>
      <w:marLeft w:val="0"/>
      <w:marRight w:val="0"/>
      <w:marTop w:val="0"/>
      <w:marBottom w:val="0"/>
      <w:divBdr>
        <w:top w:val="none" w:sz="0" w:space="0" w:color="auto"/>
        <w:left w:val="none" w:sz="0" w:space="0" w:color="auto"/>
        <w:bottom w:val="none" w:sz="0" w:space="0" w:color="auto"/>
        <w:right w:val="none" w:sz="0" w:space="0" w:color="auto"/>
      </w:divBdr>
      <w:divsChild>
        <w:div w:id="62876773">
          <w:marLeft w:val="0"/>
          <w:marRight w:val="0"/>
          <w:marTop w:val="0"/>
          <w:marBottom w:val="0"/>
          <w:divBdr>
            <w:top w:val="none" w:sz="0" w:space="0" w:color="auto"/>
            <w:left w:val="none" w:sz="0" w:space="0" w:color="auto"/>
            <w:bottom w:val="none" w:sz="0" w:space="0" w:color="auto"/>
            <w:right w:val="none" w:sz="0" w:space="0" w:color="auto"/>
          </w:divBdr>
        </w:div>
        <w:div w:id="334580078">
          <w:marLeft w:val="0"/>
          <w:marRight w:val="0"/>
          <w:marTop w:val="0"/>
          <w:marBottom w:val="0"/>
          <w:divBdr>
            <w:top w:val="none" w:sz="0" w:space="0" w:color="auto"/>
            <w:left w:val="none" w:sz="0" w:space="0" w:color="auto"/>
            <w:bottom w:val="none" w:sz="0" w:space="0" w:color="auto"/>
            <w:right w:val="none" w:sz="0" w:space="0" w:color="auto"/>
          </w:divBdr>
        </w:div>
        <w:div w:id="376929740">
          <w:marLeft w:val="0"/>
          <w:marRight w:val="0"/>
          <w:marTop w:val="0"/>
          <w:marBottom w:val="0"/>
          <w:divBdr>
            <w:top w:val="none" w:sz="0" w:space="0" w:color="auto"/>
            <w:left w:val="none" w:sz="0" w:space="0" w:color="auto"/>
            <w:bottom w:val="none" w:sz="0" w:space="0" w:color="auto"/>
            <w:right w:val="none" w:sz="0" w:space="0" w:color="auto"/>
          </w:divBdr>
        </w:div>
        <w:div w:id="962688602">
          <w:marLeft w:val="0"/>
          <w:marRight w:val="0"/>
          <w:marTop w:val="0"/>
          <w:marBottom w:val="0"/>
          <w:divBdr>
            <w:top w:val="none" w:sz="0" w:space="0" w:color="auto"/>
            <w:left w:val="none" w:sz="0" w:space="0" w:color="auto"/>
            <w:bottom w:val="none" w:sz="0" w:space="0" w:color="auto"/>
            <w:right w:val="none" w:sz="0" w:space="0" w:color="auto"/>
          </w:divBdr>
          <w:divsChild>
            <w:div w:id="6635868">
              <w:marLeft w:val="0"/>
              <w:marRight w:val="0"/>
              <w:marTop w:val="0"/>
              <w:marBottom w:val="0"/>
              <w:divBdr>
                <w:top w:val="none" w:sz="0" w:space="0" w:color="auto"/>
                <w:left w:val="none" w:sz="0" w:space="0" w:color="auto"/>
                <w:bottom w:val="none" w:sz="0" w:space="0" w:color="auto"/>
                <w:right w:val="none" w:sz="0" w:space="0" w:color="auto"/>
              </w:divBdr>
            </w:div>
            <w:div w:id="211119911">
              <w:marLeft w:val="0"/>
              <w:marRight w:val="0"/>
              <w:marTop w:val="0"/>
              <w:marBottom w:val="0"/>
              <w:divBdr>
                <w:top w:val="none" w:sz="0" w:space="0" w:color="auto"/>
                <w:left w:val="none" w:sz="0" w:space="0" w:color="auto"/>
                <w:bottom w:val="none" w:sz="0" w:space="0" w:color="auto"/>
                <w:right w:val="none" w:sz="0" w:space="0" w:color="auto"/>
              </w:divBdr>
            </w:div>
            <w:div w:id="246228205">
              <w:marLeft w:val="0"/>
              <w:marRight w:val="0"/>
              <w:marTop w:val="0"/>
              <w:marBottom w:val="0"/>
              <w:divBdr>
                <w:top w:val="none" w:sz="0" w:space="0" w:color="auto"/>
                <w:left w:val="none" w:sz="0" w:space="0" w:color="auto"/>
                <w:bottom w:val="none" w:sz="0" w:space="0" w:color="auto"/>
                <w:right w:val="none" w:sz="0" w:space="0" w:color="auto"/>
              </w:divBdr>
            </w:div>
            <w:div w:id="558253017">
              <w:marLeft w:val="0"/>
              <w:marRight w:val="0"/>
              <w:marTop w:val="0"/>
              <w:marBottom w:val="0"/>
              <w:divBdr>
                <w:top w:val="none" w:sz="0" w:space="0" w:color="auto"/>
                <w:left w:val="none" w:sz="0" w:space="0" w:color="auto"/>
                <w:bottom w:val="none" w:sz="0" w:space="0" w:color="auto"/>
                <w:right w:val="none" w:sz="0" w:space="0" w:color="auto"/>
              </w:divBdr>
            </w:div>
            <w:div w:id="934358430">
              <w:marLeft w:val="0"/>
              <w:marRight w:val="0"/>
              <w:marTop w:val="0"/>
              <w:marBottom w:val="0"/>
              <w:divBdr>
                <w:top w:val="none" w:sz="0" w:space="0" w:color="auto"/>
                <w:left w:val="none" w:sz="0" w:space="0" w:color="auto"/>
                <w:bottom w:val="none" w:sz="0" w:space="0" w:color="auto"/>
                <w:right w:val="none" w:sz="0" w:space="0" w:color="auto"/>
              </w:divBdr>
            </w:div>
            <w:div w:id="972103108">
              <w:marLeft w:val="0"/>
              <w:marRight w:val="0"/>
              <w:marTop w:val="0"/>
              <w:marBottom w:val="0"/>
              <w:divBdr>
                <w:top w:val="none" w:sz="0" w:space="0" w:color="auto"/>
                <w:left w:val="none" w:sz="0" w:space="0" w:color="auto"/>
                <w:bottom w:val="none" w:sz="0" w:space="0" w:color="auto"/>
                <w:right w:val="none" w:sz="0" w:space="0" w:color="auto"/>
              </w:divBdr>
            </w:div>
            <w:div w:id="974062580">
              <w:marLeft w:val="0"/>
              <w:marRight w:val="0"/>
              <w:marTop w:val="0"/>
              <w:marBottom w:val="0"/>
              <w:divBdr>
                <w:top w:val="none" w:sz="0" w:space="0" w:color="auto"/>
                <w:left w:val="none" w:sz="0" w:space="0" w:color="auto"/>
                <w:bottom w:val="none" w:sz="0" w:space="0" w:color="auto"/>
                <w:right w:val="none" w:sz="0" w:space="0" w:color="auto"/>
              </w:divBdr>
            </w:div>
            <w:div w:id="1250508184">
              <w:marLeft w:val="0"/>
              <w:marRight w:val="0"/>
              <w:marTop w:val="0"/>
              <w:marBottom w:val="0"/>
              <w:divBdr>
                <w:top w:val="none" w:sz="0" w:space="0" w:color="auto"/>
                <w:left w:val="none" w:sz="0" w:space="0" w:color="auto"/>
                <w:bottom w:val="none" w:sz="0" w:space="0" w:color="auto"/>
                <w:right w:val="none" w:sz="0" w:space="0" w:color="auto"/>
              </w:divBdr>
            </w:div>
            <w:div w:id="1299726576">
              <w:marLeft w:val="0"/>
              <w:marRight w:val="0"/>
              <w:marTop w:val="0"/>
              <w:marBottom w:val="0"/>
              <w:divBdr>
                <w:top w:val="none" w:sz="0" w:space="0" w:color="auto"/>
                <w:left w:val="none" w:sz="0" w:space="0" w:color="auto"/>
                <w:bottom w:val="none" w:sz="0" w:space="0" w:color="auto"/>
                <w:right w:val="none" w:sz="0" w:space="0" w:color="auto"/>
              </w:divBdr>
            </w:div>
            <w:div w:id="1356688984">
              <w:marLeft w:val="0"/>
              <w:marRight w:val="0"/>
              <w:marTop w:val="0"/>
              <w:marBottom w:val="0"/>
              <w:divBdr>
                <w:top w:val="none" w:sz="0" w:space="0" w:color="auto"/>
                <w:left w:val="none" w:sz="0" w:space="0" w:color="auto"/>
                <w:bottom w:val="none" w:sz="0" w:space="0" w:color="auto"/>
                <w:right w:val="none" w:sz="0" w:space="0" w:color="auto"/>
              </w:divBdr>
            </w:div>
            <w:div w:id="1618833310">
              <w:marLeft w:val="0"/>
              <w:marRight w:val="0"/>
              <w:marTop w:val="0"/>
              <w:marBottom w:val="0"/>
              <w:divBdr>
                <w:top w:val="none" w:sz="0" w:space="0" w:color="auto"/>
                <w:left w:val="none" w:sz="0" w:space="0" w:color="auto"/>
                <w:bottom w:val="none" w:sz="0" w:space="0" w:color="auto"/>
                <w:right w:val="none" w:sz="0" w:space="0" w:color="auto"/>
              </w:divBdr>
            </w:div>
            <w:div w:id="1847790133">
              <w:marLeft w:val="0"/>
              <w:marRight w:val="0"/>
              <w:marTop w:val="0"/>
              <w:marBottom w:val="0"/>
              <w:divBdr>
                <w:top w:val="none" w:sz="0" w:space="0" w:color="auto"/>
                <w:left w:val="none" w:sz="0" w:space="0" w:color="auto"/>
                <w:bottom w:val="none" w:sz="0" w:space="0" w:color="auto"/>
                <w:right w:val="none" w:sz="0" w:space="0" w:color="auto"/>
              </w:divBdr>
            </w:div>
            <w:div w:id="1960450755">
              <w:marLeft w:val="0"/>
              <w:marRight w:val="0"/>
              <w:marTop w:val="0"/>
              <w:marBottom w:val="0"/>
              <w:divBdr>
                <w:top w:val="none" w:sz="0" w:space="0" w:color="auto"/>
                <w:left w:val="none" w:sz="0" w:space="0" w:color="auto"/>
                <w:bottom w:val="none" w:sz="0" w:space="0" w:color="auto"/>
                <w:right w:val="none" w:sz="0" w:space="0" w:color="auto"/>
              </w:divBdr>
            </w:div>
            <w:div w:id="2094081555">
              <w:marLeft w:val="0"/>
              <w:marRight w:val="0"/>
              <w:marTop w:val="0"/>
              <w:marBottom w:val="0"/>
              <w:divBdr>
                <w:top w:val="none" w:sz="0" w:space="0" w:color="auto"/>
                <w:left w:val="none" w:sz="0" w:space="0" w:color="auto"/>
                <w:bottom w:val="none" w:sz="0" w:space="0" w:color="auto"/>
                <w:right w:val="none" w:sz="0" w:space="0" w:color="auto"/>
              </w:divBdr>
            </w:div>
          </w:divsChild>
        </w:div>
        <w:div w:id="985159054">
          <w:marLeft w:val="0"/>
          <w:marRight w:val="0"/>
          <w:marTop w:val="0"/>
          <w:marBottom w:val="0"/>
          <w:divBdr>
            <w:top w:val="none" w:sz="0" w:space="0" w:color="auto"/>
            <w:left w:val="none" w:sz="0" w:space="0" w:color="auto"/>
            <w:bottom w:val="none" w:sz="0" w:space="0" w:color="auto"/>
            <w:right w:val="none" w:sz="0" w:space="0" w:color="auto"/>
          </w:divBdr>
        </w:div>
      </w:divsChild>
    </w:div>
    <w:div w:id="1259676633">
      <w:bodyDiv w:val="1"/>
      <w:marLeft w:val="0"/>
      <w:marRight w:val="0"/>
      <w:marTop w:val="0"/>
      <w:marBottom w:val="0"/>
      <w:divBdr>
        <w:top w:val="none" w:sz="0" w:space="0" w:color="auto"/>
        <w:left w:val="none" w:sz="0" w:space="0" w:color="auto"/>
        <w:bottom w:val="none" w:sz="0" w:space="0" w:color="auto"/>
        <w:right w:val="none" w:sz="0" w:space="0" w:color="auto"/>
      </w:divBdr>
    </w:div>
    <w:div w:id="1500539358">
      <w:bodyDiv w:val="1"/>
      <w:marLeft w:val="0"/>
      <w:marRight w:val="0"/>
      <w:marTop w:val="0"/>
      <w:marBottom w:val="0"/>
      <w:divBdr>
        <w:top w:val="none" w:sz="0" w:space="0" w:color="auto"/>
        <w:left w:val="none" w:sz="0" w:space="0" w:color="auto"/>
        <w:bottom w:val="none" w:sz="0" w:space="0" w:color="auto"/>
        <w:right w:val="none" w:sz="0" w:space="0" w:color="auto"/>
      </w:divBdr>
    </w:div>
    <w:div w:id="1929341051">
      <w:bodyDiv w:val="1"/>
      <w:marLeft w:val="0"/>
      <w:marRight w:val="0"/>
      <w:marTop w:val="0"/>
      <w:marBottom w:val="0"/>
      <w:divBdr>
        <w:top w:val="none" w:sz="0" w:space="0" w:color="auto"/>
        <w:left w:val="none" w:sz="0" w:space="0" w:color="auto"/>
        <w:bottom w:val="none" w:sz="0" w:space="0" w:color="auto"/>
        <w:right w:val="none" w:sz="0" w:space="0" w:color="auto"/>
      </w:divBdr>
    </w:div>
    <w:div w:id="1985545278">
      <w:bodyDiv w:val="1"/>
      <w:marLeft w:val="0"/>
      <w:marRight w:val="0"/>
      <w:marTop w:val="0"/>
      <w:marBottom w:val="0"/>
      <w:divBdr>
        <w:top w:val="none" w:sz="0" w:space="0" w:color="auto"/>
        <w:left w:val="none" w:sz="0" w:space="0" w:color="auto"/>
        <w:bottom w:val="none" w:sz="0" w:space="0" w:color="auto"/>
        <w:right w:val="none" w:sz="0" w:space="0" w:color="auto"/>
      </w:divBdr>
    </w:div>
    <w:div w:id="206387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invinayafoundation.org/" TargetMode="External" Id="rId8" /><Relationship Type="http://schemas.openxmlformats.org/officeDocument/2006/relationships/image" Target="media/image6.png" Id="rId13" /><Relationship Type="http://schemas.openxmlformats.org/officeDocument/2006/relationships/settings" Target="settings.xml" Id="rId3" /><Relationship Type="http://schemas.openxmlformats.org/officeDocument/2006/relationships/hyperlink" Target="https://winvinayafoundation.org/performance-reports/" TargetMode="External" Id="rId7" /><Relationship Type="http://schemas.openxmlformats.org/officeDocument/2006/relationships/image" Target="media/image5.jpe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info@winvinayafoundation.org" TargetMode="External" Id="rId6" /><Relationship Type="http://schemas.openxmlformats.org/officeDocument/2006/relationships/image" Target="media/image4.jpeg" Id="rId11" /><Relationship Type="http://schemas.openxmlformats.org/officeDocument/2006/relationships/image" Target="media/image1.jpeg"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jpe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 WinVinaya</dc:creator>
  <keywords/>
  <dc:description/>
  <lastModifiedBy>Baskaran WinVinaya</lastModifiedBy>
  <revision>178</revision>
  <dcterms:created xsi:type="dcterms:W3CDTF">2024-04-16T08:10:00.0000000Z</dcterms:created>
  <dcterms:modified xsi:type="dcterms:W3CDTF">2024-04-23T05:18:45.3003615Z</dcterms:modified>
</coreProperties>
</file>