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24B0" w14:textId="3F704D2D" w:rsidR="00372CC9" w:rsidRDefault="00372CC9" w:rsidP="00372CC9">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r>
        <w:rPr>
          <w:rStyle w:val="wacimagecontainer"/>
          <w:rFonts w:ascii="Segoe UI" w:hAnsi="Segoe UI" w:cs="Segoe UI"/>
          <w:noProof/>
          <w:color w:val="000000"/>
          <w:sz w:val="18"/>
          <w:szCs w:val="18"/>
          <w:shd w:val="clear" w:color="auto" w:fill="FFFFFF"/>
        </w:rPr>
        <w:drawing>
          <wp:inline distT="0" distB="0" distL="0" distR="0" wp14:anchorId="524D9E00" wp14:editId="038C2982">
            <wp:extent cx="5731510" cy="1174750"/>
            <wp:effectExtent l="0" t="0" r="2540" b="6350"/>
            <wp:docPr id="1877836104" name="Picture 187783610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6104" name="Picture 1"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noFill/>
                    <a:ln>
                      <a:noFill/>
                    </a:ln>
                  </pic:spPr>
                </pic:pic>
              </a:graphicData>
            </a:graphic>
          </wp:inline>
        </w:drawing>
      </w:r>
    </w:p>
    <w:p w14:paraId="151DA7AA" w14:textId="77777777" w:rsidR="00372CC9" w:rsidRDefault="00372CC9" w:rsidP="00372CC9">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p>
    <w:p w14:paraId="77818903" w14:textId="77777777" w:rsidR="00372CC9" w:rsidRPr="00372CC9" w:rsidRDefault="00372CC9" w:rsidP="00372CC9">
      <w:pPr>
        <w:shd w:val="clear" w:color="auto" w:fill="FFFFFF"/>
        <w:spacing w:after="0" w:line="240" w:lineRule="auto"/>
        <w:jc w:val="center"/>
        <w:rPr>
          <w:rFonts w:ascii="Calibri" w:eastAsia="Times New Roman" w:hAnsi="Calibri" w:cs="Calibri"/>
          <w:color w:val="1F1F1F"/>
          <w:kern w:val="0"/>
          <w:sz w:val="20"/>
          <w:szCs w:val="20"/>
          <w:lang w:eastAsia="en-IN"/>
          <w14:ligatures w14:val="none"/>
        </w:rPr>
      </w:pPr>
      <w:r w:rsidRPr="00372CC9">
        <w:rPr>
          <w:rFonts w:ascii="Calibri" w:eastAsia="Times New Roman" w:hAnsi="Calibri" w:cs="Calibri"/>
          <w:color w:val="1F1F1F"/>
          <w:kern w:val="0"/>
          <w:sz w:val="20"/>
          <w:szCs w:val="20"/>
          <w:lang w:eastAsia="en-IN"/>
          <w14:ligatures w14:val="none"/>
        </w:rPr>
        <w:t>25/3 Brindavan, 3rd Cross, Saraswathi Puram, IIM Post, Near Nano Hospitals, Bangalore – 560 076</w:t>
      </w:r>
    </w:p>
    <w:p w14:paraId="33CAEC41" w14:textId="348890F4" w:rsidR="00372CC9" w:rsidRPr="00372CC9" w:rsidRDefault="00372CC9" w:rsidP="00372CC9">
      <w:pPr>
        <w:shd w:val="clear" w:color="auto" w:fill="FFFFFF"/>
        <w:spacing w:after="0" w:line="240" w:lineRule="auto"/>
        <w:jc w:val="center"/>
        <w:rPr>
          <w:rFonts w:ascii="Calibri" w:eastAsia="Times New Roman" w:hAnsi="Calibri" w:cs="Calibri"/>
          <w:color w:val="1F1F1F"/>
          <w:kern w:val="0"/>
          <w:sz w:val="20"/>
          <w:szCs w:val="20"/>
          <w:lang w:eastAsia="en-IN"/>
          <w14:ligatures w14:val="none"/>
        </w:rPr>
      </w:pPr>
      <w:r w:rsidRPr="00372CC9">
        <w:rPr>
          <w:rFonts w:ascii="Calibri" w:eastAsia="Times New Roman" w:hAnsi="Calibri" w:cs="Calibri"/>
          <w:color w:val="1F1F1F"/>
          <w:kern w:val="0"/>
          <w:sz w:val="20"/>
          <w:szCs w:val="20"/>
          <w:lang w:eastAsia="en-IN"/>
          <w14:ligatures w14:val="none"/>
        </w:rPr>
        <w:t xml:space="preserve">Website: www.WinVinayaFoundation.org Ph: +91.80085.33359 Email: </w:t>
      </w:r>
      <w:hyperlink r:id="rId8" w:history="1">
        <w:r w:rsidRPr="00372CC9">
          <w:rPr>
            <w:rStyle w:val="Hyperlink"/>
            <w:rFonts w:ascii="Calibri" w:eastAsia="Times New Roman" w:hAnsi="Calibri" w:cs="Calibri"/>
            <w:kern w:val="0"/>
            <w:sz w:val="20"/>
            <w:szCs w:val="20"/>
            <w:lang w:eastAsia="en-IN"/>
            <w14:ligatures w14:val="none"/>
          </w:rPr>
          <w:t>info@WinVinayaFoundation.org</w:t>
        </w:r>
      </w:hyperlink>
    </w:p>
    <w:p w14:paraId="01947341" w14:textId="77777777" w:rsidR="00372CC9" w:rsidRDefault="00372CC9" w:rsidP="00372CC9">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p>
    <w:p w14:paraId="4BD094CC" w14:textId="77777777" w:rsidR="00372CC9" w:rsidRDefault="00372CC9" w:rsidP="00372CC9">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p>
    <w:p w14:paraId="25CB3394" w14:textId="6F5BE2EB" w:rsidR="00372CC9" w:rsidRDefault="00E0404C" w:rsidP="00372CC9">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r>
        <w:rPr>
          <w:rFonts w:ascii="Calibri" w:eastAsia="Times New Roman" w:hAnsi="Calibri" w:cs="Calibri"/>
          <w:color w:val="1F1F1F"/>
          <w:kern w:val="0"/>
          <w:sz w:val="28"/>
          <w:szCs w:val="28"/>
          <w:lang w:eastAsia="en-IN"/>
          <w14:ligatures w14:val="none"/>
        </w:rPr>
        <w:t>We request you</w:t>
      </w:r>
      <w:r w:rsidR="00D0200B">
        <w:rPr>
          <w:rFonts w:ascii="Calibri" w:eastAsia="Times New Roman" w:hAnsi="Calibri" w:cs="Calibri"/>
          <w:color w:val="1F1F1F"/>
          <w:kern w:val="0"/>
          <w:sz w:val="28"/>
          <w:szCs w:val="28"/>
          <w:lang w:eastAsia="en-IN"/>
          <w14:ligatures w14:val="none"/>
        </w:rPr>
        <w:t>r</w:t>
      </w:r>
      <w:r>
        <w:rPr>
          <w:rFonts w:ascii="Calibri" w:eastAsia="Times New Roman" w:hAnsi="Calibri" w:cs="Calibri"/>
          <w:color w:val="1F1F1F"/>
          <w:kern w:val="0"/>
          <w:sz w:val="28"/>
          <w:szCs w:val="28"/>
          <w:lang w:eastAsia="en-IN"/>
          <w14:ligatures w14:val="none"/>
        </w:rPr>
        <w:t xml:space="preserve"> </w:t>
      </w:r>
      <w:r w:rsidR="00D0200B">
        <w:rPr>
          <w:rFonts w:ascii="Calibri" w:eastAsia="Times New Roman" w:hAnsi="Calibri" w:cs="Calibri"/>
          <w:color w:val="1F1F1F"/>
          <w:kern w:val="0"/>
          <w:sz w:val="28"/>
          <w:szCs w:val="28"/>
          <w:lang w:eastAsia="en-IN"/>
          <w14:ligatures w14:val="none"/>
        </w:rPr>
        <w:t>f</w:t>
      </w:r>
      <w:r w:rsidR="00372CC9" w:rsidRPr="00372CC9">
        <w:rPr>
          <w:rFonts w:ascii="Calibri" w:eastAsia="Times New Roman" w:hAnsi="Calibri" w:cs="Calibri"/>
          <w:color w:val="1F1F1F"/>
          <w:kern w:val="0"/>
          <w:sz w:val="28"/>
          <w:szCs w:val="28"/>
          <w:lang w:eastAsia="en-IN"/>
          <w14:ligatures w14:val="none"/>
        </w:rPr>
        <w:t xml:space="preserve">unding </w:t>
      </w:r>
      <w:r w:rsidR="00D0200B">
        <w:rPr>
          <w:rFonts w:ascii="Calibri" w:eastAsia="Times New Roman" w:hAnsi="Calibri" w:cs="Calibri"/>
          <w:color w:val="1F1F1F"/>
          <w:kern w:val="0"/>
          <w:sz w:val="28"/>
          <w:szCs w:val="28"/>
          <w:lang w:eastAsia="en-IN"/>
          <w14:ligatures w14:val="none"/>
        </w:rPr>
        <w:t>s</w:t>
      </w:r>
      <w:r w:rsidR="00372CC9" w:rsidRPr="00372CC9">
        <w:rPr>
          <w:rFonts w:ascii="Calibri" w:eastAsia="Times New Roman" w:hAnsi="Calibri" w:cs="Calibri"/>
          <w:color w:val="1F1F1F"/>
          <w:kern w:val="0"/>
          <w:sz w:val="28"/>
          <w:szCs w:val="28"/>
          <w:lang w:eastAsia="en-IN"/>
          <w14:ligatures w14:val="none"/>
        </w:rPr>
        <w:t>upport for FY 202</w:t>
      </w:r>
      <w:r w:rsidR="00312036">
        <w:rPr>
          <w:rFonts w:ascii="Calibri" w:eastAsia="Times New Roman" w:hAnsi="Calibri" w:cs="Calibri"/>
          <w:color w:val="1F1F1F"/>
          <w:kern w:val="0"/>
          <w:sz w:val="28"/>
          <w:szCs w:val="28"/>
          <w:lang w:eastAsia="en-IN"/>
          <w14:ligatures w14:val="none"/>
        </w:rPr>
        <w:t>4</w:t>
      </w:r>
      <w:r w:rsidR="00372CC9" w:rsidRPr="00372CC9">
        <w:rPr>
          <w:rFonts w:ascii="Calibri" w:eastAsia="Times New Roman" w:hAnsi="Calibri" w:cs="Calibri"/>
          <w:color w:val="1F1F1F"/>
          <w:kern w:val="0"/>
          <w:sz w:val="28"/>
          <w:szCs w:val="28"/>
          <w:lang w:eastAsia="en-IN"/>
          <w14:ligatures w14:val="none"/>
        </w:rPr>
        <w:t>-202</w:t>
      </w:r>
      <w:r w:rsidR="00312036">
        <w:rPr>
          <w:rFonts w:ascii="Calibri" w:eastAsia="Times New Roman" w:hAnsi="Calibri" w:cs="Calibri"/>
          <w:color w:val="1F1F1F"/>
          <w:kern w:val="0"/>
          <w:sz w:val="28"/>
          <w:szCs w:val="28"/>
          <w:lang w:eastAsia="en-IN"/>
          <w14:ligatures w14:val="none"/>
        </w:rPr>
        <w:t>5</w:t>
      </w:r>
      <w:r w:rsidR="00372CC9" w:rsidRPr="00372CC9">
        <w:rPr>
          <w:rFonts w:ascii="Calibri" w:eastAsia="Times New Roman" w:hAnsi="Calibri" w:cs="Calibri"/>
          <w:color w:val="1F1F1F"/>
          <w:kern w:val="0"/>
          <w:sz w:val="28"/>
          <w:szCs w:val="28"/>
          <w:lang w:eastAsia="en-IN"/>
          <w14:ligatures w14:val="none"/>
        </w:rPr>
        <w:t xml:space="preserve">. We </w:t>
      </w:r>
      <w:r>
        <w:rPr>
          <w:rFonts w:ascii="Calibri" w:eastAsia="Times New Roman" w:hAnsi="Calibri" w:cs="Calibri"/>
          <w:color w:val="1F1F1F"/>
          <w:kern w:val="0"/>
          <w:sz w:val="28"/>
          <w:szCs w:val="28"/>
          <w:lang w:eastAsia="en-IN"/>
          <w14:ligatures w14:val="none"/>
        </w:rPr>
        <w:t xml:space="preserve">will be happy to </w:t>
      </w:r>
      <w:r w:rsidR="00372CC9" w:rsidRPr="00372CC9">
        <w:rPr>
          <w:rFonts w:ascii="Calibri" w:eastAsia="Times New Roman" w:hAnsi="Calibri" w:cs="Calibri"/>
          <w:color w:val="1F1F1F"/>
          <w:kern w:val="0"/>
          <w:sz w:val="28"/>
          <w:szCs w:val="28"/>
          <w:lang w:eastAsia="en-IN"/>
          <w14:ligatures w14:val="none"/>
        </w:rPr>
        <w:t xml:space="preserve">provide </w:t>
      </w:r>
      <w:r>
        <w:rPr>
          <w:rFonts w:ascii="Calibri" w:eastAsia="Times New Roman" w:hAnsi="Calibri" w:cs="Calibri"/>
          <w:color w:val="1F1F1F"/>
          <w:kern w:val="0"/>
          <w:sz w:val="28"/>
          <w:szCs w:val="28"/>
          <w:lang w:eastAsia="en-IN"/>
          <w14:ligatures w14:val="none"/>
        </w:rPr>
        <w:t xml:space="preserve">a detailed </w:t>
      </w:r>
      <w:r w:rsidR="00312036">
        <w:rPr>
          <w:rFonts w:ascii="Calibri" w:eastAsia="Times New Roman" w:hAnsi="Calibri" w:cs="Calibri"/>
          <w:color w:val="1F1F1F"/>
          <w:kern w:val="0"/>
          <w:sz w:val="28"/>
          <w:szCs w:val="28"/>
          <w:lang w:eastAsia="en-IN"/>
          <w14:ligatures w14:val="none"/>
        </w:rPr>
        <w:t>proposal.</w:t>
      </w:r>
    </w:p>
    <w:p w14:paraId="03508F66" w14:textId="77777777" w:rsidR="00E72778" w:rsidRDefault="00E72778" w:rsidP="00E72778">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p>
    <w:p w14:paraId="5F5E18ED" w14:textId="30EFBBDD" w:rsidR="00E72778" w:rsidRDefault="00E72778" w:rsidP="00E72778">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r>
        <w:rPr>
          <w:rFonts w:ascii="Calibri" w:eastAsia="Times New Roman" w:hAnsi="Calibri" w:cs="Calibri"/>
          <w:color w:val="1F1F1F"/>
          <w:kern w:val="0"/>
          <w:sz w:val="28"/>
          <w:szCs w:val="28"/>
          <w:lang w:eastAsia="en-IN"/>
          <w14:ligatures w14:val="none"/>
        </w:rPr>
        <w:t xml:space="preserve">Summary of the Projects available for funding support </w:t>
      </w:r>
      <w:r w:rsidR="003316CA">
        <w:rPr>
          <w:rFonts w:ascii="Calibri" w:eastAsia="Times New Roman" w:hAnsi="Calibri" w:cs="Calibri"/>
          <w:color w:val="1F1F1F"/>
          <w:kern w:val="0"/>
          <w:sz w:val="28"/>
          <w:szCs w:val="28"/>
          <w:lang w:eastAsia="en-IN"/>
          <w14:ligatures w14:val="none"/>
        </w:rPr>
        <w:t>–</w:t>
      </w:r>
    </w:p>
    <w:p w14:paraId="585CAF2B" w14:textId="77777777" w:rsidR="003316CA" w:rsidRDefault="003316CA" w:rsidP="00E72778">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p>
    <w:tbl>
      <w:tblPr>
        <w:tblW w:w="9725"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86"/>
        <w:gridCol w:w="2680"/>
        <w:gridCol w:w="60"/>
        <w:gridCol w:w="1537"/>
        <w:gridCol w:w="4862"/>
      </w:tblGrid>
      <w:tr w:rsidR="00E72778" w:rsidRPr="000B28C5" w14:paraId="36E506FB" w14:textId="77777777" w:rsidTr="003316CA">
        <w:trPr>
          <w:trHeight w:val="181"/>
          <w:jc w:val="center"/>
        </w:trPr>
        <w:tc>
          <w:tcPr>
            <w:tcW w:w="586" w:type="dxa"/>
            <w:tcBorders>
              <w:top w:val="single" w:sz="6" w:space="0" w:color="auto"/>
              <w:left w:val="single" w:sz="6" w:space="0" w:color="auto"/>
              <w:bottom w:val="single" w:sz="6" w:space="0" w:color="auto"/>
              <w:right w:val="single" w:sz="6" w:space="0" w:color="auto"/>
            </w:tcBorders>
            <w:shd w:val="clear" w:color="auto" w:fill="B3CEFB"/>
            <w:hideMark/>
          </w:tcPr>
          <w:p w14:paraId="50681A9E"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SÍ No </w:t>
            </w:r>
          </w:p>
        </w:tc>
        <w:tc>
          <w:tcPr>
            <w:tcW w:w="2680" w:type="dxa"/>
            <w:tcBorders>
              <w:top w:val="single" w:sz="6" w:space="0" w:color="auto"/>
              <w:left w:val="nil"/>
              <w:bottom w:val="single" w:sz="6" w:space="0" w:color="auto"/>
              <w:right w:val="single" w:sz="6" w:space="0" w:color="auto"/>
            </w:tcBorders>
            <w:shd w:val="clear" w:color="auto" w:fill="B3CEFB"/>
            <w:hideMark/>
          </w:tcPr>
          <w:p w14:paraId="44D1F33E"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Project Name </w:t>
            </w:r>
          </w:p>
        </w:tc>
        <w:tc>
          <w:tcPr>
            <w:tcW w:w="60" w:type="dxa"/>
            <w:tcBorders>
              <w:top w:val="single" w:sz="6" w:space="0" w:color="auto"/>
              <w:left w:val="nil"/>
              <w:bottom w:val="single" w:sz="6" w:space="0" w:color="auto"/>
              <w:right w:val="nil"/>
            </w:tcBorders>
            <w:shd w:val="clear" w:color="auto" w:fill="B3CEFB"/>
            <w:hideMark/>
          </w:tcPr>
          <w:p w14:paraId="456D752E"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 </w:t>
            </w:r>
          </w:p>
        </w:tc>
        <w:tc>
          <w:tcPr>
            <w:tcW w:w="1537" w:type="dxa"/>
            <w:tcBorders>
              <w:top w:val="single" w:sz="6" w:space="0" w:color="auto"/>
              <w:left w:val="nil"/>
              <w:bottom w:val="single" w:sz="6" w:space="0" w:color="auto"/>
              <w:right w:val="single" w:sz="6" w:space="0" w:color="auto"/>
            </w:tcBorders>
            <w:shd w:val="clear" w:color="auto" w:fill="B3CEFB"/>
            <w:hideMark/>
          </w:tcPr>
          <w:p w14:paraId="13352F85"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 Funding Requirement </w:t>
            </w:r>
          </w:p>
        </w:tc>
        <w:tc>
          <w:tcPr>
            <w:tcW w:w="4862" w:type="dxa"/>
            <w:tcBorders>
              <w:top w:val="single" w:sz="6" w:space="0" w:color="auto"/>
              <w:left w:val="nil"/>
              <w:bottom w:val="single" w:sz="6" w:space="0" w:color="auto"/>
              <w:right w:val="single" w:sz="6" w:space="0" w:color="auto"/>
            </w:tcBorders>
            <w:shd w:val="clear" w:color="auto" w:fill="B3CEFB"/>
            <w:hideMark/>
          </w:tcPr>
          <w:p w14:paraId="7A6CB191"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Beneficiaries </w:t>
            </w:r>
          </w:p>
        </w:tc>
      </w:tr>
      <w:tr w:rsidR="00E72778" w:rsidRPr="000B28C5" w14:paraId="05E9DE46" w14:textId="77777777" w:rsidTr="003316CA">
        <w:trPr>
          <w:trHeight w:val="376"/>
          <w:jc w:val="center"/>
        </w:trPr>
        <w:tc>
          <w:tcPr>
            <w:tcW w:w="586" w:type="dxa"/>
            <w:tcBorders>
              <w:top w:val="nil"/>
              <w:left w:val="single" w:sz="6" w:space="0" w:color="auto"/>
              <w:bottom w:val="single" w:sz="6" w:space="0" w:color="auto"/>
              <w:right w:val="single" w:sz="6" w:space="0" w:color="auto"/>
            </w:tcBorders>
            <w:shd w:val="clear" w:color="auto" w:fill="FFFFFF"/>
            <w:hideMark/>
          </w:tcPr>
          <w:p w14:paraId="0B49960A"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1 </w:t>
            </w:r>
          </w:p>
        </w:tc>
        <w:tc>
          <w:tcPr>
            <w:tcW w:w="2680" w:type="dxa"/>
            <w:tcBorders>
              <w:top w:val="nil"/>
              <w:left w:val="nil"/>
              <w:bottom w:val="single" w:sz="6" w:space="0" w:color="auto"/>
              <w:right w:val="single" w:sz="6" w:space="0" w:color="auto"/>
            </w:tcBorders>
            <w:shd w:val="clear" w:color="auto" w:fill="FFFFFF"/>
            <w:hideMark/>
          </w:tcPr>
          <w:p w14:paraId="210DC2B8" w14:textId="77777777" w:rsidR="00E72778" w:rsidRPr="000B28C5" w:rsidRDefault="00E72778" w:rsidP="003316CA">
            <w:pPr>
              <w:spacing w:after="0" w:line="240" w:lineRule="auto"/>
              <w:jc w:val="center"/>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Revitalizing 100 Rural Libraries in Karnataka with Digital Tools and Empowering Beneficiaries with Digital Literacy Skills.</w:t>
            </w:r>
          </w:p>
        </w:tc>
        <w:tc>
          <w:tcPr>
            <w:tcW w:w="60" w:type="dxa"/>
            <w:tcBorders>
              <w:top w:val="nil"/>
              <w:left w:val="nil"/>
              <w:bottom w:val="single" w:sz="6" w:space="0" w:color="auto"/>
              <w:right w:val="nil"/>
            </w:tcBorders>
            <w:shd w:val="clear" w:color="auto" w:fill="FFFFFF"/>
            <w:hideMark/>
          </w:tcPr>
          <w:p w14:paraId="27F3D274"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 </w:t>
            </w:r>
          </w:p>
        </w:tc>
        <w:tc>
          <w:tcPr>
            <w:tcW w:w="1537" w:type="dxa"/>
            <w:tcBorders>
              <w:top w:val="nil"/>
              <w:left w:val="nil"/>
              <w:bottom w:val="single" w:sz="6" w:space="0" w:color="auto"/>
              <w:right w:val="single" w:sz="6" w:space="0" w:color="auto"/>
            </w:tcBorders>
            <w:shd w:val="clear" w:color="auto" w:fill="FFFFFF"/>
            <w:hideMark/>
          </w:tcPr>
          <w:p w14:paraId="4FDD7C2A"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1,50,00,000 </w:t>
            </w:r>
          </w:p>
        </w:tc>
        <w:tc>
          <w:tcPr>
            <w:tcW w:w="4862" w:type="dxa"/>
            <w:tcBorders>
              <w:top w:val="nil"/>
              <w:left w:val="nil"/>
              <w:bottom w:val="single" w:sz="6" w:space="0" w:color="auto"/>
              <w:right w:val="single" w:sz="6" w:space="0" w:color="auto"/>
            </w:tcBorders>
            <w:shd w:val="clear" w:color="auto" w:fill="FFFFFF"/>
            <w:hideMark/>
          </w:tcPr>
          <w:p w14:paraId="7EF130CB" w14:textId="77777777" w:rsidR="00E72778" w:rsidRPr="000B28C5" w:rsidRDefault="00E72778" w:rsidP="00E72778">
            <w:pPr>
              <w:spacing w:after="0" w:line="240" w:lineRule="auto"/>
              <w:rPr>
                <w:rFonts w:ascii="Calibri" w:eastAsia="Times New Roman" w:hAnsi="Calibri" w:cs="Calibri"/>
                <w:color w:val="000000"/>
                <w:kern w:val="0"/>
                <w:lang w:eastAsia="en-IN"/>
                <w14:ligatures w14:val="none"/>
              </w:rPr>
            </w:pPr>
            <w:r>
              <w:rPr>
                <w:rStyle w:val="normaltextrun"/>
                <w:rFonts w:ascii="Calibri" w:hAnsi="Calibri" w:cs="Calibri"/>
                <w:color w:val="000000"/>
                <w:shd w:val="clear" w:color="auto" w:fill="FFFFFF"/>
              </w:rPr>
              <w:t>2,000 beneficiaries-School children, College students, Women, Illiterate Persons &amp; People across Disabilities </w:t>
            </w:r>
            <w:r>
              <w:rPr>
                <w:rStyle w:val="eop"/>
                <w:rFonts w:ascii="Calibri" w:hAnsi="Calibri" w:cs="Calibri"/>
                <w:color w:val="000000"/>
                <w:shd w:val="clear" w:color="auto" w:fill="FFFFFF"/>
              </w:rPr>
              <w:t> </w:t>
            </w:r>
          </w:p>
        </w:tc>
      </w:tr>
      <w:tr w:rsidR="00E72778" w:rsidRPr="000B28C5" w14:paraId="7FD05500" w14:textId="77777777" w:rsidTr="003316CA">
        <w:trPr>
          <w:trHeight w:val="376"/>
          <w:jc w:val="center"/>
        </w:trPr>
        <w:tc>
          <w:tcPr>
            <w:tcW w:w="586" w:type="dxa"/>
            <w:tcBorders>
              <w:top w:val="nil"/>
              <w:left w:val="single" w:sz="6" w:space="0" w:color="auto"/>
              <w:bottom w:val="single" w:sz="6" w:space="0" w:color="auto"/>
              <w:right w:val="single" w:sz="6" w:space="0" w:color="auto"/>
            </w:tcBorders>
            <w:shd w:val="clear" w:color="auto" w:fill="FFFFFF"/>
            <w:hideMark/>
          </w:tcPr>
          <w:p w14:paraId="7800E716"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2 </w:t>
            </w:r>
          </w:p>
        </w:tc>
        <w:tc>
          <w:tcPr>
            <w:tcW w:w="2680" w:type="dxa"/>
            <w:tcBorders>
              <w:top w:val="nil"/>
              <w:left w:val="nil"/>
              <w:bottom w:val="single" w:sz="6" w:space="0" w:color="auto"/>
              <w:right w:val="single" w:sz="6" w:space="0" w:color="auto"/>
            </w:tcBorders>
            <w:shd w:val="clear" w:color="auto" w:fill="FFFFFF"/>
            <w:hideMark/>
          </w:tcPr>
          <w:p w14:paraId="55AE3805" w14:textId="77777777" w:rsidR="00E72778" w:rsidRPr="000B28C5" w:rsidRDefault="00E72778" w:rsidP="003316CA">
            <w:pPr>
              <w:spacing w:after="0" w:line="240" w:lineRule="auto"/>
              <w:jc w:val="center"/>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Empowering Micro-Entrepreneurs through Digital Marketing and Financial Literacy Skills.</w:t>
            </w:r>
          </w:p>
        </w:tc>
        <w:tc>
          <w:tcPr>
            <w:tcW w:w="60" w:type="dxa"/>
            <w:tcBorders>
              <w:top w:val="nil"/>
              <w:left w:val="nil"/>
              <w:bottom w:val="single" w:sz="6" w:space="0" w:color="auto"/>
              <w:right w:val="nil"/>
            </w:tcBorders>
            <w:shd w:val="clear" w:color="auto" w:fill="FFFFFF"/>
            <w:hideMark/>
          </w:tcPr>
          <w:p w14:paraId="17A7E991"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 </w:t>
            </w:r>
          </w:p>
        </w:tc>
        <w:tc>
          <w:tcPr>
            <w:tcW w:w="1537" w:type="dxa"/>
            <w:tcBorders>
              <w:top w:val="nil"/>
              <w:left w:val="nil"/>
              <w:bottom w:val="single" w:sz="6" w:space="0" w:color="auto"/>
              <w:right w:val="single" w:sz="6" w:space="0" w:color="auto"/>
            </w:tcBorders>
            <w:shd w:val="clear" w:color="auto" w:fill="FFFFFF"/>
            <w:hideMark/>
          </w:tcPr>
          <w:p w14:paraId="1FB819AC" w14:textId="77777777" w:rsidR="00E72778" w:rsidRPr="000B28C5" w:rsidRDefault="00E72778" w:rsidP="003316CA">
            <w:pPr>
              <w:spacing w:after="0" w:line="240" w:lineRule="auto"/>
              <w:jc w:val="both"/>
              <w:rPr>
                <w:rFonts w:ascii="Calibri" w:eastAsia="Times New Roman" w:hAnsi="Calibri" w:cs="Calibri"/>
                <w:color w:val="000000"/>
                <w:kern w:val="0"/>
                <w:lang w:eastAsia="en-IN"/>
                <w14:ligatures w14:val="none"/>
              </w:rPr>
            </w:pPr>
            <w:r w:rsidRPr="000B28C5">
              <w:rPr>
                <w:rFonts w:ascii="Calibri" w:eastAsia="Times New Roman" w:hAnsi="Calibri" w:cs="Calibri"/>
                <w:color w:val="000000"/>
                <w:kern w:val="0"/>
                <w:lang w:eastAsia="en-IN"/>
                <w14:ligatures w14:val="none"/>
              </w:rPr>
              <w:t>1,00,00,000 </w:t>
            </w:r>
          </w:p>
        </w:tc>
        <w:tc>
          <w:tcPr>
            <w:tcW w:w="4862" w:type="dxa"/>
            <w:tcBorders>
              <w:top w:val="nil"/>
              <w:left w:val="nil"/>
              <w:bottom w:val="single" w:sz="6" w:space="0" w:color="auto"/>
              <w:right w:val="single" w:sz="6" w:space="0" w:color="auto"/>
            </w:tcBorders>
            <w:shd w:val="clear" w:color="auto" w:fill="FFFFFF"/>
            <w:hideMark/>
          </w:tcPr>
          <w:p w14:paraId="74BDA596" w14:textId="77777777" w:rsidR="00E72778" w:rsidRDefault="00E72778" w:rsidP="003316C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rPr>
              <w:t>1,000 beneficiaries - Women entrepreneurs, Micro-entrepreneurs , those interested to start their business.</w:t>
            </w:r>
            <w:r>
              <w:rPr>
                <w:rStyle w:val="eop"/>
                <w:rFonts w:ascii="Calibri" w:eastAsiaTheme="majorEastAsia" w:hAnsi="Calibri" w:cs="Calibri"/>
                <w:color w:val="000000"/>
                <w:sz w:val="22"/>
                <w:szCs w:val="22"/>
              </w:rPr>
              <w:t> </w:t>
            </w:r>
          </w:p>
          <w:p w14:paraId="2A865DFC" w14:textId="77777777" w:rsidR="00E72778" w:rsidRPr="00D8685D" w:rsidRDefault="00E72778" w:rsidP="003316C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rPr>
              <w:t>In addition to training, 3 monthly touch points will be provided to monitor the progress.</w:t>
            </w:r>
          </w:p>
        </w:tc>
      </w:tr>
    </w:tbl>
    <w:p w14:paraId="10B08800" w14:textId="77777777" w:rsidR="00E72778" w:rsidRPr="00372CC9" w:rsidRDefault="00E72778" w:rsidP="00372CC9">
      <w:pPr>
        <w:shd w:val="clear" w:color="auto" w:fill="FFFFFF"/>
        <w:spacing w:after="0" w:line="240" w:lineRule="auto"/>
        <w:jc w:val="both"/>
        <w:rPr>
          <w:rFonts w:ascii="Calibri" w:eastAsia="Times New Roman" w:hAnsi="Calibri" w:cs="Calibri"/>
          <w:color w:val="1F1F1F"/>
          <w:kern w:val="0"/>
          <w:sz w:val="28"/>
          <w:szCs w:val="28"/>
          <w:lang w:eastAsia="en-IN"/>
          <w14:ligatures w14:val="none"/>
        </w:rPr>
      </w:pPr>
    </w:p>
    <w:p w14:paraId="5141055A" w14:textId="77777777" w:rsidR="00372CC9" w:rsidRDefault="00372CC9" w:rsidP="00372CC9">
      <w:pPr>
        <w:shd w:val="clear" w:color="auto" w:fill="FFFFFF"/>
        <w:spacing w:after="0" w:line="240" w:lineRule="auto"/>
        <w:jc w:val="both"/>
        <w:rPr>
          <w:rFonts w:ascii="Calibri" w:eastAsia="Times New Roman" w:hAnsi="Calibri" w:cs="Calibri"/>
          <w:b/>
          <w:bCs/>
          <w:color w:val="1F1F1F"/>
          <w:kern w:val="0"/>
          <w:sz w:val="28"/>
          <w:szCs w:val="28"/>
          <w:lang w:eastAsia="en-IN"/>
          <w14:ligatures w14:val="none"/>
        </w:rPr>
      </w:pPr>
    </w:p>
    <w:p w14:paraId="28B40034" w14:textId="5DAA7802" w:rsidR="00312036" w:rsidRDefault="00312036" w:rsidP="0031203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1F1F1F"/>
          <w:sz w:val="28"/>
          <w:szCs w:val="28"/>
          <w:lang w:val="en-US"/>
        </w:rPr>
        <w:t>Project 1:</w:t>
      </w:r>
      <w:r>
        <w:rPr>
          <w:rStyle w:val="normaltextrun"/>
          <w:rFonts w:ascii="Calibri" w:eastAsiaTheme="majorEastAsia" w:hAnsi="Calibri" w:cs="Calibri"/>
          <w:b/>
          <w:bCs/>
          <w:color w:val="1F1F1F"/>
          <w:sz w:val="22"/>
          <w:szCs w:val="22"/>
          <w:lang w:val="en-US"/>
        </w:rPr>
        <w:t xml:space="preserve"> </w:t>
      </w:r>
      <w:r w:rsidRPr="00CB5244">
        <w:rPr>
          <w:rStyle w:val="normaltextrun"/>
          <w:rFonts w:ascii="Calibri" w:eastAsiaTheme="majorEastAsia" w:hAnsi="Calibri" w:cs="Calibri"/>
          <w:b/>
          <w:bCs/>
          <w:color w:val="1F1F1F"/>
          <w:sz w:val="28"/>
          <w:szCs w:val="28"/>
          <w:lang w:val="en-US"/>
        </w:rPr>
        <w:t>Revitalizing 100 Rural Libraries in Karnataka with Digital Tools and Empowering Beneficiaries with Digital Literacy Skills.</w:t>
      </w:r>
      <w:r w:rsidRPr="00CB5244">
        <w:rPr>
          <w:rStyle w:val="scxw129870780"/>
          <w:rFonts w:ascii="Calibri" w:eastAsiaTheme="majorEastAsia" w:hAnsi="Calibri" w:cs="Calibri"/>
          <w:color w:val="1F1F1F"/>
          <w:sz w:val="28"/>
          <w:szCs w:val="28"/>
        </w:rPr>
        <w:t> </w:t>
      </w:r>
      <w:r>
        <w:rPr>
          <w:rFonts w:ascii="Calibri" w:hAnsi="Calibri" w:cs="Calibri"/>
          <w:color w:val="1F1F1F"/>
          <w:sz w:val="22"/>
          <w:szCs w:val="22"/>
        </w:rPr>
        <w:br/>
      </w:r>
      <w:r>
        <w:rPr>
          <w:rStyle w:val="scxw129870780"/>
          <w:rFonts w:ascii="Aptos" w:eastAsiaTheme="majorEastAsia" w:hAnsi="Aptos" w:cs="Segoe UI"/>
          <w:sz w:val="22"/>
          <w:szCs w:val="22"/>
        </w:rPr>
        <w:t> </w:t>
      </w:r>
      <w:r>
        <w:rPr>
          <w:rFonts w:ascii="Aptos" w:hAnsi="Aptos" w:cs="Segoe UI"/>
          <w:sz w:val="22"/>
          <w:szCs w:val="22"/>
        </w:rPr>
        <w:br/>
      </w:r>
      <w:r w:rsidR="00237C85">
        <w:rPr>
          <w:rStyle w:val="normaltextrun"/>
          <w:rFonts w:ascii="Calibri" w:eastAsiaTheme="majorEastAsia" w:hAnsi="Calibri" w:cs="Calibri"/>
          <w:color w:val="000000"/>
          <w:sz w:val="22"/>
          <w:szCs w:val="22"/>
          <w:lang w:val="en-US"/>
        </w:rPr>
        <w:t xml:space="preserve">1. </w:t>
      </w:r>
      <w:r>
        <w:rPr>
          <w:rStyle w:val="normaltextrun"/>
          <w:rFonts w:ascii="Calibri" w:eastAsiaTheme="majorEastAsia" w:hAnsi="Calibri" w:cs="Calibri"/>
          <w:color w:val="000000"/>
          <w:sz w:val="22"/>
          <w:szCs w:val="22"/>
          <w:lang w:val="en-US"/>
        </w:rPr>
        <w:t>WinVinaya Foundation (NGO) - </w:t>
      </w:r>
      <w:r>
        <w:rPr>
          <w:rStyle w:val="normaltextrun"/>
          <w:rFonts w:ascii="Calibri" w:eastAsiaTheme="majorEastAsia" w:hAnsi="Calibri" w:cs="Calibri"/>
          <w:i/>
          <w:iCs/>
          <w:color w:val="000000"/>
          <w:sz w:val="22"/>
          <w:szCs w:val="22"/>
          <w:lang w:val="en-US"/>
        </w:rPr>
        <w:t>Implementation Partner - </w:t>
      </w:r>
      <w:hyperlink r:id="rId9" w:tgtFrame="_blank" w:history="1">
        <w:r>
          <w:rPr>
            <w:rStyle w:val="normaltextrun"/>
            <w:rFonts w:ascii="Calibri" w:eastAsiaTheme="majorEastAsia" w:hAnsi="Calibri" w:cs="Calibri"/>
            <w:color w:val="1155CC"/>
            <w:sz w:val="22"/>
            <w:szCs w:val="22"/>
            <w:u w:val="single"/>
            <w:lang w:val="en-US"/>
          </w:rPr>
          <w:t>Link to Website</w:t>
        </w:r>
      </w:hyperlink>
      <w:r>
        <w:rPr>
          <w:rStyle w:val="eop"/>
          <w:rFonts w:ascii="Calibri" w:eastAsiaTheme="majorEastAsia" w:hAnsi="Calibri" w:cs="Calibri"/>
          <w:color w:val="000000"/>
          <w:sz w:val="22"/>
          <w:szCs w:val="22"/>
        </w:rPr>
        <w:t> </w:t>
      </w:r>
    </w:p>
    <w:p w14:paraId="1C7883EA" w14:textId="77777777" w:rsidR="00312036" w:rsidRDefault="00312036" w:rsidP="0031203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lang w:val="en-US"/>
        </w:rPr>
        <w:t>2. Trestle Labs Private Limited - </w:t>
      </w:r>
      <w:r>
        <w:rPr>
          <w:rStyle w:val="normaltextrun"/>
          <w:rFonts w:ascii="Calibri" w:eastAsiaTheme="majorEastAsia" w:hAnsi="Calibri" w:cs="Calibri"/>
          <w:i/>
          <w:iCs/>
          <w:color w:val="000000"/>
          <w:sz w:val="22"/>
          <w:szCs w:val="22"/>
          <w:lang w:val="en-US"/>
        </w:rPr>
        <w:t>Technology Partner - </w:t>
      </w:r>
      <w:hyperlink r:id="rId10" w:tgtFrame="_blank" w:history="1">
        <w:r>
          <w:rPr>
            <w:rStyle w:val="normaltextrun"/>
            <w:rFonts w:ascii="Calibri" w:eastAsiaTheme="majorEastAsia" w:hAnsi="Calibri" w:cs="Calibri"/>
            <w:color w:val="1155CC"/>
            <w:sz w:val="22"/>
            <w:szCs w:val="22"/>
            <w:u w:val="single"/>
            <w:lang w:val="en-US"/>
          </w:rPr>
          <w:t>Link to Website</w:t>
        </w:r>
      </w:hyperlink>
      <w:r>
        <w:rPr>
          <w:rStyle w:val="eop"/>
          <w:rFonts w:ascii="Calibri" w:eastAsiaTheme="majorEastAsia" w:hAnsi="Calibri" w:cs="Calibri"/>
          <w:color w:val="000000"/>
          <w:sz w:val="22"/>
          <w:szCs w:val="22"/>
        </w:rPr>
        <w:t> </w:t>
      </w:r>
    </w:p>
    <w:p w14:paraId="56696440" w14:textId="77777777" w:rsidR="00312036" w:rsidRDefault="00312036" w:rsidP="0031203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lang w:val="en-US"/>
        </w:rPr>
        <w:t>3. Rural Development and Panchayati Raj Commissionerate, Govt. of Karnataka - </w:t>
      </w:r>
      <w:r>
        <w:rPr>
          <w:rStyle w:val="normaltextrun"/>
          <w:rFonts w:ascii="Calibri" w:eastAsiaTheme="majorEastAsia" w:hAnsi="Calibri" w:cs="Calibri"/>
          <w:i/>
          <w:iCs/>
          <w:color w:val="000000"/>
          <w:sz w:val="22"/>
          <w:szCs w:val="22"/>
          <w:lang w:val="en-US"/>
        </w:rPr>
        <w:t>Govt. Partner - </w:t>
      </w:r>
      <w:hyperlink r:id="rId11" w:tgtFrame="_blank" w:history="1">
        <w:r>
          <w:rPr>
            <w:rStyle w:val="normaltextrun"/>
            <w:rFonts w:ascii="Calibri" w:eastAsiaTheme="majorEastAsia" w:hAnsi="Calibri" w:cs="Calibri"/>
            <w:color w:val="1155CC"/>
            <w:sz w:val="22"/>
            <w:szCs w:val="22"/>
            <w:u w:val="single"/>
            <w:lang w:val="en-US"/>
          </w:rPr>
          <w:t>Link to Website</w:t>
        </w:r>
      </w:hyperlink>
      <w:r>
        <w:rPr>
          <w:rStyle w:val="eop"/>
          <w:rFonts w:ascii="Calibri" w:eastAsiaTheme="majorEastAsia" w:hAnsi="Calibri" w:cs="Calibri"/>
          <w:color w:val="000000"/>
          <w:sz w:val="22"/>
          <w:szCs w:val="22"/>
        </w:rPr>
        <w:t> </w:t>
      </w:r>
    </w:p>
    <w:p w14:paraId="2437C697" w14:textId="77777777" w:rsidR="00312036" w:rsidRDefault="00312036" w:rsidP="00312036">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0ACA5272" w14:textId="5BCE2DB8" w:rsidR="00312036" w:rsidRDefault="00312036" w:rsidP="0031203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lang w:val="en-US"/>
        </w:rPr>
        <w:t xml:space="preserve">have come together to bring inclusive </w:t>
      </w:r>
      <w:r w:rsidR="00B134E7">
        <w:rPr>
          <w:rStyle w:val="normaltextrun"/>
          <w:rFonts w:ascii="Calibri" w:eastAsiaTheme="majorEastAsia" w:hAnsi="Calibri" w:cs="Calibri"/>
          <w:color w:val="000000"/>
          <w:sz w:val="22"/>
          <w:szCs w:val="22"/>
          <w:lang w:val="en-US"/>
        </w:rPr>
        <w:t>skilling</w:t>
      </w:r>
      <w:r>
        <w:rPr>
          <w:rStyle w:val="normaltextrun"/>
          <w:rFonts w:ascii="Calibri" w:eastAsiaTheme="majorEastAsia" w:hAnsi="Calibri" w:cs="Calibri"/>
          <w:color w:val="000000"/>
          <w:sz w:val="22"/>
          <w:szCs w:val="22"/>
          <w:lang w:val="en-US"/>
        </w:rPr>
        <w:t xml:space="preserve"> for children, youth, Illiterate and persons with disabilities in Rural Karnataka, by addressing the barriers around language, literacy and print-disabilities like blindness, visual-impairment and hearing impairment by deploying AI-powered digital technology, Kibo (Knowledge in a Box) at 100 Rural Public Libraries and Training 2,000 beneficiaries on Digital Literacy Skills.</w:t>
      </w:r>
      <w:r>
        <w:rPr>
          <w:rStyle w:val="eop"/>
          <w:rFonts w:ascii="Calibri" w:eastAsiaTheme="majorEastAsia" w:hAnsi="Calibri" w:cs="Calibri"/>
          <w:color w:val="000000"/>
          <w:sz w:val="22"/>
          <w:szCs w:val="22"/>
        </w:rPr>
        <w:t> </w:t>
      </w:r>
    </w:p>
    <w:p w14:paraId="0EC98CC0" w14:textId="77777777" w:rsidR="00312036" w:rsidRDefault="00312036" w:rsidP="00312036">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1F1F1F"/>
          <w:sz w:val="22"/>
          <w:szCs w:val="22"/>
          <w:lang w:val="en-US"/>
        </w:rPr>
        <w:t> </w:t>
      </w:r>
      <w:r>
        <w:rPr>
          <w:rStyle w:val="eop"/>
          <w:rFonts w:ascii="Calibri" w:eastAsiaTheme="majorEastAsia" w:hAnsi="Calibri" w:cs="Calibri"/>
          <w:color w:val="1F1F1F"/>
          <w:sz w:val="22"/>
          <w:szCs w:val="22"/>
        </w:rPr>
        <w:t> </w:t>
      </w:r>
    </w:p>
    <w:p w14:paraId="50CD63E5" w14:textId="77777777" w:rsidR="00D941D6" w:rsidRDefault="00D941D6">
      <w:pPr>
        <w:rPr>
          <w:rStyle w:val="normaltextrun"/>
          <w:rFonts w:ascii="Calibri" w:eastAsiaTheme="majorEastAsia" w:hAnsi="Calibri" w:cs="Calibri"/>
          <w:b/>
          <w:bCs/>
          <w:color w:val="1F1F1F"/>
          <w:kern w:val="0"/>
          <w:lang w:val="en-US" w:eastAsia="en-IN"/>
          <w14:ligatures w14:val="none"/>
        </w:rPr>
      </w:pPr>
      <w:r>
        <w:rPr>
          <w:rStyle w:val="normaltextrun"/>
          <w:rFonts w:ascii="Calibri" w:eastAsiaTheme="majorEastAsia" w:hAnsi="Calibri" w:cs="Calibri"/>
          <w:b/>
          <w:bCs/>
          <w:color w:val="1F1F1F"/>
          <w:lang w:val="en-US"/>
        </w:rPr>
        <w:br w:type="page"/>
      </w:r>
    </w:p>
    <w:p w14:paraId="6529511A" w14:textId="7BD26082" w:rsidR="00312036" w:rsidRDefault="008F4F3A" w:rsidP="00312036">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color w:val="1F1F1F"/>
          <w:sz w:val="22"/>
          <w:szCs w:val="22"/>
          <w:lang w:val="en-US"/>
        </w:rPr>
        <w:t xml:space="preserve">What will </w:t>
      </w:r>
      <w:r w:rsidR="00312036">
        <w:rPr>
          <w:rStyle w:val="normaltextrun"/>
          <w:rFonts w:ascii="Calibri" w:eastAsiaTheme="majorEastAsia" w:hAnsi="Calibri" w:cs="Calibri"/>
          <w:b/>
          <w:bCs/>
          <w:color w:val="1F1F1F"/>
          <w:sz w:val="22"/>
          <w:szCs w:val="22"/>
          <w:lang w:val="en-US"/>
        </w:rPr>
        <w:t>we do:</w:t>
      </w:r>
      <w:r w:rsidR="00312036">
        <w:rPr>
          <w:rStyle w:val="eop"/>
          <w:rFonts w:ascii="Calibri" w:eastAsiaTheme="majorEastAsia" w:hAnsi="Calibri" w:cs="Calibri"/>
          <w:color w:val="1F1F1F"/>
          <w:sz w:val="22"/>
          <w:szCs w:val="22"/>
        </w:rPr>
        <w:t> </w:t>
      </w:r>
    </w:p>
    <w:p w14:paraId="7D194ADA" w14:textId="77777777" w:rsidR="00312036" w:rsidRDefault="00312036" w:rsidP="00312036">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1F1F1F"/>
          <w:sz w:val="22"/>
          <w:szCs w:val="22"/>
        </w:rPr>
        <w:t> </w:t>
      </w:r>
    </w:p>
    <w:p w14:paraId="5BF9FABB" w14:textId="0FBCC84F" w:rsidR="00312036" w:rsidRPr="00CB5244" w:rsidRDefault="00312036" w:rsidP="000B2DA8">
      <w:pPr>
        <w:pStyle w:val="paragraph"/>
        <w:numPr>
          <w:ilvl w:val="0"/>
          <w:numId w:val="8"/>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We will train about 100 library users in each library on how to make use of Kibo device for learning, use WinVinaya Academy (online learning platform) along with essential digital literacy skills. </w:t>
      </w:r>
      <w:r>
        <w:rPr>
          <w:rStyle w:val="eop"/>
          <w:rFonts w:ascii="Calibri" w:eastAsiaTheme="majorEastAsia" w:hAnsi="Calibri" w:cs="Calibri"/>
          <w:sz w:val="22"/>
          <w:szCs w:val="22"/>
        </w:rPr>
        <w:t> </w:t>
      </w:r>
      <w:r w:rsidRPr="00CB5244">
        <w:rPr>
          <w:rStyle w:val="normaltextrun"/>
          <w:rFonts w:ascii="Calibri" w:eastAsiaTheme="majorEastAsia" w:hAnsi="Calibri" w:cs="Calibri"/>
          <w:sz w:val="22"/>
          <w:szCs w:val="22"/>
          <w:lang w:val="en-US"/>
        </w:rPr>
        <w:t> </w:t>
      </w:r>
      <w:r w:rsidRPr="00CB5244">
        <w:rPr>
          <w:rStyle w:val="eop"/>
          <w:rFonts w:ascii="Calibri" w:eastAsiaTheme="majorEastAsia" w:hAnsi="Calibri" w:cs="Calibri"/>
          <w:sz w:val="22"/>
          <w:szCs w:val="22"/>
        </w:rPr>
        <w:t> </w:t>
      </w:r>
    </w:p>
    <w:p w14:paraId="2014B380" w14:textId="77777777" w:rsidR="00312036" w:rsidRDefault="00312036" w:rsidP="000B2DA8">
      <w:pPr>
        <w:pStyle w:val="paragraph"/>
        <w:numPr>
          <w:ilvl w:val="0"/>
          <w:numId w:val="8"/>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000000"/>
          <w:sz w:val="22"/>
          <w:szCs w:val="22"/>
          <w:shd w:val="clear" w:color="auto" w:fill="FFFFFF"/>
          <w:lang w:val="en-US"/>
        </w:rPr>
        <w:t>Provide WinVinaya Academy which has self-learning courses in Indian Sign Language and English Medium for learning English Communication, Microsoft Office, Software Development, Software Testing, Microsoft Power BI, and Financial Accounting. This initiative aims to assist individuals of any age in acquiring knowledge and skills. </w:t>
      </w:r>
      <w:r>
        <w:rPr>
          <w:rStyle w:val="eop"/>
          <w:rFonts w:ascii="Calibri" w:eastAsiaTheme="majorEastAsia" w:hAnsi="Calibri" w:cs="Calibri"/>
          <w:color w:val="000000"/>
          <w:sz w:val="22"/>
          <w:szCs w:val="22"/>
        </w:rPr>
        <w:t> </w:t>
      </w:r>
    </w:p>
    <w:p w14:paraId="5536E7A0" w14:textId="77777777" w:rsidR="00312036" w:rsidRDefault="00312036" w:rsidP="000B2DA8">
      <w:pPr>
        <w:pStyle w:val="paragraph"/>
        <w:numPr>
          <w:ilvl w:val="0"/>
          <w:numId w:val="8"/>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000000"/>
          <w:sz w:val="22"/>
          <w:szCs w:val="22"/>
          <w:shd w:val="clear" w:color="auto" w:fill="FFFFFF"/>
          <w:lang w:val="en-US"/>
        </w:rPr>
        <w:t>WinVinaya will conduct the training through a diverse and inclusive team consisting of both individuals with disabilities and those without disabilities.</w:t>
      </w:r>
      <w:r>
        <w:rPr>
          <w:rStyle w:val="scxw129870780"/>
          <w:rFonts w:ascii="Calibri" w:eastAsiaTheme="majorEastAsia" w:hAnsi="Calibri" w:cs="Calibri"/>
          <w:color w:val="000000"/>
          <w:sz w:val="22"/>
          <w:szCs w:val="22"/>
        </w:rPr>
        <w:t> </w:t>
      </w:r>
      <w:r>
        <w:rPr>
          <w:rFonts w:ascii="Calibri" w:hAnsi="Calibri" w:cs="Calibri"/>
          <w:color w:val="000000"/>
          <w:sz w:val="22"/>
          <w:szCs w:val="22"/>
        </w:rPr>
        <w:br/>
      </w:r>
      <w:r>
        <w:rPr>
          <w:rStyle w:val="normaltextrun"/>
          <w:rFonts w:ascii="Calibri" w:eastAsiaTheme="majorEastAsia" w:hAnsi="Calibri" w:cs="Calibri"/>
          <w:color w:val="1F1F1F"/>
          <w:sz w:val="22"/>
          <w:szCs w:val="22"/>
          <w:lang w:val="en-US"/>
        </w:rPr>
        <w:t> </w:t>
      </w:r>
      <w:r>
        <w:rPr>
          <w:rStyle w:val="eop"/>
          <w:rFonts w:ascii="Calibri" w:eastAsiaTheme="majorEastAsia" w:hAnsi="Calibri" w:cs="Calibri"/>
          <w:color w:val="1F1F1F"/>
          <w:sz w:val="22"/>
          <w:szCs w:val="22"/>
        </w:rPr>
        <w:t> </w:t>
      </w:r>
    </w:p>
    <w:p w14:paraId="3660D2D2" w14:textId="77777777" w:rsidR="00312036" w:rsidRDefault="00312036" w:rsidP="00312036">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color w:val="1F1F1F"/>
          <w:sz w:val="22"/>
          <w:szCs w:val="22"/>
          <w:lang w:val="en-US"/>
        </w:rPr>
        <w:t>Our Ask for this Project: 1.5 Crore</w:t>
      </w:r>
      <w:r>
        <w:rPr>
          <w:rStyle w:val="eop"/>
          <w:rFonts w:ascii="Calibri" w:eastAsiaTheme="majorEastAsia" w:hAnsi="Calibri" w:cs="Calibri"/>
          <w:color w:val="1F1F1F"/>
          <w:sz w:val="22"/>
          <w:szCs w:val="22"/>
        </w:rPr>
        <w:t> </w:t>
      </w:r>
    </w:p>
    <w:p w14:paraId="6F98F33B" w14:textId="6A085F92" w:rsidR="00312036" w:rsidRDefault="00312036" w:rsidP="00283E45">
      <w:pPr>
        <w:pStyle w:val="paragraph"/>
        <w:shd w:val="clear" w:color="auto" w:fill="FFFFFF"/>
        <w:spacing w:before="0" w:beforeAutospacing="0" w:after="0" w:afterAutospacing="0"/>
        <w:textAlignment w:val="baseline"/>
        <w:rPr>
          <w:rStyle w:val="scxw129870780"/>
          <w:rFonts w:ascii="Calibri" w:eastAsiaTheme="majorEastAsia" w:hAnsi="Calibri" w:cs="Calibri"/>
          <w:sz w:val="22"/>
          <w:szCs w:val="22"/>
        </w:rPr>
      </w:pPr>
      <w:r>
        <w:rPr>
          <w:rStyle w:val="normaltextrun"/>
          <w:rFonts w:ascii="Calibri" w:eastAsiaTheme="majorEastAsia" w:hAnsi="Calibri" w:cs="Calibri"/>
          <w:color w:val="1F1F1F"/>
          <w:sz w:val="22"/>
          <w:szCs w:val="22"/>
          <w:lang w:val="en-US"/>
        </w:rPr>
        <w:t xml:space="preserve">Be a part of this empowering library users project </w:t>
      </w:r>
      <w:r w:rsidR="00D32D25">
        <w:rPr>
          <w:rStyle w:val="normaltextrun"/>
          <w:rFonts w:ascii="Calibri" w:eastAsiaTheme="majorEastAsia" w:hAnsi="Calibri" w:cs="Calibri"/>
          <w:color w:val="1F1F1F"/>
          <w:sz w:val="22"/>
          <w:szCs w:val="22"/>
          <w:lang w:val="en-US"/>
        </w:rPr>
        <w:t>for</w:t>
      </w:r>
      <w:r>
        <w:rPr>
          <w:rStyle w:val="normaltextrun"/>
          <w:rFonts w:ascii="Calibri" w:eastAsiaTheme="majorEastAsia" w:hAnsi="Calibri" w:cs="Calibri"/>
          <w:color w:val="1F1F1F"/>
          <w:sz w:val="22"/>
          <w:szCs w:val="22"/>
          <w:lang w:val="en-US"/>
        </w:rPr>
        <w:t xml:space="preserve"> </w:t>
      </w:r>
      <w:r w:rsidR="00D32D25">
        <w:rPr>
          <w:rStyle w:val="normaltextrun"/>
          <w:rFonts w:ascii="Calibri" w:eastAsiaTheme="majorEastAsia" w:hAnsi="Calibri" w:cs="Calibri"/>
          <w:color w:val="1F1F1F"/>
          <w:sz w:val="22"/>
          <w:szCs w:val="22"/>
          <w:lang w:val="en-US"/>
        </w:rPr>
        <w:t>c</w:t>
      </w:r>
      <w:r>
        <w:rPr>
          <w:rStyle w:val="normaltextrun"/>
          <w:rFonts w:ascii="Calibri" w:eastAsiaTheme="majorEastAsia" w:hAnsi="Calibri" w:cs="Calibri"/>
          <w:color w:val="000000"/>
          <w:sz w:val="22"/>
          <w:szCs w:val="22"/>
          <w:shd w:val="clear" w:color="auto" w:fill="FFFFFF"/>
          <w:lang w:val="en-US"/>
        </w:rPr>
        <w:t xml:space="preserve">onverting 100 rural libraries into accessible digital hubs. These libraries, featuring Kibo XS kits and WinVinaya </w:t>
      </w:r>
      <w:r>
        <w:rPr>
          <w:rStyle w:val="normaltextrun"/>
          <w:rFonts w:ascii="Calibri" w:eastAsiaTheme="majorEastAsia" w:hAnsi="Calibri" w:cs="Calibri"/>
          <w:sz w:val="22"/>
          <w:szCs w:val="22"/>
          <w:lang w:val="en-US"/>
        </w:rPr>
        <w:t>Academy, aspire to empower library users, fostering inclusivity and bridging the digital literacy gap for individuals with and without disabilities. </w:t>
      </w:r>
      <w:r>
        <w:rPr>
          <w:rStyle w:val="scxw129870780"/>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sz w:val="22"/>
          <w:szCs w:val="22"/>
          <w:lang w:val="en-US"/>
        </w:rPr>
        <w:t>Granting access to Kibo XS equips users with the ability to read and translate, enabling them to access information, learn new things, and connect with the world. </w:t>
      </w:r>
      <w:r>
        <w:rPr>
          <w:rStyle w:val="scxw129870780"/>
          <w:rFonts w:ascii="Calibri" w:eastAsiaTheme="majorEastAsia" w:hAnsi="Calibri" w:cs="Calibri"/>
          <w:sz w:val="22"/>
          <w:szCs w:val="22"/>
        </w:rPr>
        <w:t> </w:t>
      </w:r>
    </w:p>
    <w:p w14:paraId="3B849922" w14:textId="560633DC" w:rsidR="00312036" w:rsidRDefault="00312036" w:rsidP="00CB5244">
      <w:pPr>
        <w:pStyle w:val="paragraph"/>
        <w:shd w:val="clear" w:color="auto" w:fill="FFFFFF"/>
        <w:spacing w:before="0" w:beforeAutospacing="0" w:after="0" w:afterAutospacing="0"/>
        <w:textAlignment w:val="baseline"/>
        <w:rPr>
          <w:rFonts w:ascii="Segoe UI" w:hAnsi="Segoe UI" w:cs="Segoe UI"/>
          <w:sz w:val="18"/>
          <w:szCs w:val="18"/>
        </w:rPr>
      </w:pPr>
      <w:r>
        <w:rPr>
          <w:rFonts w:ascii="Calibri" w:hAnsi="Calibri" w:cs="Calibri"/>
          <w:sz w:val="22"/>
          <w:szCs w:val="22"/>
        </w:rPr>
        <w:br/>
      </w:r>
      <w:r>
        <w:rPr>
          <w:rStyle w:val="scxw129870780"/>
          <w:rFonts w:ascii="Aptos" w:eastAsiaTheme="majorEastAsia" w:hAnsi="Aptos" w:cs="Segoe UI"/>
          <w:sz w:val="22"/>
          <w:szCs w:val="22"/>
        </w:rPr>
        <w:t> </w:t>
      </w:r>
      <w:r>
        <w:rPr>
          <w:rFonts w:ascii="Aptos" w:hAnsi="Aptos" w:cs="Segoe UI"/>
          <w:sz w:val="22"/>
          <w:szCs w:val="22"/>
        </w:rPr>
        <w:br/>
      </w:r>
      <w:r>
        <w:rPr>
          <w:rStyle w:val="normaltextrun"/>
          <w:rFonts w:ascii="Calibri" w:eastAsiaTheme="majorEastAsia" w:hAnsi="Calibri" w:cs="Calibri"/>
          <w:b/>
          <w:bCs/>
          <w:color w:val="1F1F1F"/>
          <w:sz w:val="28"/>
          <w:szCs w:val="28"/>
          <w:lang w:val="en-US"/>
        </w:rPr>
        <w:t>Project 2:</w:t>
      </w:r>
      <w:r>
        <w:rPr>
          <w:rStyle w:val="normaltextrun"/>
          <w:rFonts w:ascii="Calibri" w:eastAsiaTheme="majorEastAsia" w:hAnsi="Calibri" w:cs="Calibri"/>
          <w:b/>
          <w:bCs/>
          <w:color w:val="1F1F1F"/>
          <w:sz w:val="22"/>
          <w:szCs w:val="22"/>
          <w:lang w:val="en-US"/>
        </w:rPr>
        <w:t xml:space="preserve"> </w:t>
      </w:r>
      <w:r w:rsidRPr="00CB5244">
        <w:rPr>
          <w:rStyle w:val="normaltextrun"/>
          <w:rFonts w:ascii="Calibri" w:eastAsiaTheme="majorEastAsia" w:hAnsi="Calibri" w:cs="Calibri"/>
          <w:b/>
          <w:bCs/>
          <w:color w:val="1F1F1F"/>
          <w:sz w:val="28"/>
          <w:szCs w:val="28"/>
          <w:lang w:val="en-US"/>
        </w:rPr>
        <w:t>Empowering Micro-Entrepreneurs through Digital Marketing and Financial Literacy Skills.</w:t>
      </w:r>
      <w:r w:rsidRPr="00CB5244">
        <w:rPr>
          <w:rStyle w:val="scxw129870780"/>
          <w:rFonts w:ascii="Calibri" w:eastAsiaTheme="majorEastAsia" w:hAnsi="Calibri" w:cs="Calibri"/>
          <w:color w:val="1F1F1F"/>
          <w:sz w:val="28"/>
          <w:szCs w:val="28"/>
        </w:rPr>
        <w:t> </w:t>
      </w:r>
      <w:r w:rsidRPr="00CB5244">
        <w:rPr>
          <w:rFonts w:ascii="Calibri" w:hAnsi="Calibri" w:cs="Calibri"/>
          <w:color w:val="1F1F1F"/>
          <w:sz w:val="28"/>
          <w:szCs w:val="28"/>
        </w:rPr>
        <w:br/>
      </w:r>
      <w:r>
        <w:rPr>
          <w:rStyle w:val="scxw129870780"/>
          <w:rFonts w:ascii="Aptos" w:eastAsiaTheme="majorEastAsia" w:hAnsi="Aptos" w:cs="Segoe UI"/>
          <w:sz w:val="22"/>
          <w:szCs w:val="22"/>
        </w:rPr>
        <w:t> </w:t>
      </w:r>
      <w:r>
        <w:rPr>
          <w:rFonts w:ascii="Aptos" w:hAnsi="Aptos" w:cs="Segoe UI"/>
          <w:sz w:val="22"/>
          <w:szCs w:val="22"/>
        </w:rPr>
        <w:br/>
      </w:r>
      <w:r>
        <w:rPr>
          <w:rStyle w:val="normaltextrun"/>
          <w:rFonts w:ascii="Calibri" w:eastAsiaTheme="majorEastAsia" w:hAnsi="Calibri" w:cs="Calibri"/>
          <w:color w:val="000000"/>
          <w:sz w:val="22"/>
          <w:szCs w:val="22"/>
          <w:shd w:val="clear" w:color="auto" w:fill="FFFFFF"/>
          <w:lang w:val="en-US"/>
        </w:rPr>
        <w:t xml:space="preserve">Micro-entrepreneurs, aspiring business expansion and increased profits, face a digital marketing knowledge gap, limiting their use of social media for growth. Despite smartphone ownership, they lack essential online business tools understanding. Financial discipline gaps hinder loan acquisition, crucial for expansion. Incomplete transaction recording, relying on small notebooks, leads to inaccurate </w:t>
      </w:r>
      <w:r w:rsidR="001437EC">
        <w:rPr>
          <w:rStyle w:val="normaltextrun"/>
          <w:rFonts w:ascii="Calibri" w:eastAsiaTheme="majorEastAsia" w:hAnsi="Calibri" w:cs="Calibri"/>
          <w:color w:val="000000"/>
          <w:sz w:val="22"/>
          <w:szCs w:val="22"/>
          <w:shd w:val="clear" w:color="auto" w:fill="FFFFFF"/>
          <w:lang w:val="en-US"/>
        </w:rPr>
        <w:t xml:space="preserve">revenue </w:t>
      </w:r>
      <w:r w:rsidR="003017EB">
        <w:rPr>
          <w:rStyle w:val="normaltextrun"/>
          <w:rFonts w:ascii="Calibri" w:eastAsiaTheme="majorEastAsia" w:hAnsi="Calibri" w:cs="Calibri"/>
          <w:color w:val="000000"/>
          <w:sz w:val="22"/>
          <w:szCs w:val="22"/>
          <w:shd w:val="clear" w:color="auto" w:fill="FFFFFF"/>
          <w:lang w:val="en-US"/>
        </w:rPr>
        <w:t>and</w:t>
      </w:r>
      <w:r w:rsidR="001437EC">
        <w:rPr>
          <w:rStyle w:val="normaltextrun"/>
          <w:rFonts w:ascii="Calibri" w:eastAsiaTheme="majorEastAsia" w:hAnsi="Calibri" w:cs="Calibri"/>
          <w:color w:val="000000"/>
          <w:sz w:val="22"/>
          <w:szCs w:val="22"/>
          <w:shd w:val="clear" w:color="auto" w:fill="FFFFFF"/>
          <w:lang w:val="en-US"/>
        </w:rPr>
        <w:t xml:space="preserve"> </w:t>
      </w:r>
      <w:r>
        <w:rPr>
          <w:rStyle w:val="normaltextrun"/>
          <w:rFonts w:ascii="Calibri" w:eastAsiaTheme="majorEastAsia" w:hAnsi="Calibri" w:cs="Calibri"/>
          <w:color w:val="000000"/>
          <w:sz w:val="22"/>
          <w:szCs w:val="22"/>
          <w:shd w:val="clear" w:color="auto" w:fill="FFFFFF"/>
          <w:lang w:val="en-US"/>
        </w:rPr>
        <w:t>profitability understanding. Absence of structured tracking hampers informed business decisions, emphasizing the need for comprehensive support in both digital marketing and financial management.</w:t>
      </w:r>
      <w:r>
        <w:rPr>
          <w:rStyle w:val="scxw129870780"/>
          <w:rFonts w:ascii="Calibri" w:eastAsiaTheme="majorEastAsia" w:hAnsi="Calibri" w:cs="Calibri"/>
          <w:color w:val="000000"/>
          <w:sz w:val="22"/>
          <w:szCs w:val="22"/>
        </w:rPr>
        <w:t> </w:t>
      </w:r>
      <w:r>
        <w:rPr>
          <w:rFonts w:ascii="Calibri" w:hAnsi="Calibri" w:cs="Calibri"/>
          <w:color w:val="000000"/>
          <w:sz w:val="22"/>
          <w:szCs w:val="22"/>
        </w:rPr>
        <w:br/>
      </w:r>
      <w:r>
        <w:rPr>
          <w:rStyle w:val="scxw129870780"/>
          <w:rFonts w:ascii="Aptos" w:eastAsiaTheme="majorEastAsia" w:hAnsi="Aptos" w:cs="Segoe UI"/>
          <w:sz w:val="22"/>
          <w:szCs w:val="22"/>
        </w:rPr>
        <w:t> </w:t>
      </w:r>
      <w:r>
        <w:rPr>
          <w:rFonts w:ascii="Aptos" w:hAnsi="Aptos" w:cs="Segoe UI"/>
          <w:sz w:val="22"/>
          <w:szCs w:val="22"/>
        </w:rPr>
        <w:br/>
      </w:r>
      <w:r w:rsidR="001437EC">
        <w:rPr>
          <w:rStyle w:val="normaltextrun"/>
          <w:rFonts w:ascii="Calibri" w:eastAsiaTheme="majorEastAsia" w:hAnsi="Calibri" w:cs="Calibri"/>
          <w:b/>
          <w:bCs/>
          <w:color w:val="1F1F1F"/>
          <w:sz w:val="22"/>
          <w:szCs w:val="22"/>
          <w:lang w:val="en-US"/>
        </w:rPr>
        <w:t>What</w:t>
      </w:r>
      <w:r>
        <w:rPr>
          <w:rStyle w:val="normaltextrun"/>
          <w:rFonts w:ascii="Calibri" w:eastAsiaTheme="majorEastAsia" w:hAnsi="Calibri" w:cs="Calibri"/>
          <w:b/>
          <w:bCs/>
          <w:color w:val="1F1F1F"/>
          <w:sz w:val="22"/>
          <w:szCs w:val="22"/>
          <w:lang w:val="en-US"/>
        </w:rPr>
        <w:t xml:space="preserve"> </w:t>
      </w:r>
      <w:r w:rsidR="001437EC">
        <w:rPr>
          <w:rStyle w:val="normaltextrun"/>
          <w:rFonts w:ascii="Calibri" w:eastAsiaTheme="majorEastAsia" w:hAnsi="Calibri" w:cs="Calibri"/>
          <w:b/>
          <w:bCs/>
          <w:color w:val="1F1F1F"/>
          <w:sz w:val="22"/>
          <w:szCs w:val="22"/>
          <w:lang w:val="en-US"/>
        </w:rPr>
        <w:t>will</w:t>
      </w:r>
      <w:r>
        <w:rPr>
          <w:rStyle w:val="normaltextrun"/>
          <w:rFonts w:ascii="Calibri" w:eastAsiaTheme="majorEastAsia" w:hAnsi="Calibri" w:cs="Calibri"/>
          <w:b/>
          <w:bCs/>
          <w:color w:val="1F1F1F"/>
          <w:sz w:val="22"/>
          <w:szCs w:val="22"/>
          <w:lang w:val="en-US"/>
        </w:rPr>
        <w:t xml:space="preserve"> we do:</w:t>
      </w:r>
      <w:r>
        <w:rPr>
          <w:rStyle w:val="eop"/>
          <w:rFonts w:ascii="Calibri" w:eastAsiaTheme="majorEastAsia" w:hAnsi="Calibri" w:cs="Calibri"/>
          <w:color w:val="1F1F1F"/>
          <w:sz w:val="22"/>
          <w:szCs w:val="22"/>
        </w:rPr>
        <w:t> </w:t>
      </w:r>
    </w:p>
    <w:p w14:paraId="68F374D5" w14:textId="70FBE0C9" w:rsidR="00312036" w:rsidRDefault="00312036" w:rsidP="00CB5244">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000000"/>
          <w:sz w:val="22"/>
          <w:szCs w:val="22"/>
          <w:shd w:val="clear" w:color="auto" w:fill="FFFFFF"/>
          <w:lang w:val="en-US"/>
        </w:rPr>
        <w:t xml:space="preserve">Empower 1,000 micro-entrepreneurs by providing training in digital marketing </w:t>
      </w:r>
      <w:r w:rsidR="00BB67DE">
        <w:rPr>
          <w:rStyle w:val="normaltextrun"/>
          <w:rFonts w:ascii="Calibri" w:eastAsiaTheme="majorEastAsia" w:hAnsi="Calibri" w:cs="Calibri"/>
          <w:color w:val="000000"/>
          <w:sz w:val="22"/>
          <w:szCs w:val="22"/>
          <w:shd w:val="clear" w:color="auto" w:fill="FFFFFF"/>
          <w:lang w:val="en-US"/>
        </w:rPr>
        <w:t>especially in harnessing</w:t>
      </w:r>
      <w:r>
        <w:rPr>
          <w:rStyle w:val="normaltextrun"/>
          <w:rFonts w:ascii="Calibri" w:eastAsiaTheme="majorEastAsia" w:hAnsi="Calibri" w:cs="Calibri"/>
          <w:color w:val="000000"/>
          <w:sz w:val="22"/>
          <w:szCs w:val="22"/>
          <w:shd w:val="clear" w:color="auto" w:fill="FFFFFF"/>
          <w:lang w:val="en-US"/>
        </w:rPr>
        <w:t xml:space="preserve"> social media and financial accounting. </w:t>
      </w:r>
      <w:r>
        <w:rPr>
          <w:rStyle w:val="eop"/>
          <w:rFonts w:ascii="Calibri" w:eastAsiaTheme="majorEastAsia" w:hAnsi="Calibri" w:cs="Calibri"/>
          <w:color w:val="000000"/>
          <w:sz w:val="22"/>
          <w:szCs w:val="22"/>
        </w:rPr>
        <w:t> </w:t>
      </w:r>
    </w:p>
    <w:p w14:paraId="5ED5F428" w14:textId="77777777" w:rsidR="00312036" w:rsidRDefault="00312036" w:rsidP="00CB5244">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Facilitate them in utilizing free mobile apps like WhatsApp, Facebook (Meta), YouTube for promoting their businesses, and Canva, InShot for creating posters and short video reels. </w:t>
      </w:r>
      <w:r>
        <w:rPr>
          <w:rStyle w:val="eop"/>
          <w:rFonts w:ascii="Calibri" w:eastAsiaTheme="majorEastAsia" w:hAnsi="Calibri" w:cs="Calibri"/>
          <w:sz w:val="22"/>
          <w:szCs w:val="22"/>
        </w:rPr>
        <w:t> </w:t>
      </w:r>
    </w:p>
    <w:p w14:paraId="51048822" w14:textId="77777777" w:rsidR="00312036" w:rsidRDefault="00312036" w:rsidP="00CB5244">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Help them learn financial discipline and utilize the Zoho Books Mobile App, available at no cost for micro-entrepreneurs with an annual revenue of less than Rs 25 lakhs per year. </w:t>
      </w:r>
      <w:r>
        <w:rPr>
          <w:rStyle w:val="eop"/>
          <w:rFonts w:ascii="Calibri" w:eastAsiaTheme="majorEastAsia" w:hAnsi="Calibri" w:cs="Calibri"/>
          <w:sz w:val="22"/>
          <w:szCs w:val="22"/>
        </w:rPr>
        <w:t> </w:t>
      </w:r>
    </w:p>
    <w:p w14:paraId="35E765E1" w14:textId="77777777" w:rsidR="00312036" w:rsidRDefault="00312036" w:rsidP="00CB5244">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Enable them to increase their customer outreach and practice financial discipline which would lead them to enhance their sales and business growth. </w:t>
      </w:r>
      <w:r>
        <w:rPr>
          <w:rStyle w:val="eop"/>
          <w:rFonts w:ascii="Calibri" w:eastAsiaTheme="majorEastAsia" w:hAnsi="Calibri" w:cs="Calibri"/>
          <w:sz w:val="22"/>
          <w:szCs w:val="22"/>
        </w:rPr>
        <w:t> </w:t>
      </w:r>
    </w:p>
    <w:p w14:paraId="093C474D" w14:textId="0F62A2CB" w:rsidR="00312036" w:rsidRDefault="00312036" w:rsidP="00CB5244">
      <w:pPr>
        <w:pStyle w:val="paragraph"/>
        <w:shd w:val="clear" w:color="auto" w:fill="FFFFFF"/>
        <w:spacing w:before="0" w:beforeAutospacing="0" w:after="0" w:afterAutospacing="0"/>
        <w:jc w:val="both"/>
        <w:textAlignment w:val="baseline"/>
        <w:rPr>
          <w:rFonts w:ascii="Segoe UI" w:hAnsi="Segoe UI" w:cs="Segoe UI"/>
          <w:sz w:val="18"/>
          <w:szCs w:val="18"/>
        </w:rPr>
      </w:pPr>
      <w:r>
        <w:rPr>
          <w:rFonts w:ascii="Aptos" w:hAnsi="Aptos" w:cs="Segoe UI"/>
          <w:sz w:val="22"/>
          <w:szCs w:val="22"/>
        </w:rPr>
        <w:br/>
      </w:r>
      <w:r>
        <w:rPr>
          <w:rStyle w:val="normaltextrun"/>
          <w:rFonts w:ascii="Calibri" w:eastAsiaTheme="majorEastAsia" w:hAnsi="Calibri" w:cs="Calibri"/>
          <w:b/>
          <w:bCs/>
          <w:color w:val="1F1F1F"/>
          <w:sz w:val="22"/>
          <w:szCs w:val="22"/>
          <w:lang w:val="en-US"/>
        </w:rPr>
        <w:t>Our Ask for this Project: 1 Crore</w:t>
      </w:r>
      <w:r>
        <w:rPr>
          <w:rStyle w:val="eop"/>
          <w:rFonts w:ascii="Calibri" w:eastAsiaTheme="majorEastAsia" w:hAnsi="Calibri" w:cs="Calibri"/>
          <w:color w:val="1F1F1F"/>
          <w:sz w:val="22"/>
          <w:szCs w:val="22"/>
        </w:rPr>
        <w:t> </w:t>
      </w:r>
    </w:p>
    <w:p w14:paraId="6888114A" w14:textId="5F159DEB" w:rsidR="00312036" w:rsidRPr="00D941D6" w:rsidRDefault="00312036" w:rsidP="00CB5244">
      <w:pPr>
        <w:pStyle w:val="paragraph"/>
        <w:spacing w:before="0" w:beforeAutospacing="0" w:after="0" w:afterAutospacing="0"/>
        <w:jc w:val="both"/>
        <w:textAlignment w:val="baseline"/>
        <w:rPr>
          <w:rFonts w:ascii="Calibri" w:eastAsiaTheme="majorEastAsia" w:hAnsi="Calibri" w:cs="Calibri"/>
          <w:color w:val="1F1F1F"/>
          <w:sz w:val="22"/>
          <w:szCs w:val="22"/>
        </w:rPr>
      </w:pPr>
      <w:r>
        <w:rPr>
          <w:rStyle w:val="normaltextrun"/>
          <w:rFonts w:ascii="Calibri" w:eastAsiaTheme="majorEastAsia" w:hAnsi="Calibri" w:cs="Calibri"/>
          <w:color w:val="1F1F1F"/>
          <w:sz w:val="22"/>
          <w:szCs w:val="22"/>
          <w:lang w:val="en-US"/>
        </w:rPr>
        <w:t>Join us in supporting this impactful initiative with a project budget of 1 crore. Facilitate comprehensive training for 1,000 Micro Entrepreneurs, enhancing their proficiency in Digital Marketing and Financial Accounting. Empowered with advanced digital marketing skills, Micro Entrepreneurs can expand their customer outreach, leading to increased sales and profits.</w:t>
      </w:r>
      <w:r>
        <w:rPr>
          <w:rStyle w:val="scxw129870780"/>
          <w:rFonts w:ascii="Calibri" w:eastAsiaTheme="majorEastAsia" w:hAnsi="Calibri" w:cs="Calibri"/>
          <w:color w:val="1F1F1F"/>
          <w:sz w:val="22"/>
          <w:szCs w:val="22"/>
        </w:rPr>
        <w:t> </w:t>
      </w:r>
    </w:p>
    <w:p w14:paraId="0F46B766" w14:textId="77777777" w:rsidR="00312036" w:rsidRDefault="00312036" w:rsidP="00312036">
      <w:pPr>
        <w:pStyle w:val="paragraph"/>
        <w:spacing w:before="0" w:beforeAutospacing="0" w:after="0" w:afterAutospacing="0"/>
        <w:textAlignment w:val="baseline"/>
        <w:rPr>
          <w:rFonts w:ascii="Segoe UI" w:hAnsi="Segoe UI" w:cs="Segoe UI"/>
          <w:sz w:val="18"/>
          <w:szCs w:val="18"/>
        </w:rPr>
      </w:pPr>
    </w:p>
    <w:sectPr w:rsidR="0031203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13D7" w14:textId="77777777" w:rsidR="00F14839" w:rsidRDefault="00F14839" w:rsidP="00372CC9">
      <w:pPr>
        <w:spacing w:after="0" w:line="240" w:lineRule="auto"/>
      </w:pPr>
      <w:r>
        <w:separator/>
      </w:r>
    </w:p>
  </w:endnote>
  <w:endnote w:type="continuationSeparator" w:id="0">
    <w:p w14:paraId="1053848D" w14:textId="77777777" w:rsidR="00F14839" w:rsidRDefault="00F14839" w:rsidP="00372CC9">
      <w:pPr>
        <w:spacing w:after="0" w:line="240" w:lineRule="auto"/>
      </w:pPr>
      <w:r>
        <w:continuationSeparator/>
      </w:r>
    </w:p>
  </w:endnote>
  <w:endnote w:type="continuationNotice" w:id="1">
    <w:p w14:paraId="0215C9FD" w14:textId="77777777" w:rsidR="00452303" w:rsidRDefault="004523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9743" w14:textId="7A21772F" w:rsidR="00372CC9" w:rsidRDefault="00F61DCF" w:rsidP="00372CC9">
    <w:pPr>
      <w:pStyle w:val="Footer"/>
    </w:pPr>
    <w:r>
      <w:rPr>
        <w:noProof/>
      </w:rPr>
      <mc:AlternateContent>
        <mc:Choice Requires="wps">
          <w:drawing>
            <wp:anchor distT="0" distB="0" distL="114300" distR="114300" simplePos="0" relativeHeight="251659264" behindDoc="0" locked="0" layoutInCell="1" allowOverlap="1" wp14:anchorId="70E644A0" wp14:editId="07F036C6">
              <wp:simplePos x="0" y="0"/>
              <wp:positionH relativeFrom="column">
                <wp:posOffset>-899160</wp:posOffset>
              </wp:positionH>
              <wp:positionV relativeFrom="paragraph">
                <wp:posOffset>-635</wp:posOffset>
              </wp:positionV>
              <wp:extent cx="7524000" cy="7620"/>
              <wp:effectExtent l="0" t="0" r="20320" b="30480"/>
              <wp:wrapNone/>
              <wp:docPr id="1395207192" name="Straight Connector 1"/>
              <wp:cNvGraphicFramePr/>
              <a:graphic xmlns:a="http://schemas.openxmlformats.org/drawingml/2006/main">
                <a:graphicData uri="http://schemas.microsoft.com/office/word/2010/wordprocessingShape">
                  <wps:wsp>
                    <wps:cNvCnPr/>
                    <wps:spPr>
                      <a:xfrm>
                        <a:off x="0" y="0"/>
                        <a:ext cx="75240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C64B6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pt,-.05pt" to="521.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" strokecolor="black [3200]" strokeweight=".5pt">
              <v:stroke joinstyle="miter"/>
            </v:line>
          </w:pict>
        </mc:Fallback>
      </mc:AlternateContent>
    </w:r>
    <w:r w:rsidR="00372CC9">
      <w:t xml:space="preserve">WinVinaya Foundation is registered under the Indian Trust Act with the registration number </w:t>
    </w:r>
  </w:p>
  <w:p w14:paraId="2B792D96" w14:textId="3094AFF8" w:rsidR="00372CC9" w:rsidRDefault="00372CC9" w:rsidP="00372CC9">
    <w:pPr>
      <w:pStyle w:val="Footer"/>
    </w:pPr>
    <w:r>
      <w:t>BNG(U)JNR 1287/2015-2016/BKIV; CSR1: CSR00009063; 80G: AAATW3891PF20214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91D6" w14:textId="77777777" w:rsidR="00F14839" w:rsidRDefault="00F14839" w:rsidP="00372CC9">
      <w:pPr>
        <w:spacing w:after="0" w:line="240" w:lineRule="auto"/>
      </w:pPr>
      <w:r>
        <w:separator/>
      </w:r>
    </w:p>
  </w:footnote>
  <w:footnote w:type="continuationSeparator" w:id="0">
    <w:p w14:paraId="04724C0C" w14:textId="77777777" w:rsidR="00F14839" w:rsidRDefault="00F14839" w:rsidP="00372CC9">
      <w:pPr>
        <w:spacing w:after="0" w:line="240" w:lineRule="auto"/>
      </w:pPr>
      <w:r>
        <w:continuationSeparator/>
      </w:r>
    </w:p>
  </w:footnote>
  <w:footnote w:type="continuationNotice" w:id="1">
    <w:p w14:paraId="1A2E684F" w14:textId="77777777" w:rsidR="00452303" w:rsidRDefault="004523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3636" w14:textId="076CBC35" w:rsidR="00372CC9" w:rsidRDefault="00372CC9">
    <w:pPr>
      <w:pStyle w:val="Header"/>
    </w:pPr>
    <w:r>
      <w:rPr>
        <w:color w:val="000000"/>
        <w:sz w:val="20"/>
        <w:szCs w:val="20"/>
        <w:shd w:val="clear" w:color="auto" w:fill="FFFFFF"/>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37A5"/>
    <w:multiLevelType w:val="multilevel"/>
    <w:tmpl w:val="0660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1C8E"/>
    <w:multiLevelType w:val="hybridMultilevel"/>
    <w:tmpl w:val="71CE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502E9"/>
    <w:multiLevelType w:val="hybridMultilevel"/>
    <w:tmpl w:val="F6E2DD0A"/>
    <w:lvl w:ilvl="0" w:tplc="40090001">
      <w:start w:val="1"/>
      <w:numFmt w:val="bullet"/>
      <w:lvlText w:val=""/>
      <w:lvlJc w:val="left"/>
      <w:pPr>
        <w:ind w:left="720" w:hanging="360"/>
      </w:pPr>
      <w:rPr>
        <w:rFonts w:ascii="Symbol" w:hAnsi="Symbol" w:hint="default"/>
      </w:rPr>
    </w:lvl>
    <w:lvl w:ilvl="1" w:tplc="C7A20A9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809F3"/>
    <w:multiLevelType w:val="multilevel"/>
    <w:tmpl w:val="DA9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C1BC2"/>
    <w:multiLevelType w:val="multilevel"/>
    <w:tmpl w:val="47F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02302"/>
    <w:multiLevelType w:val="hybridMultilevel"/>
    <w:tmpl w:val="9710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E976A4"/>
    <w:multiLevelType w:val="multilevel"/>
    <w:tmpl w:val="A69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EB206D"/>
    <w:multiLevelType w:val="multilevel"/>
    <w:tmpl w:val="753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9C33EE"/>
    <w:multiLevelType w:val="multilevel"/>
    <w:tmpl w:val="D84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849096">
    <w:abstractNumId w:val="8"/>
  </w:num>
  <w:num w:numId="2" w16cid:durableId="82188963">
    <w:abstractNumId w:val="4"/>
  </w:num>
  <w:num w:numId="3" w16cid:durableId="1181815971">
    <w:abstractNumId w:val="0"/>
  </w:num>
  <w:num w:numId="4" w16cid:durableId="479271816">
    <w:abstractNumId w:val="7"/>
  </w:num>
  <w:num w:numId="5" w16cid:durableId="1810660150">
    <w:abstractNumId w:val="6"/>
  </w:num>
  <w:num w:numId="6" w16cid:durableId="1762146282">
    <w:abstractNumId w:val="3"/>
  </w:num>
  <w:num w:numId="7" w16cid:durableId="1217158344">
    <w:abstractNumId w:val="2"/>
  </w:num>
  <w:num w:numId="8" w16cid:durableId="2056852888">
    <w:abstractNumId w:val="1"/>
  </w:num>
  <w:num w:numId="9" w16cid:durableId="1655177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C9"/>
    <w:rsid w:val="000B2DA8"/>
    <w:rsid w:val="00135B18"/>
    <w:rsid w:val="001437EC"/>
    <w:rsid w:val="00190F7A"/>
    <w:rsid w:val="00237C85"/>
    <w:rsid w:val="0025411E"/>
    <w:rsid w:val="00283E45"/>
    <w:rsid w:val="003017EB"/>
    <w:rsid w:val="00312036"/>
    <w:rsid w:val="003316CA"/>
    <w:rsid w:val="00372CC9"/>
    <w:rsid w:val="00452303"/>
    <w:rsid w:val="00641E6A"/>
    <w:rsid w:val="006530A6"/>
    <w:rsid w:val="006621FD"/>
    <w:rsid w:val="006C7EFC"/>
    <w:rsid w:val="006D6FDC"/>
    <w:rsid w:val="00726919"/>
    <w:rsid w:val="00790779"/>
    <w:rsid w:val="008E454B"/>
    <w:rsid w:val="008F4F3A"/>
    <w:rsid w:val="00926266"/>
    <w:rsid w:val="009E5703"/>
    <w:rsid w:val="00B04A7A"/>
    <w:rsid w:val="00B134E7"/>
    <w:rsid w:val="00BB67DE"/>
    <w:rsid w:val="00BE581B"/>
    <w:rsid w:val="00BF0614"/>
    <w:rsid w:val="00C47ACF"/>
    <w:rsid w:val="00C95333"/>
    <w:rsid w:val="00CB5244"/>
    <w:rsid w:val="00D0200B"/>
    <w:rsid w:val="00D32D25"/>
    <w:rsid w:val="00D761DF"/>
    <w:rsid w:val="00D8685D"/>
    <w:rsid w:val="00D941D6"/>
    <w:rsid w:val="00E0404C"/>
    <w:rsid w:val="00E4497F"/>
    <w:rsid w:val="00E72778"/>
    <w:rsid w:val="00F14839"/>
    <w:rsid w:val="00F61D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8AE3A"/>
  <w15:chartTrackingRefBased/>
  <w15:docId w15:val="{2D196E46-E94B-4100-B3A7-692B0C7D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C9"/>
  </w:style>
  <w:style w:type="paragraph" w:styleId="Heading1">
    <w:name w:val="heading 1"/>
    <w:basedOn w:val="Normal"/>
    <w:next w:val="Normal"/>
    <w:link w:val="Heading1Char"/>
    <w:uiPriority w:val="9"/>
    <w:qFormat/>
    <w:rsid w:val="00372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CC9"/>
    <w:rPr>
      <w:rFonts w:eastAsiaTheme="majorEastAsia" w:cstheme="majorBidi"/>
      <w:color w:val="272727" w:themeColor="text1" w:themeTint="D8"/>
    </w:rPr>
  </w:style>
  <w:style w:type="paragraph" w:styleId="Title">
    <w:name w:val="Title"/>
    <w:basedOn w:val="Normal"/>
    <w:next w:val="Normal"/>
    <w:link w:val="TitleChar"/>
    <w:uiPriority w:val="10"/>
    <w:qFormat/>
    <w:rsid w:val="0037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C9"/>
    <w:pPr>
      <w:spacing w:before="160"/>
      <w:jc w:val="center"/>
    </w:pPr>
    <w:rPr>
      <w:i/>
      <w:iCs/>
      <w:color w:val="404040" w:themeColor="text1" w:themeTint="BF"/>
    </w:rPr>
  </w:style>
  <w:style w:type="character" w:customStyle="1" w:styleId="QuoteChar">
    <w:name w:val="Quote Char"/>
    <w:basedOn w:val="DefaultParagraphFont"/>
    <w:link w:val="Quote"/>
    <w:uiPriority w:val="29"/>
    <w:rsid w:val="00372CC9"/>
    <w:rPr>
      <w:i/>
      <w:iCs/>
      <w:color w:val="404040" w:themeColor="text1" w:themeTint="BF"/>
    </w:rPr>
  </w:style>
  <w:style w:type="paragraph" w:styleId="ListParagraph">
    <w:name w:val="List Paragraph"/>
    <w:basedOn w:val="Normal"/>
    <w:uiPriority w:val="34"/>
    <w:qFormat/>
    <w:rsid w:val="00372CC9"/>
    <w:pPr>
      <w:ind w:left="720"/>
      <w:contextualSpacing/>
    </w:pPr>
  </w:style>
  <w:style w:type="character" w:styleId="IntenseEmphasis">
    <w:name w:val="Intense Emphasis"/>
    <w:basedOn w:val="DefaultParagraphFont"/>
    <w:uiPriority w:val="21"/>
    <w:qFormat/>
    <w:rsid w:val="00372CC9"/>
    <w:rPr>
      <w:i/>
      <w:iCs/>
      <w:color w:val="0F4761" w:themeColor="accent1" w:themeShade="BF"/>
    </w:rPr>
  </w:style>
  <w:style w:type="paragraph" w:styleId="IntenseQuote">
    <w:name w:val="Intense Quote"/>
    <w:basedOn w:val="Normal"/>
    <w:next w:val="Normal"/>
    <w:link w:val="IntenseQuoteChar"/>
    <w:uiPriority w:val="30"/>
    <w:qFormat/>
    <w:rsid w:val="00372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CC9"/>
    <w:rPr>
      <w:i/>
      <w:iCs/>
      <w:color w:val="0F4761" w:themeColor="accent1" w:themeShade="BF"/>
    </w:rPr>
  </w:style>
  <w:style w:type="character" w:styleId="IntenseReference">
    <w:name w:val="Intense Reference"/>
    <w:basedOn w:val="DefaultParagraphFont"/>
    <w:uiPriority w:val="32"/>
    <w:qFormat/>
    <w:rsid w:val="00372CC9"/>
    <w:rPr>
      <w:b/>
      <w:bCs/>
      <w:smallCaps/>
      <w:color w:val="0F4761" w:themeColor="accent1" w:themeShade="BF"/>
      <w:spacing w:val="5"/>
    </w:rPr>
  </w:style>
  <w:style w:type="paragraph" w:styleId="Header">
    <w:name w:val="header"/>
    <w:basedOn w:val="Normal"/>
    <w:link w:val="HeaderChar"/>
    <w:uiPriority w:val="99"/>
    <w:unhideWhenUsed/>
    <w:rsid w:val="0037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CC9"/>
  </w:style>
  <w:style w:type="paragraph" w:styleId="Footer">
    <w:name w:val="footer"/>
    <w:basedOn w:val="Normal"/>
    <w:link w:val="FooterChar"/>
    <w:uiPriority w:val="99"/>
    <w:unhideWhenUsed/>
    <w:rsid w:val="0037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CC9"/>
  </w:style>
  <w:style w:type="character" w:customStyle="1" w:styleId="wacimagecontainer">
    <w:name w:val="wacimagecontainer"/>
    <w:basedOn w:val="DefaultParagraphFont"/>
    <w:rsid w:val="00372CC9"/>
  </w:style>
  <w:style w:type="character" w:styleId="Hyperlink">
    <w:name w:val="Hyperlink"/>
    <w:basedOn w:val="DefaultParagraphFont"/>
    <w:uiPriority w:val="99"/>
    <w:unhideWhenUsed/>
    <w:rsid w:val="00372CC9"/>
    <w:rPr>
      <w:color w:val="467886" w:themeColor="hyperlink"/>
      <w:u w:val="single"/>
    </w:rPr>
  </w:style>
  <w:style w:type="character" w:styleId="UnresolvedMention">
    <w:name w:val="Unresolved Mention"/>
    <w:basedOn w:val="DefaultParagraphFont"/>
    <w:uiPriority w:val="99"/>
    <w:semiHidden/>
    <w:unhideWhenUsed/>
    <w:rsid w:val="00372CC9"/>
    <w:rPr>
      <w:color w:val="605E5C"/>
      <w:shd w:val="clear" w:color="auto" w:fill="E1DFDD"/>
    </w:rPr>
  </w:style>
  <w:style w:type="paragraph" w:customStyle="1" w:styleId="paragraph">
    <w:name w:val="paragraph"/>
    <w:basedOn w:val="Normal"/>
    <w:rsid w:val="003120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312036"/>
  </w:style>
  <w:style w:type="character" w:customStyle="1" w:styleId="scxw129870780">
    <w:name w:val="scxw129870780"/>
    <w:basedOn w:val="DefaultParagraphFont"/>
    <w:rsid w:val="00312036"/>
  </w:style>
  <w:style w:type="character" w:customStyle="1" w:styleId="eop">
    <w:name w:val="eop"/>
    <w:basedOn w:val="DefaultParagraphFont"/>
    <w:rsid w:val="0031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167363">
      <w:bodyDiv w:val="1"/>
      <w:marLeft w:val="0"/>
      <w:marRight w:val="0"/>
      <w:marTop w:val="0"/>
      <w:marBottom w:val="0"/>
      <w:divBdr>
        <w:top w:val="none" w:sz="0" w:space="0" w:color="auto"/>
        <w:left w:val="none" w:sz="0" w:space="0" w:color="auto"/>
        <w:bottom w:val="none" w:sz="0" w:space="0" w:color="auto"/>
        <w:right w:val="none" w:sz="0" w:space="0" w:color="auto"/>
      </w:divBdr>
      <w:divsChild>
        <w:div w:id="376314967">
          <w:marLeft w:val="0"/>
          <w:marRight w:val="0"/>
          <w:marTop w:val="0"/>
          <w:marBottom w:val="0"/>
          <w:divBdr>
            <w:top w:val="none" w:sz="0" w:space="0" w:color="auto"/>
            <w:left w:val="none" w:sz="0" w:space="0" w:color="auto"/>
            <w:bottom w:val="none" w:sz="0" w:space="0" w:color="auto"/>
            <w:right w:val="none" w:sz="0" w:space="0" w:color="auto"/>
          </w:divBdr>
        </w:div>
        <w:div w:id="1952665910">
          <w:marLeft w:val="0"/>
          <w:marRight w:val="0"/>
          <w:marTop w:val="0"/>
          <w:marBottom w:val="0"/>
          <w:divBdr>
            <w:top w:val="none" w:sz="0" w:space="0" w:color="auto"/>
            <w:left w:val="none" w:sz="0" w:space="0" w:color="auto"/>
            <w:bottom w:val="none" w:sz="0" w:space="0" w:color="auto"/>
            <w:right w:val="none" w:sz="0" w:space="0" w:color="auto"/>
          </w:divBdr>
          <w:divsChild>
            <w:div w:id="138767974">
              <w:marLeft w:val="0"/>
              <w:marRight w:val="0"/>
              <w:marTop w:val="0"/>
              <w:marBottom w:val="0"/>
              <w:divBdr>
                <w:top w:val="none" w:sz="0" w:space="0" w:color="auto"/>
                <w:left w:val="none" w:sz="0" w:space="0" w:color="auto"/>
                <w:bottom w:val="none" w:sz="0" w:space="0" w:color="auto"/>
                <w:right w:val="none" w:sz="0" w:space="0" w:color="auto"/>
              </w:divBdr>
            </w:div>
            <w:div w:id="329649253">
              <w:marLeft w:val="0"/>
              <w:marRight w:val="0"/>
              <w:marTop w:val="0"/>
              <w:marBottom w:val="0"/>
              <w:divBdr>
                <w:top w:val="none" w:sz="0" w:space="0" w:color="auto"/>
                <w:left w:val="none" w:sz="0" w:space="0" w:color="auto"/>
                <w:bottom w:val="none" w:sz="0" w:space="0" w:color="auto"/>
                <w:right w:val="none" w:sz="0" w:space="0" w:color="auto"/>
              </w:divBdr>
            </w:div>
            <w:div w:id="470636481">
              <w:marLeft w:val="0"/>
              <w:marRight w:val="0"/>
              <w:marTop w:val="0"/>
              <w:marBottom w:val="0"/>
              <w:divBdr>
                <w:top w:val="none" w:sz="0" w:space="0" w:color="auto"/>
                <w:left w:val="none" w:sz="0" w:space="0" w:color="auto"/>
                <w:bottom w:val="none" w:sz="0" w:space="0" w:color="auto"/>
                <w:right w:val="none" w:sz="0" w:space="0" w:color="auto"/>
              </w:divBdr>
            </w:div>
            <w:div w:id="535505158">
              <w:marLeft w:val="0"/>
              <w:marRight w:val="0"/>
              <w:marTop w:val="0"/>
              <w:marBottom w:val="0"/>
              <w:divBdr>
                <w:top w:val="none" w:sz="0" w:space="0" w:color="auto"/>
                <w:left w:val="none" w:sz="0" w:space="0" w:color="auto"/>
                <w:bottom w:val="none" w:sz="0" w:space="0" w:color="auto"/>
                <w:right w:val="none" w:sz="0" w:space="0" w:color="auto"/>
              </w:divBdr>
            </w:div>
            <w:div w:id="563755327">
              <w:marLeft w:val="0"/>
              <w:marRight w:val="0"/>
              <w:marTop w:val="0"/>
              <w:marBottom w:val="0"/>
              <w:divBdr>
                <w:top w:val="none" w:sz="0" w:space="0" w:color="auto"/>
                <w:left w:val="none" w:sz="0" w:space="0" w:color="auto"/>
                <w:bottom w:val="none" w:sz="0" w:space="0" w:color="auto"/>
                <w:right w:val="none" w:sz="0" w:space="0" w:color="auto"/>
              </w:divBdr>
            </w:div>
            <w:div w:id="641155225">
              <w:marLeft w:val="0"/>
              <w:marRight w:val="0"/>
              <w:marTop w:val="0"/>
              <w:marBottom w:val="0"/>
              <w:divBdr>
                <w:top w:val="none" w:sz="0" w:space="0" w:color="auto"/>
                <w:left w:val="none" w:sz="0" w:space="0" w:color="auto"/>
                <w:bottom w:val="none" w:sz="0" w:space="0" w:color="auto"/>
                <w:right w:val="none" w:sz="0" w:space="0" w:color="auto"/>
              </w:divBdr>
            </w:div>
            <w:div w:id="1046836808">
              <w:marLeft w:val="0"/>
              <w:marRight w:val="0"/>
              <w:marTop w:val="0"/>
              <w:marBottom w:val="0"/>
              <w:divBdr>
                <w:top w:val="none" w:sz="0" w:space="0" w:color="auto"/>
                <w:left w:val="none" w:sz="0" w:space="0" w:color="auto"/>
                <w:bottom w:val="none" w:sz="0" w:space="0" w:color="auto"/>
                <w:right w:val="none" w:sz="0" w:space="0" w:color="auto"/>
              </w:divBdr>
            </w:div>
            <w:div w:id="1254124752">
              <w:marLeft w:val="0"/>
              <w:marRight w:val="0"/>
              <w:marTop w:val="0"/>
              <w:marBottom w:val="0"/>
              <w:divBdr>
                <w:top w:val="none" w:sz="0" w:space="0" w:color="auto"/>
                <w:left w:val="none" w:sz="0" w:space="0" w:color="auto"/>
                <w:bottom w:val="none" w:sz="0" w:space="0" w:color="auto"/>
                <w:right w:val="none" w:sz="0" w:space="0" w:color="auto"/>
              </w:divBdr>
            </w:div>
            <w:div w:id="1345741133">
              <w:marLeft w:val="0"/>
              <w:marRight w:val="0"/>
              <w:marTop w:val="0"/>
              <w:marBottom w:val="0"/>
              <w:divBdr>
                <w:top w:val="none" w:sz="0" w:space="0" w:color="auto"/>
                <w:left w:val="none" w:sz="0" w:space="0" w:color="auto"/>
                <w:bottom w:val="none" w:sz="0" w:space="0" w:color="auto"/>
                <w:right w:val="none" w:sz="0" w:space="0" w:color="auto"/>
              </w:divBdr>
            </w:div>
            <w:div w:id="1406146972">
              <w:marLeft w:val="0"/>
              <w:marRight w:val="0"/>
              <w:marTop w:val="0"/>
              <w:marBottom w:val="0"/>
              <w:divBdr>
                <w:top w:val="none" w:sz="0" w:space="0" w:color="auto"/>
                <w:left w:val="none" w:sz="0" w:space="0" w:color="auto"/>
                <w:bottom w:val="none" w:sz="0" w:space="0" w:color="auto"/>
                <w:right w:val="none" w:sz="0" w:space="0" w:color="auto"/>
              </w:divBdr>
            </w:div>
            <w:div w:id="1525244574">
              <w:marLeft w:val="0"/>
              <w:marRight w:val="0"/>
              <w:marTop w:val="0"/>
              <w:marBottom w:val="0"/>
              <w:divBdr>
                <w:top w:val="none" w:sz="0" w:space="0" w:color="auto"/>
                <w:left w:val="none" w:sz="0" w:space="0" w:color="auto"/>
                <w:bottom w:val="none" w:sz="0" w:space="0" w:color="auto"/>
                <w:right w:val="none" w:sz="0" w:space="0" w:color="auto"/>
              </w:divBdr>
            </w:div>
            <w:div w:id="1527715175">
              <w:marLeft w:val="0"/>
              <w:marRight w:val="0"/>
              <w:marTop w:val="0"/>
              <w:marBottom w:val="0"/>
              <w:divBdr>
                <w:top w:val="none" w:sz="0" w:space="0" w:color="auto"/>
                <w:left w:val="none" w:sz="0" w:space="0" w:color="auto"/>
                <w:bottom w:val="none" w:sz="0" w:space="0" w:color="auto"/>
                <w:right w:val="none" w:sz="0" w:space="0" w:color="auto"/>
              </w:divBdr>
            </w:div>
            <w:div w:id="1559198324">
              <w:marLeft w:val="0"/>
              <w:marRight w:val="0"/>
              <w:marTop w:val="0"/>
              <w:marBottom w:val="0"/>
              <w:divBdr>
                <w:top w:val="none" w:sz="0" w:space="0" w:color="auto"/>
                <w:left w:val="none" w:sz="0" w:space="0" w:color="auto"/>
                <w:bottom w:val="none" w:sz="0" w:space="0" w:color="auto"/>
                <w:right w:val="none" w:sz="0" w:space="0" w:color="auto"/>
              </w:divBdr>
            </w:div>
            <w:div w:id="1701272624">
              <w:marLeft w:val="0"/>
              <w:marRight w:val="0"/>
              <w:marTop w:val="0"/>
              <w:marBottom w:val="0"/>
              <w:divBdr>
                <w:top w:val="none" w:sz="0" w:space="0" w:color="auto"/>
                <w:left w:val="none" w:sz="0" w:space="0" w:color="auto"/>
                <w:bottom w:val="none" w:sz="0" w:space="0" w:color="auto"/>
                <w:right w:val="none" w:sz="0" w:space="0" w:color="auto"/>
              </w:divBdr>
            </w:div>
            <w:div w:id="1703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948">
      <w:bodyDiv w:val="1"/>
      <w:marLeft w:val="0"/>
      <w:marRight w:val="0"/>
      <w:marTop w:val="0"/>
      <w:marBottom w:val="0"/>
      <w:divBdr>
        <w:top w:val="none" w:sz="0" w:space="0" w:color="auto"/>
        <w:left w:val="none" w:sz="0" w:space="0" w:color="auto"/>
        <w:bottom w:val="none" w:sz="0" w:space="0" w:color="auto"/>
        <w:right w:val="none" w:sz="0" w:space="0" w:color="auto"/>
      </w:divBdr>
      <w:divsChild>
        <w:div w:id="1039010385">
          <w:marLeft w:val="0"/>
          <w:marRight w:val="0"/>
          <w:marTop w:val="0"/>
          <w:marBottom w:val="0"/>
          <w:divBdr>
            <w:top w:val="none" w:sz="0" w:space="0" w:color="auto"/>
            <w:left w:val="none" w:sz="0" w:space="0" w:color="auto"/>
            <w:bottom w:val="none" w:sz="0" w:space="0" w:color="auto"/>
            <w:right w:val="none" w:sz="0" w:space="0" w:color="auto"/>
          </w:divBdr>
        </w:div>
        <w:div w:id="106020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WinVinayaFoundation.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dpr.karnataka.gov.in/page/Rural+Public+Libraries/Gram+Panchayat+Library+and+Information+Centre/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restlelabs.com/" TargetMode="External"/><Relationship Id="rId4" Type="http://schemas.openxmlformats.org/officeDocument/2006/relationships/webSettings" Target="webSettings.xml"/><Relationship Id="rId9" Type="http://schemas.openxmlformats.org/officeDocument/2006/relationships/hyperlink" Target="https://winvinayafoundati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766</Words>
  <Characters>4367</Characters>
  <Application>Microsoft Office Word</Application>
  <DocSecurity>4</DocSecurity>
  <Lines>36</Lines>
  <Paragraphs>10</Paragraphs>
  <ScaleCrop>false</ScaleCrop>
  <Company/>
  <LinksUpToDate>false</LinksUpToDate>
  <CharactersWithSpaces>5123</CharactersWithSpaces>
  <SharedDoc>false</SharedDoc>
  <HLinks>
    <vt:vector size="24" baseType="variant">
      <vt:variant>
        <vt:i4>6357051</vt:i4>
      </vt:variant>
      <vt:variant>
        <vt:i4>9</vt:i4>
      </vt:variant>
      <vt:variant>
        <vt:i4>0</vt:i4>
      </vt:variant>
      <vt:variant>
        <vt:i4>5</vt:i4>
      </vt:variant>
      <vt:variant>
        <vt:lpwstr>https://rdpr.karnataka.gov.in/page/Rural+Public+Libraries/Gram+Panchayat+Library+and+Information+Centre/en</vt:lpwstr>
      </vt:variant>
      <vt:variant>
        <vt:lpwstr/>
      </vt:variant>
      <vt:variant>
        <vt:i4>4522076</vt:i4>
      </vt:variant>
      <vt:variant>
        <vt:i4>6</vt:i4>
      </vt:variant>
      <vt:variant>
        <vt:i4>0</vt:i4>
      </vt:variant>
      <vt:variant>
        <vt:i4>5</vt:i4>
      </vt:variant>
      <vt:variant>
        <vt:lpwstr>https://www.trestlelabs.com/</vt:lpwstr>
      </vt:variant>
      <vt:variant>
        <vt:lpwstr/>
      </vt:variant>
      <vt:variant>
        <vt:i4>393311</vt:i4>
      </vt:variant>
      <vt:variant>
        <vt:i4>3</vt:i4>
      </vt:variant>
      <vt:variant>
        <vt:i4>0</vt:i4>
      </vt:variant>
      <vt:variant>
        <vt:i4>5</vt:i4>
      </vt:variant>
      <vt:variant>
        <vt:lpwstr>https://winvinayafoundation.org/</vt:lpwstr>
      </vt:variant>
      <vt:variant>
        <vt:lpwstr/>
      </vt:variant>
      <vt:variant>
        <vt:i4>1376307</vt:i4>
      </vt:variant>
      <vt:variant>
        <vt:i4>0</vt:i4>
      </vt:variant>
      <vt:variant>
        <vt:i4>0</vt:i4>
      </vt:variant>
      <vt:variant>
        <vt:i4>5</vt:i4>
      </vt:variant>
      <vt:variant>
        <vt:lpwstr>mailto:info@WinVinayaFoundation.org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Sankar</dc:creator>
  <cp:keywords/>
  <dc:description/>
  <cp:lastModifiedBy>Akila Sankar</cp:lastModifiedBy>
  <cp:revision>25</cp:revision>
  <dcterms:created xsi:type="dcterms:W3CDTF">2024-01-27T06:16:00Z</dcterms:created>
  <dcterms:modified xsi:type="dcterms:W3CDTF">2024-01-27T07:08:00Z</dcterms:modified>
</cp:coreProperties>
</file>