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8d4847930f98b80a629ad7faf7f68296408ab3"/>
    <w:p>
      <w:pPr>
        <w:pStyle w:val="Heading1"/>
      </w:pPr>
      <w:r>
        <w:t xml:space="preserve">Composants robotiques : Chenille robotique R500</w:t>
      </w:r>
    </w:p>
    <w:bookmarkStart w:id="20" w:name="source-dénergie"/>
    <w:p>
      <w:pPr>
        <w:pStyle w:val="Heading2"/>
      </w:pPr>
      <w:r>
        <w:t xml:space="preserve">Source d’énergie</w:t>
      </w:r>
    </w:p>
    <w:p>
      <w:pPr>
        <w:numPr>
          <w:ilvl w:val="0"/>
          <w:numId w:val="1001"/>
        </w:numPr>
        <w:pStyle w:val="Compact"/>
      </w:pPr>
      <w:r>
        <w:t xml:space="preserve">Boîtier pour piles AAA (4)</w:t>
      </w:r>
    </w:p>
    <w:p>
      <w:pPr>
        <w:numPr>
          <w:ilvl w:val="1"/>
          <w:numId w:val="1002"/>
        </w:numPr>
        <w:pStyle w:val="Compact"/>
      </w:pPr>
      <w:r>
        <w:t xml:space="preserve">2 orientées vers le bas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2 orientées vers le haut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Interrupteur principal (1)</w:t>
      </w:r>
    </w:p>
    <w:bookmarkEnd w:id="20"/>
    <w:bookmarkStart w:id="24" w:name="contrôle"/>
    <w:p>
      <w:pPr>
        <w:pStyle w:val="Heading2"/>
      </w:pPr>
      <w:r>
        <w:t xml:space="preserve">Contrôle</w:t>
      </w:r>
    </w:p>
    <w:bookmarkStart w:id="21" w:name="entrées-sorties-io"/>
    <w:p>
      <w:pPr>
        <w:pStyle w:val="Heading3"/>
      </w:pPr>
      <w:r>
        <w:t xml:space="preserve">Entrées / Sorties (I/O)</w:t>
      </w:r>
    </w:p>
    <w:p>
      <w:pPr>
        <w:numPr>
          <w:ilvl w:val="0"/>
          <w:numId w:val="1003"/>
        </w:numPr>
        <w:pStyle w:val="Compact"/>
      </w:pPr>
      <w:r>
        <w:t xml:space="preserve">Port USB (1) : vers PC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Port série (1) : vers la carte mère</w:t>
      </w:r>
    </w:p>
    <w:bookmarkEnd w:id="21"/>
    <w:bookmarkStart w:id="22" w:name="carte-mère"/>
    <w:p>
      <w:pPr>
        <w:pStyle w:val="Heading3"/>
      </w:pPr>
      <w:r>
        <w:t xml:space="preserve">Carte mère</w:t>
      </w:r>
    </w:p>
    <w:p>
      <w:pPr>
        <w:numPr>
          <w:ilvl w:val="0"/>
          <w:numId w:val="1004"/>
        </w:numPr>
        <w:pStyle w:val="Compact"/>
      </w:pPr>
      <w:r>
        <w:t xml:space="preserve">Microprocesseur : ATMEGA16A‑AU 1326 (1)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Bouton Start/Stop (1)</w:t>
      </w:r>
    </w:p>
    <w:bookmarkEnd w:id="22"/>
    <w:bookmarkStart w:id="23" w:name="capteurs"/>
    <w:p>
      <w:pPr>
        <w:pStyle w:val="Heading3"/>
      </w:pPr>
      <w:r>
        <w:t xml:space="preserve">Capteurs</w:t>
      </w:r>
    </w:p>
    <w:p>
      <w:pPr>
        <w:numPr>
          <w:ilvl w:val="0"/>
          <w:numId w:val="1005"/>
        </w:numPr>
        <w:pStyle w:val="Compact"/>
      </w:pPr>
      <w:r>
        <w:t xml:space="preserve">Capteur de roulis (1)</w:t>
      </w:r>
    </w:p>
    <w:bookmarkEnd w:id="23"/>
    <w:bookmarkEnd w:id="24"/>
    <w:bookmarkStart w:id="25" w:name="unités-motrices"/>
    <w:p>
      <w:pPr>
        <w:pStyle w:val="Heading2"/>
      </w:pPr>
      <w:r>
        <w:t xml:space="preserve">Unités motrices</w:t>
      </w:r>
    </w:p>
    <w:p>
      <w:pPr>
        <w:numPr>
          <w:ilvl w:val="0"/>
          <w:numId w:val="1006"/>
        </w:numPr>
        <w:pStyle w:val="Compact"/>
      </w:pPr>
      <w:r>
        <w:t xml:space="preserve">Actionneurs (8)</w:t>
      </w:r>
    </w:p>
    <w:p>
      <w:pPr>
        <w:numPr>
          <w:ilvl w:val="1"/>
          <w:numId w:val="1007"/>
        </w:numPr>
        <w:pStyle w:val="Compact"/>
      </w:pPr>
      <w:r>
        <w:t xml:space="preserve">Mouvement vertical (4)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Mouvement latéral (4)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Patins de pieds (5×2 = 10)</w:t>
      </w:r>
    </w:p>
    <w:bookmarkEnd w:id="25"/>
    <w:bookmarkStart w:id="28" w:name="accessoires"/>
    <w:p>
      <w:pPr>
        <w:pStyle w:val="Heading2"/>
      </w:pPr>
      <w:r>
        <w:t xml:space="preserve">Accessoires</w:t>
      </w:r>
    </w:p>
    <w:bookmarkStart w:id="26" w:name="éclairage"/>
    <w:p>
      <w:pPr>
        <w:pStyle w:val="Heading3"/>
      </w:pPr>
      <w:r>
        <w:t xml:space="preserve">Éclairage</w:t>
      </w:r>
    </w:p>
    <w:p>
      <w:pPr>
        <w:numPr>
          <w:ilvl w:val="0"/>
          <w:numId w:val="1008"/>
        </w:numPr>
        <w:pStyle w:val="Compact"/>
      </w:pPr>
      <w:r>
        <w:t xml:space="preserve">Lumières d’antennes (3)</w:t>
      </w:r>
    </w:p>
    <w:p>
      <w:pPr>
        <w:numPr>
          <w:ilvl w:val="1"/>
          <w:numId w:val="1009"/>
        </w:numPr>
        <w:pStyle w:val="Compact"/>
      </w:pPr>
      <w:r>
        <w:t xml:space="preserve">Tête (2)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Queue (1)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Feu de position (1)</w:t>
      </w:r>
    </w:p>
    <w:p>
      <w:pPr>
        <w:numPr>
          <w:ilvl w:val="1"/>
          <w:numId w:val="1010"/>
        </w:numPr>
        <w:pStyle w:val="Compact"/>
      </w:pPr>
      <w:r>
        <w:t xml:space="preserve">Côté gauche (1)</w:t>
      </w:r>
    </w:p>
    <w:bookmarkEnd w:id="26"/>
    <w:bookmarkStart w:id="27" w:name="câbles"/>
    <w:p>
      <w:pPr>
        <w:pStyle w:val="Heading3"/>
      </w:pPr>
      <w:r>
        <w:t xml:space="preserve">Câbles</w:t>
      </w:r>
    </w:p>
    <w:p>
      <w:pPr>
        <w:numPr>
          <w:ilvl w:val="0"/>
          <w:numId w:val="1011"/>
        </w:numPr>
        <w:pStyle w:val="Compact"/>
      </w:pPr>
      <w:r>
        <w:t xml:space="preserve">Divers câbles isolés reliant différents composants électroniques</w:t>
      </w:r>
    </w:p>
    <w:p>
      <w:pPr>
        <w:numPr>
          <w:ilvl w:val="1"/>
          <w:numId w:val="1012"/>
        </w:numPr>
        <w:pStyle w:val="Compact"/>
      </w:pPr>
      <w:r>
        <w:t xml:space="preserve">génériques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(</w:t>
      </w:r>
      <w:r>
        <w:t xml:space="preserve"> </w:t>
      </w:r>
      <w:r>
        <w:t xml:space="preserve">^2)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la plupart des connexions sont soudées à la main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2026-01-29T09:13:41Z</dcterms:created>
  <dcterms:modified xsi:type="dcterms:W3CDTF">2026-01-29T09:13:41Z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