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-1424</wp:posOffset>
            </wp:positionH>
            <wp:positionV relativeFrom="paragraph">
              <wp:posOffset>114300</wp:posOffset>
            </wp:positionV>
            <wp:extent cx="5731200" cy="1346200"/>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3462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40" w:before="240" w:lineRule="auto"/>
        <w:jc w:val="center"/>
        <w:rPr>
          <w:b w:val="1"/>
          <w:bCs w:val="1"/>
          <w:sz w:val="40"/>
          <w:szCs w:val="40"/>
        </w:rPr>
      </w:pPr>
      <w:r w:rsidDel="00000000" w:rsidR="00000000" w:rsidRPr="00000000">
        <w:rPr>
          <w:b w:val="1"/>
          <w:bCs w:val="1"/>
          <w:sz w:val="40"/>
          <w:szCs w:val="40"/>
          <w:rtl w:val="0"/>
        </w:rPr>
        <w:t xml:space="preserve">Capstone Project Phase A</w:t>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Climate Modeling Research Project</w:t>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26-1-R-14</w:t>
      </w:r>
    </w:p>
    <w:p w:rsidR="00000000" w:rsidDel="00000000" w:rsidP="00000000" w:rsidRDefault="00000000" w:rsidRPr="00000000" w14:paraId="0000000F">
      <w:pPr>
        <w:spacing w:after="240" w:befor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0">
      <w:pPr>
        <w:spacing w:after="240" w:befor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Students:</w:t>
      </w:r>
    </w:p>
    <w:p w:rsidR="00000000" w:rsidDel="00000000" w:rsidP="00000000" w:rsidRDefault="00000000" w:rsidRPr="00000000" w14:paraId="00000011">
      <w:pPr>
        <w:spacing w:after="240" w:befor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Ron Salama 207475146</w:t>
      </w:r>
    </w:p>
    <w:p w:rsidR="00000000" w:rsidDel="00000000" w:rsidP="00000000" w:rsidRDefault="00000000" w:rsidRPr="00000000" w14:paraId="00000012">
      <w:pPr>
        <w:spacing w:after="240" w:befor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Lior Dagash 313855404</w:t>
      </w:r>
    </w:p>
    <w:p w:rsidR="00000000" w:rsidDel="00000000" w:rsidP="00000000" w:rsidRDefault="00000000" w:rsidRPr="00000000" w14:paraId="00000013">
      <w:pPr>
        <w:spacing w:after="240" w:befor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14">
      <w:pPr>
        <w:spacing w:after="240" w:befor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Supervisor:</w:t>
      </w:r>
    </w:p>
    <w:p w:rsidR="00000000" w:rsidDel="00000000" w:rsidP="00000000" w:rsidRDefault="00000000" w:rsidRPr="00000000" w14:paraId="00000015">
      <w:pPr>
        <w:spacing w:after="240" w:befor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Dr. Zakharia Frenkel</w:t>
      </w:r>
    </w:p>
    <w:p w:rsidR="00000000" w:rsidDel="00000000" w:rsidP="00000000" w:rsidRDefault="00000000" w:rsidRPr="00000000" w14:paraId="00000016">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jc w:val="center"/>
        <w:rPr>
          <w:rFonts w:ascii="Times New Roman" w:cs="Times New Roman" w:eastAsia="Times New Roman" w:hAnsi="Times New Roman"/>
          <w:b w:val="1"/>
          <w:bCs w:val="1"/>
          <w:sz w:val="34"/>
          <w:szCs w:val="34"/>
        </w:rPr>
      </w:pPr>
      <w:bookmarkStart w:colFirst="0" w:colLast="0" w:name="_vf3tsfpw9gaq" w:id="0"/>
      <w:bookmarkEnd w:id="0"/>
      <w:r w:rsidDel="00000000" w:rsidR="00000000" w:rsidRPr="00000000">
        <w:rPr>
          <w:rFonts w:ascii="Times New Roman" w:cs="Times New Roman" w:eastAsia="Times New Roman" w:hAnsi="Times New Roman"/>
          <w:b w:val="1"/>
          <w:bCs w:val="1"/>
          <w:sz w:val="34"/>
          <w:szCs w:val="34"/>
          <w:rtl w:val="0"/>
        </w:rPr>
        <w:t xml:space="preserve">Abstract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 address the growing threat of extreme weather events—such as hurricanes, floods, and heatwaves—by investigating a novel theoretical framework: modeling Earth's thermal dynamics through an analogy with electrical capacitor physics. This research explores whether treating the Earth's surface as an electrical system can reveal hidden structural patterns of energy accumulation and release.</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framework, temperature anomalies are modeled as "thermal charges," and topographic features act as "dielectric" resistors. We hypothesize that catastrophic weather events represent "dielectric breakthroughs" that occur when accumulated heat exceeds the terrain's capacity to contain it. To test this, we utilize 10 years of ERA5 reanalysis data at a 30x30 km resolution, combined with SRTM/ETOPO topography, to construct probabilistic "breakdown fields" that identify high-potential zones for energy discharge.</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employs a time-split validation strategy: will be based on a 6-7 year training period to calibrate topographic parameterizations—including linear/logarithmic elevation functions and terrain gradients—followed by a 3-4 year independent validation period to test predictive capability against the EM-DAT historical disaster database. Statistical success is quantified through correlation coefficients, p-values (low error margins). This exploratory research explicitly acknowledges that the validity of the capacitor analogy is unknown. consequently, negative results that clarify the limits of physical analogies in climate modeling are considered as scientifically valuable as positive correlations.</w:t>
      </w:r>
    </w:p>
    <w:p w:rsidR="00000000" w:rsidDel="00000000" w:rsidP="00000000" w:rsidRDefault="00000000" w:rsidRPr="00000000" w14:paraId="0000001E">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37g3wfil3j01" w:id="1"/>
      <w:bookmarkEnd w:id="1"/>
      <w:r w:rsidDel="00000000" w:rsidR="00000000" w:rsidRPr="00000000">
        <w:rPr>
          <w:rFonts w:ascii="Times New Roman" w:cs="Times New Roman" w:eastAsia="Times New Roman" w:hAnsi="Times New Roman"/>
          <w:b w:val="1"/>
          <w:bCs w:val="1"/>
          <w:sz w:val="46"/>
          <w:szCs w:val="46"/>
          <w:rtl w:val="0"/>
        </w:rPr>
        <w:t xml:space="preserve">Table of Contents</w:t>
      </w:r>
      <w:r w:rsidDel="00000000" w:rsidR="00000000" w:rsidRPr="00000000">
        <w:rPr>
          <w:rtl w:val="0"/>
        </w:rPr>
      </w:r>
    </w:p>
    <w:p w:rsidR="00000000" w:rsidDel="00000000" w:rsidP="00000000" w:rsidRDefault="00000000" w:rsidRPr="00000000" w14:paraId="0000002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Abstract .................................................................................................... i</w:t>
      </w:r>
    </w:p>
    <w:p w:rsidR="00000000" w:rsidDel="00000000" w:rsidP="00000000" w:rsidRDefault="00000000" w:rsidRPr="00000000" w14:paraId="0000002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Introduction ..........................................................................................5</w:t>
      </w:r>
    </w:p>
    <w:p w:rsidR="00000000" w:rsidDel="00000000" w:rsidP="00000000" w:rsidRDefault="00000000" w:rsidRPr="00000000" w14:paraId="0000002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Literature Review ................................................................................ 6</w:t>
      </w:r>
    </w:p>
    <w:p w:rsidR="00000000" w:rsidDel="00000000" w:rsidP="00000000" w:rsidRDefault="00000000" w:rsidRPr="00000000" w14:paraId="0000002D">
      <w:pPr>
        <w:numPr>
          <w:ilvl w:val="0"/>
          <w:numId w:val="27"/>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Temperature Anomalies and Spatial Clustering ............................ 6</w:t>
      </w:r>
    </w:p>
    <w:p w:rsidR="00000000" w:rsidDel="00000000" w:rsidP="00000000" w:rsidRDefault="00000000" w:rsidRPr="00000000" w14:paraId="0000002E">
      <w:pPr>
        <w:numPr>
          <w:ilvl w:val="0"/>
          <w:numId w:val="27"/>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Topography as a Modifier of Atmospheric Dynamics ................... 6</w:t>
      </w:r>
    </w:p>
    <w:p w:rsidR="00000000" w:rsidDel="00000000" w:rsidP="00000000" w:rsidRDefault="00000000" w:rsidRPr="00000000" w14:paraId="0000002F">
      <w:pPr>
        <w:numPr>
          <w:ilvl w:val="0"/>
          <w:numId w:val="27"/>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Atmospheric Instability and Energy Release ................................. 7</w:t>
      </w:r>
    </w:p>
    <w:p w:rsidR="00000000" w:rsidDel="00000000" w:rsidP="00000000" w:rsidRDefault="00000000" w:rsidRPr="00000000" w14:paraId="00000030">
      <w:pPr>
        <w:numPr>
          <w:ilvl w:val="0"/>
          <w:numId w:val="27"/>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 Physical Analogies in Earth Science ................................................ 7</w:t>
      </w:r>
    </w:p>
    <w:p w:rsidR="00000000" w:rsidDel="00000000" w:rsidP="00000000" w:rsidRDefault="00000000" w:rsidRPr="00000000" w14:paraId="00000031">
      <w:pPr>
        <w:numPr>
          <w:ilvl w:val="0"/>
          <w:numId w:val="27"/>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 Positioning Within Current Research ............................................. 8</w:t>
      </w:r>
    </w:p>
    <w:p w:rsidR="00000000" w:rsidDel="00000000" w:rsidP="00000000" w:rsidRDefault="00000000" w:rsidRPr="00000000" w14:paraId="00000032">
      <w:pPr>
        <w:numPr>
          <w:ilvl w:val="0"/>
          <w:numId w:val="27"/>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2.6 Summary ............................................................................................ 8</w:t>
      </w:r>
    </w:p>
    <w:p w:rsidR="00000000" w:rsidDel="00000000" w:rsidP="00000000" w:rsidRDefault="00000000" w:rsidRPr="00000000" w14:paraId="0000003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Functional and Non-Functional Requirements ................................. 8</w:t>
      </w:r>
    </w:p>
    <w:p w:rsidR="00000000" w:rsidDel="00000000" w:rsidP="00000000" w:rsidRDefault="00000000" w:rsidRPr="00000000" w14:paraId="00000034">
      <w:pPr>
        <w:numPr>
          <w:ilvl w:val="0"/>
          <w:numId w:val="26"/>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 Functional Requirements ................................................................. 8</w:t>
      </w:r>
    </w:p>
    <w:p w:rsidR="00000000" w:rsidDel="00000000" w:rsidP="00000000" w:rsidRDefault="00000000" w:rsidRPr="00000000" w14:paraId="00000035">
      <w:pPr>
        <w:numPr>
          <w:ilvl w:val="0"/>
          <w:numId w:val="26"/>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Non-Functional Requirements ......................................................... 9</w:t>
      </w:r>
    </w:p>
    <w:p w:rsidR="00000000" w:rsidDel="00000000" w:rsidP="00000000" w:rsidRDefault="00000000" w:rsidRPr="00000000" w14:paraId="0000003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Description of the Research Process ................................................. 10</w:t>
      </w:r>
    </w:p>
    <w:p w:rsidR="00000000" w:rsidDel="00000000" w:rsidP="00000000" w:rsidRDefault="00000000" w:rsidRPr="00000000" w14:paraId="00000037">
      <w:pPr>
        <w:numPr>
          <w:ilvl w:val="0"/>
          <w:numId w:val="3"/>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 Phase 1: Data Acquisition &amp; Preprocessing .................................. 10</w:t>
      </w:r>
    </w:p>
    <w:p w:rsidR="00000000" w:rsidDel="00000000" w:rsidP="00000000" w:rsidRDefault="00000000" w:rsidRPr="00000000" w14:paraId="00000038">
      <w:pPr>
        <w:numPr>
          <w:ilvl w:val="0"/>
          <w:numId w:val="3"/>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 Phase 2: Thermal Charge Accumulation ...................................... 10</w:t>
      </w:r>
    </w:p>
    <w:p w:rsidR="00000000" w:rsidDel="00000000" w:rsidP="00000000" w:rsidRDefault="00000000" w:rsidRPr="00000000" w14:paraId="00000039">
      <w:pPr>
        <w:numPr>
          <w:ilvl w:val="0"/>
          <w:numId w:val="3"/>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4.3 Phase 3: Topographic Parameterization ....................................... 10</w:t>
      </w:r>
    </w:p>
    <w:p w:rsidR="00000000" w:rsidDel="00000000" w:rsidP="00000000" w:rsidRDefault="00000000" w:rsidRPr="00000000" w14:paraId="0000003A">
      <w:pPr>
        <w:numPr>
          <w:ilvl w:val="0"/>
          <w:numId w:val="3"/>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4.4 Phase 4: Breakdown Field Construction ....................................... 10</w:t>
      </w:r>
    </w:p>
    <w:p w:rsidR="00000000" w:rsidDel="00000000" w:rsidP="00000000" w:rsidRDefault="00000000" w:rsidRPr="00000000" w14:paraId="0000003B">
      <w:pPr>
        <w:numPr>
          <w:ilvl w:val="0"/>
          <w:numId w:val="3"/>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4.5 Phase 5: Statistical Validation ........................................................ 10</w:t>
      </w:r>
    </w:p>
    <w:p w:rsidR="00000000" w:rsidDel="00000000" w:rsidP="00000000" w:rsidRDefault="00000000" w:rsidRPr="00000000" w14:paraId="0000003C">
      <w:pPr>
        <w:numPr>
          <w:ilvl w:val="0"/>
          <w:numId w:val="3"/>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4.6 Phase 6: Conditional Analysis ........................................................ 10</w:t>
      </w:r>
    </w:p>
    <w:p w:rsidR="00000000" w:rsidDel="00000000" w:rsidP="00000000" w:rsidRDefault="00000000" w:rsidRPr="00000000" w14:paraId="0000003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Expected Challenges .......................................................................... 11</w:t>
      </w:r>
    </w:p>
    <w:p w:rsidR="00000000" w:rsidDel="00000000" w:rsidP="00000000" w:rsidRDefault="00000000" w:rsidRPr="00000000" w14:paraId="0000003E">
      <w:pPr>
        <w:numPr>
          <w:ilvl w:val="0"/>
          <w:numId w:val="17"/>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 Handling Massive Dataset Volumes ............................................... 11</w:t>
      </w:r>
    </w:p>
    <w:p w:rsidR="00000000" w:rsidDel="00000000" w:rsidP="00000000" w:rsidRDefault="00000000" w:rsidRPr="00000000" w14:paraId="0000003F">
      <w:pPr>
        <w:numPr>
          <w:ilvl w:val="0"/>
          <w:numId w:val="17"/>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 Computational Complexity and Runtime ..................................... 11</w:t>
      </w:r>
    </w:p>
    <w:p w:rsidR="00000000" w:rsidDel="00000000" w:rsidP="00000000" w:rsidRDefault="00000000" w:rsidRPr="00000000" w14:paraId="00000040">
      <w:pPr>
        <w:numPr>
          <w:ilvl w:val="0"/>
          <w:numId w:val="17"/>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5.3 Data Acquisition and API Limitations .......................................... 11</w:t>
      </w:r>
    </w:p>
    <w:p w:rsidR="00000000" w:rsidDel="00000000" w:rsidP="00000000" w:rsidRDefault="00000000" w:rsidRPr="00000000" w14:paraId="00000041">
      <w:pPr>
        <w:numPr>
          <w:ilvl w:val="0"/>
          <w:numId w:val="17"/>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5.4 Harmonizing Inconsistent Data Formats ...................................... 11</w:t>
      </w:r>
    </w:p>
    <w:p w:rsidR="00000000" w:rsidDel="00000000" w:rsidP="00000000" w:rsidRDefault="00000000" w:rsidRPr="00000000" w14:paraId="0000004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Tools and Technologies ...................................................................... 12</w:t>
      </w:r>
    </w:p>
    <w:p w:rsidR="00000000" w:rsidDel="00000000" w:rsidP="00000000" w:rsidRDefault="00000000" w:rsidRPr="00000000" w14:paraId="00000043">
      <w:pPr>
        <w:numPr>
          <w:ilvl w:val="0"/>
          <w:numId w:val="13"/>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 Programming Language: Python...................................................12</w:t>
      </w:r>
    </w:p>
    <w:p w:rsidR="00000000" w:rsidDel="00000000" w:rsidP="00000000" w:rsidRDefault="00000000" w:rsidRPr="00000000" w14:paraId="00000044">
      <w:pPr>
        <w:numPr>
          <w:ilvl w:val="0"/>
          <w:numId w:val="13"/>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6.2 Core Data Source: ERA5 Reanalysis (via Copernicus) ...............12</w:t>
      </w:r>
    </w:p>
    <w:p w:rsidR="00000000" w:rsidDel="00000000" w:rsidP="00000000" w:rsidRDefault="00000000" w:rsidRPr="00000000" w14:paraId="00000045">
      <w:pPr>
        <w:numPr>
          <w:ilvl w:val="0"/>
          <w:numId w:val="13"/>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6.3 Data Engineering Libraries: Xarray .............................................12</w:t>
      </w:r>
    </w:p>
    <w:p w:rsidR="00000000" w:rsidDel="00000000" w:rsidP="00000000" w:rsidRDefault="00000000" w:rsidRPr="00000000" w14:paraId="00000046">
      <w:pPr>
        <w:numPr>
          <w:ilvl w:val="0"/>
          <w:numId w:val="13"/>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6.4 Physical Mapping: SRTM &amp; ETOPO1 ........................................ 12</w:t>
      </w:r>
    </w:p>
    <w:p w:rsidR="00000000" w:rsidDel="00000000" w:rsidP="00000000" w:rsidRDefault="00000000" w:rsidRPr="00000000" w14:paraId="00000047">
      <w:pPr>
        <w:numPr>
          <w:ilvl w:val="0"/>
          <w:numId w:val="13"/>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6.5 Statistical Validation: Scipy &amp; Pandas ......................................... 12</w:t>
      </w:r>
    </w:p>
    <w:p w:rsidR="00000000" w:rsidDel="00000000" w:rsidP="00000000" w:rsidRDefault="00000000" w:rsidRPr="00000000" w14:paraId="0000004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Algorithm Description ..................................................................... 13</w:t>
      </w:r>
    </w:p>
    <w:p w:rsidR="00000000" w:rsidDel="00000000" w:rsidP="00000000" w:rsidRDefault="00000000" w:rsidRPr="00000000" w14:paraId="00000049">
      <w:pPr>
        <w:numPr>
          <w:ilvl w:val="0"/>
          <w:numId w:val="14"/>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7.1 Grid Construction .......................................................................... 13</w:t>
      </w:r>
    </w:p>
    <w:p w:rsidR="00000000" w:rsidDel="00000000" w:rsidP="00000000" w:rsidRDefault="00000000" w:rsidRPr="00000000" w14:paraId="0000004A">
      <w:pPr>
        <w:numPr>
          <w:ilvl w:val="0"/>
          <w:numId w:val="14"/>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7.2 Mapping Topography to Physical Resistance .............................. 13</w:t>
      </w:r>
    </w:p>
    <w:p w:rsidR="00000000" w:rsidDel="00000000" w:rsidP="00000000" w:rsidRDefault="00000000" w:rsidRPr="00000000" w14:paraId="0000004B">
      <w:pPr>
        <w:numPr>
          <w:ilvl w:val="0"/>
          <w:numId w:val="14"/>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7.3 Daily Charge Integration and Field Calculation ..........................13</w:t>
      </w:r>
    </w:p>
    <w:p w:rsidR="00000000" w:rsidDel="00000000" w:rsidP="00000000" w:rsidRDefault="00000000" w:rsidRPr="00000000" w14:paraId="0000004C">
      <w:pPr>
        <w:numPr>
          <w:ilvl w:val="0"/>
          <w:numId w:val="14"/>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7.4 Identification of Breakdown Zones ...............................................13</w:t>
      </w:r>
    </w:p>
    <w:p w:rsidR="00000000" w:rsidDel="00000000" w:rsidP="00000000" w:rsidRDefault="00000000" w:rsidRPr="00000000" w14:paraId="0000004D">
      <w:pPr>
        <w:numPr>
          <w:ilvl w:val="0"/>
          <w:numId w:val="14"/>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7.5 Spatiotemporal Clustering of Events ............................................13</w:t>
      </w:r>
    </w:p>
    <w:p w:rsidR="00000000" w:rsidDel="00000000" w:rsidP="00000000" w:rsidRDefault="00000000" w:rsidRPr="00000000" w14:paraId="0000004E">
      <w:pPr>
        <w:numPr>
          <w:ilvl w:val="0"/>
          <w:numId w:val="14"/>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7.6 Trajectory and Origin Analysis .....................................................13</w:t>
      </w:r>
    </w:p>
    <w:p w:rsidR="00000000" w:rsidDel="00000000" w:rsidP="00000000" w:rsidRDefault="00000000" w:rsidRPr="00000000" w14:paraId="0000004F">
      <w:pPr>
        <w:numPr>
          <w:ilvl w:val="0"/>
          <w:numId w:val="14"/>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7.7 Precursor Pattern Recognition ......................................................14</w:t>
      </w:r>
    </w:p>
    <w:p w:rsidR="00000000" w:rsidDel="00000000" w:rsidP="00000000" w:rsidRDefault="00000000" w:rsidRPr="00000000" w14:paraId="00000050">
      <w:pPr>
        <w:numPr>
          <w:ilvl w:val="0"/>
          <w:numId w:val="14"/>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7.8 Classification of Event Triggers .................................................... 14</w:t>
      </w:r>
    </w:p>
    <w:p w:rsidR="00000000" w:rsidDel="00000000" w:rsidP="00000000" w:rsidRDefault="00000000" w:rsidRPr="00000000" w14:paraId="00000051">
      <w:pPr>
        <w:numPr>
          <w:ilvl w:val="0"/>
          <w:numId w:val="14"/>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7.9 Statistical Verification and Validation ..........................................14</w:t>
      </w:r>
    </w:p>
    <w:p w:rsidR="00000000" w:rsidDel="00000000" w:rsidP="00000000" w:rsidRDefault="00000000" w:rsidRPr="00000000" w14:paraId="0000005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 Project Success Metrics ................................................................... 15</w:t>
      </w:r>
    </w:p>
    <w:p w:rsidR="00000000" w:rsidDel="00000000" w:rsidP="00000000" w:rsidRDefault="00000000" w:rsidRPr="00000000" w14:paraId="00000053">
      <w:pPr>
        <w:numPr>
          <w:ilvl w:val="0"/>
          <w:numId w:val="33"/>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8.1 Validation of Event Clusters (Recall Rate) .................................. 15</w:t>
      </w:r>
    </w:p>
    <w:p w:rsidR="00000000" w:rsidDel="00000000" w:rsidP="00000000" w:rsidRDefault="00000000" w:rsidRPr="00000000" w14:paraId="00000054">
      <w:pPr>
        <w:numPr>
          <w:ilvl w:val="0"/>
          <w:numId w:val="33"/>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8.2 Spatiotemporal Precision ...............................................................15</w:t>
      </w:r>
    </w:p>
    <w:p w:rsidR="00000000" w:rsidDel="00000000" w:rsidP="00000000" w:rsidRDefault="00000000" w:rsidRPr="00000000" w14:paraId="00000055">
      <w:pPr>
        <w:numPr>
          <w:ilvl w:val="0"/>
          <w:numId w:val="33"/>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8.3 Signal-to-Noise Ratio (Precision) ..................................................15</w:t>
      </w:r>
    </w:p>
    <w:p w:rsidR="00000000" w:rsidDel="00000000" w:rsidP="00000000" w:rsidRDefault="00000000" w:rsidRPr="00000000" w14:paraId="0000005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 Testing and Comparison ................................................................. 16</w:t>
      </w:r>
    </w:p>
    <w:p w:rsidR="00000000" w:rsidDel="00000000" w:rsidP="00000000" w:rsidRDefault="00000000" w:rsidRPr="00000000" w14:paraId="00000057">
      <w:pPr>
        <w:numPr>
          <w:ilvl w:val="0"/>
          <w:numId w:val="28"/>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9.1 Historical Backtesting Data ..........................................................16</w:t>
      </w:r>
    </w:p>
    <w:p w:rsidR="00000000" w:rsidDel="00000000" w:rsidP="00000000" w:rsidRDefault="00000000" w:rsidRPr="00000000" w14:paraId="00000058">
      <w:pPr>
        <w:numPr>
          <w:ilvl w:val="0"/>
          <w:numId w:val="28"/>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9.2 Comparative Statistical Analysis (True Positives) ..................... 16</w:t>
      </w:r>
    </w:p>
    <w:p w:rsidR="00000000" w:rsidDel="00000000" w:rsidP="00000000" w:rsidRDefault="00000000" w:rsidRPr="00000000" w14:paraId="00000059">
      <w:pPr>
        <w:numPr>
          <w:ilvl w:val="0"/>
          <w:numId w:val="28"/>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9.3 Omission Error Analysis (False Negatives) ................................ 16</w:t>
      </w:r>
    </w:p>
    <w:p w:rsidR="00000000" w:rsidDel="00000000" w:rsidP="00000000" w:rsidRDefault="00000000" w:rsidRPr="00000000" w14:paraId="0000005A">
      <w:pPr>
        <w:numPr>
          <w:ilvl w:val="0"/>
          <w:numId w:val="28"/>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9.4 False Alarm Analysis (False Positives) ....................................... 16</w:t>
      </w:r>
    </w:p>
    <w:p w:rsidR="00000000" w:rsidDel="00000000" w:rsidP="00000000" w:rsidRDefault="00000000" w:rsidRPr="00000000" w14:paraId="0000005B">
      <w:pPr>
        <w:numPr>
          <w:ilvl w:val="0"/>
          <w:numId w:val="28"/>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9.5 Quantitative Success Thresholds ................................................. 17</w:t>
      </w:r>
    </w:p>
    <w:p w:rsidR="00000000" w:rsidDel="00000000" w:rsidP="00000000" w:rsidRDefault="00000000" w:rsidRPr="00000000" w14:paraId="0000005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Flow of Events Diagram ...................................................................... 18</w:t>
      </w:r>
    </w:p>
    <w:p w:rsidR="00000000" w:rsidDel="00000000" w:rsidP="00000000" w:rsidRDefault="00000000" w:rsidRPr="00000000" w14:paraId="0000005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AI Tools and Assistance ....................................................................... 19</w:t>
      </w:r>
    </w:p>
    <w:p w:rsidR="00000000" w:rsidDel="00000000" w:rsidP="00000000" w:rsidRDefault="00000000" w:rsidRPr="00000000" w14:paraId="0000005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References ............................................................................................. 19</w:t>
      </w:r>
    </w:p>
    <w:p w:rsidR="00000000" w:rsidDel="00000000" w:rsidP="00000000" w:rsidRDefault="00000000" w:rsidRPr="00000000" w14:paraId="0000005F">
      <w:pPr>
        <w:jc w:val="left"/>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61">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62">
      <w:pPr>
        <w:spacing w:after="240" w:befor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63">
      <w:pPr>
        <w:spacing w:after="240" w:befor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64">
      <w:pPr>
        <w:spacing w:after="240" w:befor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65">
      <w:pPr>
        <w:numPr>
          <w:ilvl w:val="0"/>
          <w:numId w:val="12"/>
        </w:numPr>
        <w:spacing w:after="240" w:before="240" w:lineRule="auto"/>
        <w:ind w:left="720" w:hanging="360"/>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Introduction</w:t>
      </w:r>
      <w:r w:rsidDel="00000000" w:rsidR="00000000" w:rsidRPr="00000000">
        <w:rPr>
          <w:rtl w:val="0"/>
        </w:rPr>
      </w:r>
    </w:p>
    <w:p w:rsidR="00000000" w:rsidDel="00000000" w:rsidP="00000000" w:rsidRDefault="00000000" w:rsidRPr="00000000" w14:paraId="00000066">
      <w:pPr>
        <w:spacing w:after="240" w:lineRule="auto"/>
        <w:rPr/>
      </w:pPr>
      <w:r w:rsidDel="00000000" w:rsidR="00000000" w:rsidRPr="00000000">
        <w:rPr>
          <w:rtl w:val="0"/>
        </w:rPr>
        <w:t xml:space="preserve">Climate change manifests not only as gradual temperature rise but increasingly through extreme weather events—hurricanes, floods, heatwaves, and droughts that cause significant human and economic impacts. These catastrophes often occur when thermal energy accumulates in certain regions, creating conditions for rapid energy release. Understanding where and when such energy imbalances become critical remains a fundamental challenge in climate science.</w:t>
      </w:r>
    </w:p>
    <w:p w:rsidR="00000000" w:rsidDel="00000000" w:rsidP="00000000" w:rsidRDefault="00000000" w:rsidRPr="00000000" w14:paraId="00000067">
      <w:pPr>
        <w:spacing w:after="240" w:before="240" w:lineRule="auto"/>
        <w:rPr/>
      </w:pPr>
      <w:r w:rsidDel="00000000" w:rsidR="00000000" w:rsidRPr="00000000">
        <w:rPr>
          <w:rtl w:val="0"/>
        </w:rPr>
        <w:t xml:space="preserve">Earth's climate system exhibits complex spatial patterns of heating and cooling. Temperature anomalies—deviations from long-term averages—accumulate over time in certain regions, forming large-scale thermal imbalances (Hansen et al., 2010). Current modeling approaches primarily use computational fluid dynamics (Numerical Weather Prediction) or data-driven machine learning to forecast weather patterns. While effective, these methods focus on simulating atmospheric physics or learning statistical patterns from historical data, which can be expensive and heavy to run. Less explored are alternative theoretical frameworks that might reveal hidden structural relationships in climate behavior.</w:t>
      </w:r>
    </w:p>
    <w:p w:rsidR="00000000" w:rsidDel="00000000" w:rsidP="00000000" w:rsidRDefault="00000000" w:rsidRPr="00000000" w14:paraId="00000068">
      <w:pPr>
        <w:spacing w:after="240" w:before="240" w:lineRule="auto"/>
        <w:rPr/>
      </w:pPr>
      <w:r w:rsidDel="00000000" w:rsidR="00000000" w:rsidRPr="00000000">
        <w:rPr>
          <w:rtl w:val="0"/>
        </w:rPr>
        <w:t xml:space="preserve">This research project investigates an unconventional approach: modeling Earth's thermal dynamics through an analogy with electrical capacitor physics. We propose treating Earth's surface as a spatial grid where temperature anomalies function as electrical charge, topography acts as a variable dielectric medium, and extreme weather events correspond to electrical breakdown—the discharge of accumulated energy.</w:t>
      </w:r>
    </w:p>
    <w:p w:rsidR="00000000" w:rsidDel="00000000" w:rsidP="00000000" w:rsidRDefault="00000000" w:rsidRPr="00000000" w14:paraId="00000069">
      <w:pPr>
        <w:spacing w:after="240" w:before="240" w:lineRule="auto"/>
        <w:rPr/>
      </w:pPr>
      <w:r w:rsidDel="00000000" w:rsidR="00000000" w:rsidRPr="00000000">
        <w:rPr>
          <w:rtl w:val="0"/>
        </w:rPr>
        <w:t xml:space="preserve">Specifically:</w:t>
      </w:r>
    </w:p>
    <w:p w:rsidR="00000000" w:rsidDel="00000000" w:rsidP="00000000" w:rsidRDefault="00000000" w:rsidRPr="00000000" w14:paraId="0000006A">
      <w:pPr>
        <w:numPr>
          <w:ilvl w:val="0"/>
          <w:numId w:val="9"/>
        </w:numPr>
        <w:spacing w:after="0" w:afterAutospacing="0" w:before="240" w:lineRule="auto"/>
        <w:ind w:left="720" w:hanging="360"/>
      </w:pPr>
      <w:r w:rsidDel="00000000" w:rsidR="00000000" w:rsidRPr="00000000">
        <w:rPr>
          <w:b w:val="1"/>
          <w:bCs w:val="1"/>
          <w:rtl w:val="0"/>
        </w:rPr>
        <w:t xml:space="preserve">Thermal "charge"</w:t>
      </w:r>
      <w:r w:rsidDel="00000000" w:rsidR="00000000" w:rsidRPr="00000000">
        <w:rPr>
          <w:rtl w:val="0"/>
        </w:rPr>
        <w:t xml:space="preserve">: Accumulated temperature deviations create regions of "overheating" (positive charge) and "underheating" (negative charge)</w:t>
      </w:r>
    </w:p>
    <w:p w:rsidR="00000000" w:rsidDel="00000000" w:rsidP="00000000" w:rsidRDefault="00000000" w:rsidRPr="00000000" w14:paraId="0000006B">
      <w:pPr>
        <w:numPr>
          <w:ilvl w:val="0"/>
          <w:numId w:val="9"/>
        </w:numPr>
        <w:spacing w:after="0" w:afterAutospacing="0" w:before="0" w:beforeAutospacing="0" w:lineRule="auto"/>
        <w:ind w:left="720" w:hanging="360"/>
      </w:pPr>
      <w:r w:rsidDel="00000000" w:rsidR="00000000" w:rsidRPr="00000000">
        <w:rPr>
          <w:b w:val="1"/>
          <w:bCs w:val="1"/>
          <w:rtl w:val="0"/>
        </w:rPr>
        <w:t xml:space="preserve">Topographic "permittivity"</w:t>
      </w:r>
      <w:r w:rsidDel="00000000" w:rsidR="00000000" w:rsidRPr="00000000">
        <w:rPr>
          <w:rtl w:val="0"/>
        </w:rPr>
        <w:t xml:space="preserve">: Mountain ranges and terrain features resist energy flow, analogous to dielectric materials in capacitors</w:t>
      </w:r>
    </w:p>
    <w:p w:rsidR="00000000" w:rsidDel="00000000" w:rsidP="00000000" w:rsidRDefault="00000000" w:rsidRPr="00000000" w14:paraId="0000006C">
      <w:pPr>
        <w:numPr>
          <w:ilvl w:val="0"/>
          <w:numId w:val="9"/>
        </w:numPr>
        <w:spacing w:after="240" w:before="0" w:beforeAutospacing="0" w:lineRule="auto"/>
        <w:ind w:left="720" w:hanging="360"/>
      </w:pPr>
      <w:r w:rsidDel="00000000" w:rsidR="00000000" w:rsidRPr="00000000">
        <w:rPr>
          <w:b w:val="1"/>
          <w:bCs w:val="1"/>
          <w:rtl w:val="0"/>
        </w:rPr>
        <w:t xml:space="preserve">Catastrophic "breakdown"</w:t>
      </w:r>
      <w:r w:rsidDel="00000000" w:rsidR="00000000" w:rsidRPr="00000000">
        <w:rPr>
          <w:rtl w:val="0"/>
        </w:rPr>
        <w:t xml:space="preserve">: When thermal gradients exceed critical thresholds in specific topographic contexts, the system releases energy through extreme weather events</w:t>
      </w:r>
    </w:p>
    <w:p w:rsidR="00000000" w:rsidDel="00000000" w:rsidP="00000000" w:rsidRDefault="00000000" w:rsidRPr="00000000" w14:paraId="0000006D">
      <w:pPr>
        <w:spacing w:after="240" w:before="240" w:lineRule="auto"/>
        <w:rPr/>
      </w:pPr>
      <w:r w:rsidDel="00000000" w:rsidR="00000000" w:rsidRPr="00000000">
        <w:rPr>
          <w:rtl w:val="0"/>
        </w:rPr>
        <w:t xml:space="preserve">The core research question is: Does this </w:t>
      </w:r>
      <w:r w:rsidDel="00000000" w:rsidR="00000000" w:rsidRPr="00000000">
        <w:rPr>
          <w:b w:val="1"/>
          <w:bCs w:val="1"/>
          <w:rtl w:val="0"/>
        </w:rPr>
        <w:t xml:space="preserve">capacitor analogy</w:t>
      </w:r>
      <w:r w:rsidDel="00000000" w:rsidR="00000000" w:rsidRPr="00000000">
        <w:rPr>
          <w:rtl w:val="0"/>
        </w:rPr>
        <w:t xml:space="preserve"> reveal hidden correlations between spatial patterns of heat accumulation (modulated by topography) and real-world disaster locations.</w:t>
      </w:r>
    </w:p>
    <w:p w:rsidR="00000000" w:rsidDel="00000000" w:rsidP="00000000" w:rsidRDefault="00000000" w:rsidRPr="00000000" w14:paraId="0000006E">
      <w:pPr>
        <w:spacing w:after="240" w:before="240" w:lineRule="auto"/>
        <w:rPr/>
      </w:pPr>
      <w:r w:rsidDel="00000000" w:rsidR="00000000" w:rsidRPr="00000000">
        <w:rPr>
          <w:rtl w:val="0"/>
        </w:rPr>
        <w:t xml:space="preserve">This is fundamentally exploratory research into an untested theoretical framework. The validity and predictive power of the capacitor analogy are unknown—discovery of its limitations would be as scientifically valuable as confirmation of its utility.</w:t>
      </w:r>
    </w:p>
    <w:p w:rsidR="00000000" w:rsidDel="00000000" w:rsidP="00000000" w:rsidRDefault="00000000" w:rsidRPr="00000000" w14:paraId="0000006F">
      <w:pPr>
        <w:spacing w:after="240" w:before="240" w:lineRule="auto"/>
        <w:rPr/>
      </w:pPr>
      <w:r w:rsidDel="00000000" w:rsidR="00000000" w:rsidRPr="00000000">
        <w:rPr>
          <w:rtl w:val="0"/>
        </w:rPr>
        <w:t xml:space="preserve">The specific objectives are:</w:t>
      </w:r>
    </w:p>
    <w:p w:rsidR="00000000" w:rsidDel="00000000" w:rsidP="00000000" w:rsidRDefault="00000000" w:rsidRPr="00000000" w14:paraId="00000070">
      <w:pPr>
        <w:numPr>
          <w:ilvl w:val="0"/>
          <w:numId w:val="18"/>
        </w:numPr>
        <w:spacing w:after="0" w:afterAutospacing="0" w:before="240" w:lineRule="auto"/>
        <w:ind w:left="720" w:hanging="360"/>
      </w:pPr>
      <w:r w:rsidDel="00000000" w:rsidR="00000000" w:rsidRPr="00000000">
        <w:rPr>
          <w:b w:val="1"/>
          <w:bCs w:val="1"/>
          <w:rtl w:val="0"/>
        </w:rPr>
        <w:t xml:space="preserve">Model Construction</w:t>
      </w:r>
      <w:r w:rsidDel="00000000" w:rsidR="00000000" w:rsidRPr="00000000">
        <w:rPr>
          <w:rtl w:val="0"/>
        </w:rPr>
        <w:t xml:space="preserve">: Develop a computational implementation that maps global temperature anomalies and topographic data onto the capacitor framework</w:t>
      </w:r>
    </w:p>
    <w:p w:rsidR="00000000" w:rsidDel="00000000" w:rsidP="00000000" w:rsidRDefault="00000000" w:rsidRPr="00000000" w14:paraId="00000071">
      <w:pPr>
        <w:numPr>
          <w:ilvl w:val="0"/>
          <w:numId w:val="18"/>
        </w:numPr>
        <w:spacing w:after="0" w:afterAutospacing="0" w:before="0" w:beforeAutospacing="0" w:lineRule="auto"/>
        <w:ind w:left="720" w:hanging="360"/>
      </w:pPr>
      <w:r w:rsidDel="00000000" w:rsidR="00000000" w:rsidRPr="00000000">
        <w:rPr>
          <w:b w:val="1"/>
          <w:bCs w:val="1"/>
          <w:rtl w:val="0"/>
        </w:rPr>
        <w:t xml:space="preserve">Breakdown Field Calculation</w:t>
      </w:r>
      <w:r w:rsidDel="00000000" w:rsidR="00000000" w:rsidRPr="00000000">
        <w:rPr>
          <w:rtl w:val="0"/>
        </w:rPr>
        <w:t xml:space="preserve">: Generate probabilistic fields identifying regions where the analogy predicts high potential for energy discharge</w:t>
      </w:r>
    </w:p>
    <w:p w:rsidR="00000000" w:rsidDel="00000000" w:rsidP="00000000" w:rsidRDefault="00000000" w:rsidRPr="00000000" w14:paraId="00000072">
      <w:pPr>
        <w:numPr>
          <w:ilvl w:val="0"/>
          <w:numId w:val="18"/>
        </w:numPr>
        <w:spacing w:after="0" w:afterAutospacing="0" w:before="0" w:beforeAutospacing="0" w:lineRule="auto"/>
        <w:ind w:left="720" w:hanging="360"/>
      </w:pPr>
      <w:r w:rsidDel="00000000" w:rsidR="00000000" w:rsidRPr="00000000">
        <w:rPr>
          <w:b w:val="1"/>
          <w:bCs w:val="1"/>
          <w:rtl w:val="0"/>
        </w:rPr>
        <w:t xml:space="preserve">Statistical Validation</w:t>
      </w:r>
      <w:r w:rsidDel="00000000" w:rsidR="00000000" w:rsidRPr="00000000">
        <w:rPr>
          <w:rtl w:val="0"/>
        </w:rPr>
        <w:t xml:space="preserve">: Quantify correlations between predicted "breakdown zones" and historical records of extreme weather events from independent databases</w:t>
      </w:r>
    </w:p>
    <w:p w:rsidR="00000000" w:rsidDel="00000000" w:rsidP="00000000" w:rsidRDefault="00000000" w:rsidRPr="00000000" w14:paraId="00000073">
      <w:pPr>
        <w:numPr>
          <w:ilvl w:val="0"/>
          <w:numId w:val="18"/>
        </w:numPr>
        <w:spacing w:after="240" w:before="0" w:beforeAutospacing="0" w:lineRule="auto"/>
        <w:ind w:left="720" w:hanging="360"/>
      </w:pPr>
      <w:r w:rsidDel="00000000" w:rsidR="00000000" w:rsidRPr="00000000">
        <w:rPr>
          <w:b w:val="1"/>
          <w:bCs w:val="1"/>
          <w:rtl w:val="0"/>
        </w:rPr>
        <w:t xml:space="preserve">Physical Interpretation</w:t>
      </w:r>
      <w:r w:rsidDel="00000000" w:rsidR="00000000" w:rsidRPr="00000000">
        <w:rPr>
          <w:rtl w:val="0"/>
        </w:rPr>
        <w:t xml:space="preserve">: Analyze which aspects of climate dynamics (if any) the electrical analogy successfully captures, and understand why</w:t>
      </w:r>
    </w:p>
    <w:p w:rsidR="00000000" w:rsidDel="00000000" w:rsidP="00000000" w:rsidRDefault="00000000" w:rsidRPr="00000000" w14:paraId="00000074">
      <w:pPr>
        <w:spacing w:after="240" w:before="240" w:lineRule="auto"/>
        <w:rPr/>
      </w:pPr>
      <w:r w:rsidDel="00000000" w:rsidR="00000000" w:rsidRPr="00000000">
        <w:rPr>
          <w:rtl w:val="0"/>
        </w:rPr>
        <w:t xml:space="preserve">Success is measured by gaining new insights into climate system behavior—whether the analogy proves predictive, reveals partial correlations, or fails entirely. Even negative results ("the capacitor framework does not correlate with extreme events") would constitute valuable scientific knowledge, clarifying the limits of physical analogies in climate modeling.</w:t>
      </w:r>
    </w:p>
    <w:p w:rsidR="00000000" w:rsidDel="00000000" w:rsidP="00000000" w:rsidRDefault="00000000" w:rsidRPr="00000000" w14:paraId="00000075">
      <w:pPr>
        <w:spacing w:after="240" w:before="240" w:lineRule="auto"/>
        <w:rPr>
          <w:highlight w:val="white"/>
        </w:rPr>
      </w:pPr>
      <w:r w:rsidDel="00000000" w:rsidR="00000000" w:rsidRPr="00000000">
        <w:rPr>
          <w:highlight w:val="white"/>
          <w:rtl w:val="0"/>
        </w:rPr>
        <w:t xml:space="preserve">Our analysis utilizes a 10-year global dataset, combining ERA5 temperature reanalysis at a 30x30 km resolution with SRTM/ETOPO topographic data. By cross-referencing these inputs with historical disaster records from EM-DAT, we evaluated multiple mathematical models for the 'terrain-permittivity' relationship. To ensure statistical integrity, we employed a time-split validation method, separating the data into distinct training and testing periods.</w:t>
      </w:r>
    </w:p>
    <w:p w:rsidR="00000000" w:rsidDel="00000000" w:rsidP="00000000" w:rsidRDefault="00000000" w:rsidRPr="00000000" w14:paraId="00000076">
      <w:pPr>
        <w:jc w:val="left"/>
        <w:rPr>
          <w:highlight w:val="white"/>
        </w:rPr>
      </w:pPr>
      <w:r w:rsidDel="00000000" w:rsidR="00000000" w:rsidRPr="00000000">
        <w:rPr>
          <w:rtl w:val="0"/>
        </w:rPr>
      </w:r>
    </w:p>
    <w:p w:rsidR="00000000" w:rsidDel="00000000" w:rsidP="00000000" w:rsidRDefault="00000000" w:rsidRPr="00000000" w14:paraId="00000077">
      <w:pPr>
        <w:jc w:val="left"/>
        <w:rPr>
          <w:highlight w:val="white"/>
        </w:rPr>
      </w:pP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pl0agrjkt9aa" w:id="2"/>
      <w:bookmarkEnd w:id="2"/>
      <w:r w:rsidDel="00000000" w:rsidR="00000000" w:rsidRPr="00000000">
        <w:rPr>
          <w:b w:val="1"/>
          <w:bCs w:val="1"/>
          <w:sz w:val="34"/>
          <w:szCs w:val="34"/>
          <w:rtl w:val="0"/>
        </w:rPr>
        <w:t xml:space="preserve">2. Literature Review</w:t>
      </w:r>
    </w:p>
    <w:p w:rsidR="00000000" w:rsidDel="00000000" w:rsidP="00000000" w:rsidRDefault="00000000" w:rsidRPr="00000000" w14:paraId="00000079">
      <w:pPr>
        <w:spacing w:after="240" w:lineRule="auto"/>
        <w:rPr>
          <w:b w:val="1"/>
          <w:bCs w:val="1"/>
        </w:rPr>
      </w:pPr>
      <w:r w:rsidDel="00000000" w:rsidR="00000000" w:rsidRPr="00000000">
        <w:rPr>
          <w:b w:val="1"/>
          <w:bCs w:val="1"/>
          <w:rtl w:val="0"/>
        </w:rPr>
        <w:t xml:space="preserve">2.1 Temperature Anomalies and Spatial Clustering</w:t>
      </w:r>
    </w:p>
    <w:p w:rsidR="00000000" w:rsidDel="00000000" w:rsidP="00000000" w:rsidRDefault="00000000" w:rsidRPr="00000000" w14:paraId="0000007A">
      <w:pPr>
        <w:spacing w:after="240" w:before="240" w:lineRule="auto"/>
        <w:rPr/>
      </w:pPr>
      <w:r w:rsidDel="00000000" w:rsidR="00000000" w:rsidRPr="00000000">
        <w:rPr>
          <w:rtl w:val="0"/>
        </w:rPr>
        <w:t xml:space="preserve">Temperature anomalies—departures from long-term climatological means—indicate energy imbalance in the climate system. The IPCC Sixth Assessment Report documents that extreme heat events have intensified across approximately 80% of global land regions since the mid-20th century (IPCC, 2021).</w:t>
      </w:r>
    </w:p>
    <w:p w:rsidR="00000000" w:rsidDel="00000000" w:rsidP="00000000" w:rsidRDefault="00000000" w:rsidRPr="00000000" w14:paraId="0000007B">
      <w:pPr>
        <w:spacing w:after="240" w:before="240" w:lineRule="auto"/>
        <w:rPr/>
      </w:pPr>
      <w:r w:rsidDel="00000000" w:rsidR="00000000" w:rsidRPr="00000000">
        <w:rPr>
          <w:rtl w:val="0"/>
        </w:rPr>
        <w:t xml:space="preserve">Recent research reveals that these anomalies don't occur randomly but cluster spatially. (Perkins-Kirkpatrick and Lewis , 2020) found that marine heatwaves exhibit spatial coherence scales exceeding 1000 km, suggesting thermal energy accumulates at synoptic to planetary scales. These patterns persist and intensify through positive feedbacks, particularly through suppressed evaporative cooling.</w:t>
      </w:r>
    </w:p>
    <w:p w:rsidR="00000000" w:rsidDel="00000000" w:rsidP="00000000" w:rsidRDefault="00000000" w:rsidRPr="00000000" w14:paraId="0000007C">
      <w:pPr>
        <w:spacing w:after="240" w:before="240" w:lineRule="auto"/>
        <w:rPr/>
      </w:pPr>
      <w:r w:rsidDel="00000000" w:rsidR="00000000" w:rsidRPr="00000000">
        <w:rPr>
          <w:rtl w:val="0"/>
        </w:rPr>
        <w:t xml:space="preserve">This clustering motivates our treatment of temperature anomalies as analogous to charge accumulation: energy concentrates in specific regions rather than dissipating uniformly, creating spatial gradients that may trigger rapid energy release.</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2.2 Topography as a Modifier of Atmospheric Dynamics</w:t>
      </w:r>
    </w:p>
    <w:p w:rsidR="00000000" w:rsidDel="00000000" w:rsidP="00000000" w:rsidRDefault="00000000" w:rsidRPr="00000000" w14:paraId="0000007E">
      <w:pPr>
        <w:spacing w:after="240" w:before="240" w:lineRule="auto"/>
        <w:rPr/>
      </w:pPr>
      <w:r w:rsidDel="00000000" w:rsidR="00000000" w:rsidRPr="00000000">
        <w:rPr>
          <w:rtl w:val="0"/>
        </w:rPr>
        <w:t xml:space="preserve">Terrain controls atmospheric flow through orographic effects—mountain ranges act as barriers that force air to ascend, divert, or stagnate, modifying temperature and stability patterns.</w:t>
      </w:r>
    </w:p>
    <w:p w:rsidR="00000000" w:rsidDel="00000000" w:rsidP="00000000" w:rsidRDefault="00000000" w:rsidRPr="00000000" w14:paraId="0000007F">
      <w:pPr>
        <w:spacing w:after="240" w:before="240" w:lineRule="auto"/>
        <w:rPr/>
      </w:pPr>
      <w:r w:rsidDel="00000000" w:rsidR="00000000" w:rsidRPr="00000000">
        <w:rPr>
          <w:rtl w:val="0"/>
        </w:rPr>
        <w:t xml:space="preserve">Topography influences extreme events through several mechanisms:</w:t>
      </w:r>
    </w:p>
    <w:p w:rsidR="00000000" w:rsidDel="00000000" w:rsidP="00000000" w:rsidRDefault="00000000" w:rsidRPr="00000000" w14:paraId="00000080">
      <w:pPr>
        <w:numPr>
          <w:ilvl w:val="0"/>
          <w:numId w:val="25"/>
        </w:numPr>
        <w:spacing w:after="0" w:afterAutospacing="0" w:before="240" w:lineRule="auto"/>
        <w:ind w:left="720" w:hanging="360"/>
      </w:pPr>
      <w:r w:rsidDel="00000000" w:rsidR="00000000" w:rsidRPr="00000000">
        <w:rPr>
          <w:b w:val="1"/>
          <w:bCs w:val="1"/>
          <w:rtl w:val="0"/>
        </w:rPr>
        <w:t xml:space="preserve">Atmospheric blocking</w:t>
      </w:r>
      <w:r w:rsidDel="00000000" w:rsidR="00000000" w:rsidRPr="00000000">
        <w:rPr>
          <w:rtl w:val="0"/>
        </w:rPr>
        <w:t xml:space="preserve">: Woollings et al. (2018) showed that persistent heat extremes often anchor near major mountain chains. Both the 2010 Russian heatwave and 2003 European heatwave involved blocking patterns influenced by orographic forcing.</w:t>
      </w:r>
    </w:p>
    <w:p w:rsidR="00000000" w:rsidDel="00000000" w:rsidP="00000000" w:rsidRDefault="00000000" w:rsidRPr="00000000" w14:paraId="00000081">
      <w:pPr>
        <w:numPr>
          <w:ilvl w:val="0"/>
          <w:numId w:val="25"/>
        </w:numPr>
        <w:spacing w:after="0" w:afterAutospacing="0" w:before="0" w:beforeAutospacing="0" w:lineRule="auto"/>
        <w:ind w:left="720" w:hanging="360"/>
      </w:pPr>
      <w:r w:rsidDel="00000000" w:rsidR="00000000" w:rsidRPr="00000000">
        <w:rPr>
          <w:b w:val="1"/>
          <w:bCs w:val="1"/>
          <w:rtl w:val="0"/>
        </w:rPr>
        <w:t xml:space="preserve">Convective enhancement</w:t>
      </w:r>
      <w:r w:rsidDel="00000000" w:rsidR="00000000" w:rsidRPr="00000000">
        <w:rPr>
          <w:rtl w:val="0"/>
        </w:rPr>
        <w:t xml:space="preserve">: Steep terrain triggers convective storms by providing mechanical lift. Lin et al. (2001) found that extreme precipitation events occur disproportionately on windward slopes.</w:t>
      </w:r>
    </w:p>
    <w:p w:rsidR="00000000" w:rsidDel="00000000" w:rsidP="00000000" w:rsidRDefault="00000000" w:rsidRPr="00000000" w14:paraId="00000082">
      <w:pPr>
        <w:numPr>
          <w:ilvl w:val="0"/>
          <w:numId w:val="25"/>
        </w:numPr>
        <w:spacing w:after="240" w:before="0" w:beforeAutospacing="0" w:lineRule="auto"/>
        <w:ind w:left="720" w:hanging="360"/>
      </w:pPr>
      <w:r w:rsidDel="00000000" w:rsidR="00000000" w:rsidRPr="00000000">
        <w:rPr>
          <w:b w:val="1"/>
          <w:bCs w:val="1"/>
          <w:rtl w:val="0"/>
        </w:rPr>
        <w:t xml:space="preserve">Thermal trapping</w:t>
      </w:r>
      <w:r w:rsidDel="00000000" w:rsidR="00000000" w:rsidRPr="00000000">
        <w:rPr>
          <w:rtl w:val="0"/>
        </w:rPr>
        <w:t xml:space="preserve">: Basins and valleys trap air masses, creating persistent temperature extremes that can exceed regional trends by 2-3°C.</w:t>
      </w:r>
    </w:p>
    <w:p w:rsidR="00000000" w:rsidDel="00000000" w:rsidP="00000000" w:rsidRDefault="00000000" w:rsidRPr="00000000" w14:paraId="00000083">
      <w:pPr>
        <w:spacing w:after="240" w:before="240" w:lineRule="auto"/>
        <w:rPr/>
      </w:pPr>
      <w:r w:rsidDel="00000000" w:rsidR="00000000" w:rsidRPr="00000000">
        <w:rPr>
          <w:rtl w:val="0"/>
        </w:rPr>
        <w:t xml:space="preserve">These findings support parameterizing topography as a variable modulating the "effective resistance" to energy dissipation—analogous to how dielectric materials modify electric fields.</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2.3 Atmospheric Instability and Energy Release</w:t>
      </w:r>
    </w:p>
    <w:p w:rsidR="00000000" w:rsidDel="00000000" w:rsidP="00000000" w:rsidRDefault="00000000" w:rsidRPr="00000000" w14:paraId="00000085">
      <w:pPr>
        <w:spacing w:after="240" w:before="240" w:lineRule="auto"/>
        <w:rPr/>
      </w:pPr>
      <w:r w:rsidDel="00000000" w:rsidR="00000000" w:rsidRPr="00000000">
        <w:rPr>
          <w:rtl w:val="0"/>
        </w:rPr>
        <w:t xml:space="preserve">Extreme weather events represent rapid conversions of accumulated potential energy into kinetic energy. Meteorologists measure this using CAPE (Convective Available Potential Energy):</w:t>
      </w:r>
    </w:p>
    <w:p w:rsidR="00000000" w:rsidDel="00000000" w:rsidP="00000000" w:rsidRDefault="00000000" w:rsidRPr="00000000" w14:paraId="00000086">
      <w:pPr>
        <w:spacing w:after="240" w:before="240" w:lineRule="auto"/>
        <w:rPr/>
      </w:pPr>
      <w:r w:rsidDel="00000000" w:rsidR="00000000" w:rsidRPr="00000000">
        <w:rPr>
          <w:rFonts w:ascii="Arial Unicode MS" w:cs="Arial Unicode MS" w:eastAsia="Arial Unicode MS" w:hAnsi="Arial Unicode MS"/>
          <w:rtl w:val="0"/>
        </w:rPr>
        <w:t xml:space="preserve">CAPE = ∫ g [(T_parcel - T_environment) / T_environment] dz</w:t>
      </w:r>
    </w:p>
    <w:p w:rsidR="00000000" w:rsidDel="00000000" w:rsidP="00000000" w:rsidRDefault="00000000" w:rsidRPr="00000000" w14:paraId="00000087">
      <w:pPr>
        <w:spacing w:after="240" w:before="240" w:lineRule="auto"/>
        <w:rPr/>
      </w:pPr>
      <w:r w:rsidDel="00000000" w:rsidR="00000000" w:rsidRPr="00000000">
        <w:rPr>
          <w:rtl w:val="0"/>
        </w:rPr>
        <w:t xml:space="preserve">High CAPE values (&gt;2000 J/kg) indicate atmospheres primed for severe convection. Critically, CAPE exhibits nonlinear threshold behavior: small increases in surface temperature can trigger large increases in storm intensity.</w:t>
      </w:r>
    </w:p>
    <w:p w:rsidR="00000000" w:rsidDel="00000000" w:rsidP="00000000" w:rsidRDefault="00000000" w:rsidRPr="00000000" w14:paraId="00000088">
      <w:pPr>
        <w:spacing w:after="240" w:before="240" w:lineRule="auto"/>
        <w:rPr/>
      </w:pPr>
      <w:r w:rsidDel="00000000" w:rsidR="00000000" w:rsidRPr="00000000">
        <w:rPr>
          <w:rtl w:val="0"/>
        </w:rPr>
        <w:t xml:space="preserve">Brooks (2013) found that CAPE has increased in many regions due to enhanced surface heating, suggesting areas with persistent thermal anomalies may cross instability thresholds more frequently.</w:t>
      </w:r>
    </w:p>
    <w:p w:rsidR="00000000" w:rsidDel="00000000" w:rsidP="00000000" w:rsidRDefault="00000000" w:rsidRPr="00000000" w14:paraId="00000089">
      <w:pPr>
        <w:spacing w:after="240" w:before="240" w:lineRule="auto"/>
        <w:rPr/>
      </w:pPr>
      <w:r w:rsidDel="00000000" w:rsidR="00000000" w:rsidRPr="00000000">
        <w:rPr>
          <w:rtl w:val="0"/>
        </w:rPr>
        <w:t xml:space="preserve">Our "breakdown field" concept parallels this framework: we identify regions where thermal gradients exceed local stability thresholds, with topography modulating those thresholds—similar to how dielectric strength determines electrical breakdown.</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2.4 Physical Analogies in Earth Science</w:t>
      </w:r>
    </w:p>
    <w:p w:rsidR="00000000" w:rsidDel="00000000" w:rsidP="00000000" w:rsidRDefault="00000000" w:rsidRPr="00000000" w14:paraId="0000008B">
      <w:pPr>
        <w:spacing w:after="240" w:before="240" w:lineRule="auto"/>
        <w:rPr/>
      </w:pPr>
      <w:r w:rsidDel="00000000" w:rsidR="00000000" w:rsidRPr="00000000">
        <w:rPr>
          <w:rtl w:val="0"/>
        </w:rPr>
        <w:t xml:space="preserve">Using physical analogies from other domains has precedent in atmospheric science. The most established example is the Global Atmospheric Electric Circuit (GEC), which models Earth-ionosphere coupling using circuit theory (Rycroft et al., 2000). Thunderstorms act as generators maintaining a ~250 kV potential difference, with the atmosphere as a leaky dielectric.</w:t>
      </w:r>
    </w:p>
    <w:p w:rsidR="00000000" w:rsidDel="00000000" w:rsidP="00000000" w:rsidRDefault="00000000" w:rsidRPr="00000000" w14:paraId="0000008C">
      <w:pPr>
        <w:spacing w:after="240" w:before="240" w:lineRule="auto"/>
        <w:rPr/>
      </w:pPr>
      <w:r w:rsidDel="00000000" w:rsidR="00000000" w:rsidRPr="00000000">
        <w:rPr>
          <w:rtl w:val="0"/>
        </w:rPr>
        <w:t xml:space="preserve">While the GEC involves literal electrical charge, its success demonstrates that circuit-theoretic concepts can meaningfully describe planetary-scale phenomena. More broadly, Bak et al. (1987) applied sandpile models to earthquake dynamics, revealing power-law behavior in seismic energy release.</w:t>
      </w:r>
    </w:p>
    <w:p w:rsidR="00000000" w:rsidDel="00000000" w:rsidP="00000000" w:rsidRDefault="00000000" w:rsidRPr="00000000" w14:paraId="0000008D">
      <w:pPr>
        <w:spacing w:after="240" w:before="240" w:lineRule="auto"/>
        <w:rPr/>
      </w:pPr>
      <w:r w:rsidDel="00000000" w:rsidR="00000000" w:rsidRPr="00000000">
        <w:rPr>
          <w:rtl w:val="0"/>
        </w:rPr>
        <w:t xml:space="preserve">The key criterion for successful analogy isn't physical identity but mathematical isomorphism: do the governing equations share similar structure? Our capacitor analogy proposes such an isomorphism between electrostatics and thermal dynamics. We acknowledge this is a mathematical analogy rather than physical equivalence—the question is whether the formalism reveals correlations missed by traditional approaches.</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2.5 Positioning Within Current Research</w:t>
      </w:r>
    </w:p>
    <w:p w:rsidR="00000000" w:rsidDel="00000000" w:rsidP="00000000" w:rsidRDefault="00000000" w:rsidRPr="00000000" w14:paraId="0000008F">
      <w:pPr>
        <w:spacing w:after="240" w:before="240" w:lineRule="auto"/>
        <w:rPr/>
      </w:pPr>
      <w:r w:rsidDel="00000000" w:rsidR="00000000" w:rsidRPr="00000000">
        <w:rPr>
          <w:rtl w:val="0"/>
        </w:rPr>
        <w:t xml:space="preserve">Existing extreme event prediction operates through two paradigms:</w:t>
      </w:r>
    </w:p>
    <w:p w:rsidR="00000000" w:rsidDel="00000000" w:rsidP="00000000" w:rsidRDefault="00000000" w:rsidRPr="00000000" w14:paraId="00000090">
      <w:pPr>
        <w:numPr>
          <w:ilvl w:val="0"/>
          <w:numId w:val="31"/>
        </w:numPr>
        <w:spacing w:after="0" w:afterAutospacing="0" w:before="240" w:lineRule="auto"/>
        <w:ind w:left="720" w:hanging="360"/>
      </w:pPr>
      <w:r w:rsidDel="00000000" w:rsidR="00000000" w:rsidRPr="00000000">
        <w:rPr>
          <w:b w:val="1"/>
          <w:bCs w:val="1"/>
          <w:rtl w:val="0"/>
        </w:rPr>
        <w:t xml:space="preserve">Dynamical models</w:t>
      </w:r>
      <w:r w:rsidDel="00000000" w:rsidR="00000000" w:rsidRPr="00000000">
        <w:rPr>
          <w:rtl w:val="0"/>
        </w:rPr>
        <w:t xml:space="preserve"> (Numerical Weather Prediction) solve atmospheric physics equations at high resolution, excelling at short-term forecasts but requiring intensive computation for long-term risk assessment.</w:t>
      </w:r>
    </w:p>
    <w:p w:rsidR="00000000" w:rsidDel="00000000" w:rsidP="00000000" w:rsidRDefault="00000000" w:rsidRPr="00000000" w14:paraId="00000091">
      <w:pPr>
        <w:numPr>
          <w:ilvl w:val="0"/>
          <w:numId w:val="31"/>
        </w:numPr>
        <w:spacing w:after="240" w:before="0" w:beforeAutospacing="0" w:lineRule="auto"/>
        <w:ind w:left="720" w:hanging="360"/>
      </w:pPr>
      <w:r w:rsidDel="00000000" w:rsidR="00000000" w:rsidRPr="00000000">
        <w:rPr>
          <w:b w:val="1"/>
          <w:bCs w:val="1"/>
          <w:rtl w:val="0"/>
        </w:rPr>
        <w:t xml:space="preserve">Statistical/ML models</w:t>
      </w:r>
      <w:r w:rsidDel="00000000" w:rsidR="00000000" w:rsidRPr="00000000">
        <w:rPr>
          <w:rtl w:val="0"/>
        </w:rPr>
        <w:t xml:space="preserve"> learn patterns from historical data, achieving skill in certain contexts but often lacking physical interpretability.</w:t>
      </w:r>
    </w:p>
    <w:p w:rsidR="00000000" w:rsidDel="00000000" w:rsidP="00000000" w:rsidRDefault="00000000" w:rsidRPr="00000000" w14:paraId="00000092">
      <w:pPr>
        <w:spacing w:after="240" w:before="240" w:lineRule="auto"/>
        <w:rPr/>
      </w:pPr>
      <w:r w:rsidDel="00000000" w:rsidR="00000000" w:rsidRPr="00000000">
        <w:rPr>
          <w:rtl w:val="0"/>
        </w:rPr>
        <w:t xml:space="preserve">A gap exists for intermediate frameworks that operate at seasonal-to-annual timescales, identify spatial patterns of accumulated instability, and provide physical intuition about energy distribution.</w:t>
      </w:r>
    </w:p>
    <w:p w:rsidR="00000000" w:rsidDel="00000000" w:rsidP="00000000" w:rsidRDefault="00000000" w:rsidRPr="00000000" w14:paraId="00000093">
      <w:pPr>
        <w:spacing w:after="240" w:before="240" w:lineRule="auto"/>
        <w:rPr/>
      </w:pPr>
      <w:r w:rsidDel="00000000" w:rsidR="00000000" w:rsidRPr="00000000">
        <w:rPr>
          <w:rtl w:val="0"/>
        </w:rPr>
        <w:t xml:space="preserve">Our research explores whether the capacitor analogy can address this gap by transforming temperature and topographic data into risk indicators, complementing rather than replacing existing methods.</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2.6 Summary</w:t>
      </w:r>
    </w:p>
    <w:p w:rsidR="00000000" w:rsidDel="00000000" w:rsidP="00000000" w:rsidRDefault="00000000" w:rsidRPr="00000000" w14:paraId="00000095">
      <w:pPr>
        <w:spacing w:after="240" w:before="240" w:lineRule="auto"/>
        <w:rPr/>
      </w:pPr>
      <w:r w:rsidDel="00000000" w:rsidR="00000000" w:rsidRPr="00000000">
        <w:rPr>
          <w:rtl w:val="0"/>
        </w:rPr>
        <w:t xml:space="preserve">This project builds on three established findings:</w:t>
      </w:r>
    </w:p>
    <w:p w:rsidR="00000000" w:rsidDel="00000000" w:rsidP="00000000" w:rsidRDefault="00000000" w:rsidRPr="00000000" w14:paraId="00000096">
      <w:pPr>
        <w:numPr>
          <w:ilvl w:val="0"/>
          <w:numId w:val="32"/>
        </w:numPr>
        <w:spacing w:after="0" w:afterAutospacing="0" w:before="240" w:lineRule="auto"/>
        <w:ind w:left="720" w:hanging="360"/>
      </w:pPr>
      <w:r w:rsidDel="00000000" w:rsidR="00000000" w:rsidRPr="00000000">
        <w:rPr>
          <w:rtl w:val="0"/>
        </w:rPr>
        <w:t xml:space="preserve">Thermal anomalies exhibit spatial clustering and persistence (Perkins-Kirkpatrick &amp; Lewis, 2020)</w:t>
      </w:r>
    </w:p>
    <w:p w:rsidR="00000000" w:rsidDel="00000000" w:rsidP="00000000" w:rsidRDefault="00000000" w:rsidRPr="00000000" w14:paraId="00000097">
      <w:pPr>
        <w:numPr>
          <w:ilvl w:val="0"/>
          <w:numId w:val="32"/>
        </w:numPr>
        <w:spacing w:after="0" w:afterAutospacing="0" w:before="0" w:beforeAutospacing="0" w:lineRule="auto"/>
        <w:ind w:left="720" w:hanging="360"/>
      </w:pPr>
      <w:r w:rsidDel="00000000" w:rsidR="00000000" w:rsidRPr="00000000">
        <w:rPr>
          <w:rtl w:val="0"/>
        </w:rPr>
        <w:t xml:space="preserve">Topography significantly modulates extreme event occurrence and intensity (Woollings et al., 2018; Lin et al., 2001)</w:t>
      </w:r>
    </w:p>
    <w:p w:rsidR="00000000" w:rsidDel="00000000" w:rsidP="00000000" w:rsidRDefault="00000000" w:rsidRPr="00000000" w14:paraId="00000098">
      <w:pPr>
        <w:numPr>
          <w:ilvl w:val="0"/>
          <w:numId w:val="32"/>
        </w:numPr>
        <w:spacing w:after="240" w:before="0" w:beforeAutospacing="0" w:lineRule="auto"/>
        <w:ind w:left="720" w:hanging="360"/>
      </w:pPr>
      <w:r w:rsidDel="00000000" w:rsidR="00000000" w:rsidRPr="00000000">
        <w:rPr>
          <w:rtl w:val="0"/>
        </w:rPr>
        <w:t xml:space="preserve">Atmospheric catastrophes involve threshold-crossing behavior (Brooks, 2013)</w:t>
      </w:r>
    </w:p>
    <w:p w:rsidR="00000000" w:rsidDel="00000000" w:rsidP="00000000" w:rsidRDefault="00000000" w:rsidRPr="00000000" w14:paraId="00000099">
      <w:pPr>
        <w:spacing w:after="240" w:before="240" w:lineRule="auto"/>
        <w:rPr/>
      </w:pPr>
      <w:r w:rsidDel="00000000" w:rsidR="00000000" w:rsidRPr="00000000">
        <w:rPr>
          <w:rtl w:val="0"/>
        </w:rPr>
        <w:t xml:space="preserve">We propose unifying these through the capacitor framework—a novel theoretical lens whose validity remains to be determined. The core contribution is methodological: testing whether electrostatic formalism applied to thermal-topographic data reveals correlations with extreme events.</w:t>
      </w:r>
    </w:p>
    <w:p w:rsidR="00000000" w:rsidDel="00000000" w:rsidP="00000000" w:rsidRDefault="00000000" w:rsidRPr="00000000" w14:paraId="0000009A">
      <w:pPr>
        <w:spacing w:after="240" w:before="240" w:lineRule="auto"/>
        <w:rPr>
          <w:b w:val="1"/>
          <w:bCs w:val="1"/>
        </w:rPr>
      </w:pPr>
      <w:r w:rsidDel="00000000" w:rsidR="00000000" w:rsidRPr="00000000">
        <w:rPr>
          <w:rtl w:val="0"/>
        </w:rPr>
      </w:r>
    </w:p>
    <w:p w:rsidR="00000000" w:rsidDel="00000000" w:rsidP="00000000" w:rsidRDefault="00000000" w:rsidRPr="00000000" w14:paraId="0000009B">
      <w:pPr>
        <w:jc w:val="left"/>
        <w:rPr/>
      </w:pPr>
      <w:r w:rsidDel="00000000" w:rsidR="00000000" w:rsidRPr="00000000">
        <w:rPr>
          <w:rtl w:val="0"/>
        </w:rPr>
      </w:r>
    </w:p>
    <w:p w:rsidR="00000000" w:rsidDel="00000000" w:rsidP="00000000" w:rsidRDefault="00000000" w:rsidRPr="00000000" w14:paraId="0000009C">
      <w:pPr>
        <w:jc w:val="left"/>
        <w:rPr/>
      </w:pPr>
      <w:r w:rsidDel="00000000" w:rsidR="00000000" w:rsidRPr="00000000">
        <w:rPr>
          <w:rtl w:val="0"/>
        </w:rPr>
      </w:r>
    </w:p>
    <w:p w:rsidR="00000000" w:rsidDel="00000000" w:rsidP="00000000" w:rsidRDefault="00000000" w:rsidRPr="00000000" w14:paraId="0000009D">
      <w:pPr>
        <w:jc w:val="left"/>
        <w:rPr/>
      </w:pPr>
      <w:r w:rsidDel="00000000" w:rsidR="00000000" w:rsidRPr="00000000">
        <w:rPr>
          <w:rtl w:val="0"/>
        </w:rPr>
      </w:r>
    </w:p>
    <w:p w:rsidR="00000000" w:rsidDel="00000000" w:rsidP="00000000" w:rsidRDefault="00000000" w:rsidRPr="00000000" w14:paraId="0000009E">
      <w:pPr>
        <w:jc w:val="left"/>
        <w:rPr/>
      </w:pPr>
      <w:r w:rsidDel="00000000" w:rsidR="00000000" w:rsidRPr="00000000">
        <w:rPr>
          <w:rtl w:val="0"/>
        </w:rPr>
      </w:r>
    </w:p>
    <w:p w:rsidR="00000000" w:rsidDel="00000000" w:rsidP="00000000" w:rsidRDefault="00000000" w:rsidRPr="00000000" w14:paraId="0000009F">
      <w:pPr>
        <w:jc w:val="left"/>
        <w:rPr/>
      </w:pP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b w:val="1"/>
          <w:bCs w:val="1"/>
          <w:sz w:val="36"/>
          <w:szCs w:val="36"/>
        </w:rPr>
      </w:pPr>
      <w:bookmarkStart w:colFirst="0" w:colLast="0" w:name="_uf9f1n7gffd3" w:id="3"/>
      <w:bookmarkEnd w:id="3"/>
      <w:r w:rsidDel="00000000" w:rsidR="00000000" w:rsidRPr="00000000">
        <w:rPr>
          <w:b w:val="1"/>
          <w:bCs w:val="1"/>
          <w:color w:val="000000"/>
          <w:sz w:val="32"/>
          <w:szCs w:val="32"/>
          <w:rtl w:val="0"/>
        </w:rPr>
        <w:t xml:space="preserve">3. Functional and Non Functional Requirements </w:t>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color w:val="000000"/>
          <w:sz w:val="24"/>
          <w:szCs w:val="24"/>
        </w:rPr>
      </w:pPr>
      <w:bookmarkStart w:colFirst="0" w:colLast="0" w:name="_v7j9pv7v6xxp" w:id="4"/>
      <w:bookmarkEnd w:id="4"/>
      <w:r w:rsidDel="00000000" w:rsidR="00000000" w:rsidRPr="00000000">
        <w:rPr>
          <w:color w:val="000000"/>
          <w:sz w:val="24"/>
          <w:szCs w:val="24"/>
          <w:rtl w:val="0"/>
        </w:rPr>
        <w:t xml:space="preserve">3.1. Functional Requirements </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What the system must do to support our research:</w:t>
      </w:r>
    </w:p>
    <w:p w:rsidR="00000000" w:rsidDel="00000000" w:rsidP="00000000" w:rsidRDefault="00000000" w:rsidRPr="00000000" w14:paraId="000000A3">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Data Ingestion: The system shall import and parse ERA5 reanalysis data in netCDF format, covering specific geographical bounds and time ranges.</w:t>
      </w:r>
    </w:p>
    <w:p w:rsidR="00000000" w:rsidDel="00000000" w:rsidP="00000000" w:rsidRDefault="00000000" w:rsidRPr="00000000" w14:paraId="000000A4">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Anomaly Calculation: The system shall calculate daily and monthly temperature deviations from a 10-year climatological mean for every grid cell.</w:t>
      </w:r>
    </w:p>
    <w:p w:rsidR="00000000" w:rsidDel="00000000" w:rsidP="00000000" w:rsidRDefault="00000000" w:rsidRPr="00000000" w14:paraId="000000A5">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Cluster Identification: The system shall implement a spatial clustering algorithm (e.g., DBSCAN or K-Means) to group adjacent cells of high thermal anomaly into "charge clusters".</w:t>
      </w:r>
    </w:p>
    <w:p w:rsidR="00000000" w:rsidDel="00000000" w:rsidP="00000000" w:rsidRDefault="00000000" w:rsidRPr="00000000" w14:paraId="000000A6">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Topographic Mapping: The system shall integrate SRTM/ETOPO elevation data and map height/slope values to dielectric permittivity constants (ϵ).</w:t>
      </w:r>
    </w:p>
    <w:p w:rsidR="00000000" w:rsidDel="00000000" w:rsidP="00000000" w:rsidRDefault="00000000" w:rsidRPr="00000000" w14:paraId="000000A7">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Breakdown Field Generation: The system shall calculate a probabilistic "breakdown" value for each grid cell based on the local gradient of the thermal "charge" and the dielectric properties of the terrain.</w:t>
      </w:r>
    </w:p>
    <w:p w:rsidR="00000000" w:rsidDel="00000000" w:rsidP="00000000" w:rsidRDefault="00000000" w:rsidRPr="00000000" w14:paraId="000000A8">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Disaster Correlation: The system shall cross-reference the generated breakdown fields with historical disaster data (EM-DAT) to find spatial and temporal matches.</w:t>
      </w:r>
    </w:p>
    <w:p w:rsidR="00000000" w:rsidDel="00000000" w:rsidP="00000000" w:rsidRDefault="00000000" w:rsidRPr="00000000" w14:paraId="000000A9">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Visualization: The system shall generate global heatmaps showing the predicted "breakdown probability" versus actual recorded events for validation.</w:t>
      </w:r>
    </w:p>
    <w:p w:rsidR="00000000" w:rsidDel="00000000" w:rsidP="00000000" w:rsidRDefault="00000000" w:rsidRPr="00000000" w14:paraId="000000A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color w:val="000000"/>
          <w:sz w:val="24"/>
          <w:szCs w:val="24"/>
        </w:rPr>
      </w:pPr>
      <w:bookmarkStart w:colFirst="0" w:colLast="0" w:name="_dqp62akut6fp" w:id="5"/>
      <w:bookmarkEnd w:id="5"/>
      <w:r w:rsidDel="00000000" w:rsidR="00000000" w:rsidRPr="00000000">
        <w:rPr>
          <w:color w:val="000000"/>
          <w:sz w:val="24"/>
          <w:szCs w:val="24"/>
          <w:rtl w:val="0"/>
        </w:rPr>
        <w:t xml:space="preserve">3.2. Non-Functional Requirements</w:t>
      </w:r>
    </w:p>
    <w:p w:rsidR="00000000" w:rsidDel="00000000" w:rsidP="00000000" w:rsidRDefault="00000000" w:rsidRPr="00000000" w14:paraId="000000AC">
      <w:pPr>
        <w:spacing w:after="240" w:lineRule="auto"/>
        <w:rPr>
          <w:sz w:val="24"/>
          <w:szCs w:val="24"/>
        </w:rPr>
      </w:pPr>
      <w:r w:rsidDel="00000000" w:rsidR="00000000" w:rsidRPr="00000000">
        <w:rPr>
          <w:sz w:val="24"/>
          <w:szCs w:val="24"/>
          <w:rtl w:val="0"/>
        </w:rPr>
        <w:t xml:space="preserve">These describe the quality and constraints of the system:</w:t>
      </w:r>
    </w:p>
    <w:p w:rsidR="00000000" w:rsidDel="00000000" w:rsidP="00000000" w:rsidRDefault="00000000" w:rsidRPr="00000000" w14:paraId="000000AD">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Accuracy: The model's statistical correlation between predicted high-probability zones and real events must be higher than a random baseline (p-value &lt; 0.05).</w:t>
      </w:r>
    </w:p>
    <w:p w:rsidR="00000000" w:rsidDel="00000000" w:rsidP="00000000" w:rsidRDefault="00000000" w:rsidRPr="00000000" w14:paraId="000000AE">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Scalability: The system shall be capable of processing at least 10 years of global ERA5 data (approximately 30x30km resolution) without memory overflow.</w:t>
      </w:r>
    </w:p>
    <w:p w:rsidR="00000000" w:rsidDel="00000000" w:rsidP="00000000" w:rsidRDefault="00000000" w:rsidRPr="00000000" w14:paraId="000000AF">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Performance: A full "breakdown field" calculation for a single year of global data should be completed within a reasonable timeframe (e.g., under 30 minutes) on standard research hardware.</w:t>
      </w:r>
    </w:p>
    <w:p w:rsidR="00000000" w:rsidDel="00000000" w:rsidP="00000000" w:rsidRDefault="00000000" w:rsidRPr="00000000" w14:paraId="000000B0">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Maintainability: The code must be modular, allowing for easy adjustment of the topography-to-dielectric parameterization formulas.</w:t>
      </w:r>
    </w:p>
    <w:p w:rsidR="00000000" w:rsidDel="00000000" w:rsidP="00000000" w:rsidRDefault="00000000" w:rsidRPr="00000000" w14:paraId="000000B1">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Transparency/Auditability: Every step of the "charge" accumulation must be logged so that the physical logic of a specific "breakdown" can be traced back to its raw data</w:t>
      </w:r>
    </w:p>
    <w:p w:rsidR="00000000" w:rsidDel="00000000" w:rsidP="00000000" w:rsidRDefault="00000000" w:rsidRPr="00000000" w14:paraId="000000B2">
      <w:pPr>
        <w:rPr>
          <w:sz w:val="24"/>
          <w:szCs w:val="24"/>
        </w:rPr>
      </w:pPr>
      <w:r w:rsidDel="00000000" w:rsidR="00000000" w:rsidRPr="00000000">
        <w:rPr>
          <w:sz w:val="24"/>
          <w:szCs w:val="24"/>
          <w:rtl w:val="0"/>
        </w:rPr>
        <w:t xml:space="preserve">To define the requirements for this project, we focused on understanding both the physics and the data. We conducted an extensive review of atmospheric thermodynamics to understand how heat moves, and we analyzed the technical structure of the ERA5 dataset to understand our inputs. </w:t>
      </w:r>
    </w:p>
    <w:p w:rsidR="00000000" w:rsidDel="00000000" w:rsidP="00000000" w:rsidRDefault="00000000" w:rsidRPr="00000000" w14:paraId="000000B3">
      <w:pPr>
        <w:spacing w:after="240" w:before="240" w:lineRule="auto"/>
        <w:rPr>
          <w:shd w:fill="ff9900" w:val="clear"/>
        </w:rPr>
      </w:pPr>
      <w:r w:rsidDel="00000000" w:rsidR="00000000" w:rsidRPr="00000000">
        <w:rPr>
          <w:rtl w:val="0"/>
        </w:rPr>
      </w:r>
    </w:p>
    <w:p w:rsidR="00000000" w:rsidDel="00000000" w:rsidP="00000000" w:rsidRDefault="00000000" w:rsidRPr="00000000" w14:paraId="000000B4">
      <w:pPr>
        <w:spacing w:after="240" w:before="240" w:lineRule="auto"/>
        <w:rPr>
          <w:shd w:fill="ff9900" w:val="clear"/>
        </w:rPr>
      </w:pPr>
      <w:r w:rsidDel="00000000" w:rsidR="00000000" w:rsidRPr="00000000">
        <w:rPr>
          <w:rtl w:val="0"/>
        </w:rPr>
      </w:r>
    </w:p>
    <w:p w:rsidR="00000000" w:rsidDel="00000000" w:rsidP="00000000" w:rsidRDefault="00000000" w:rsidRPr="00000000" w14:paraId="000000B5">
      <w:pPr>
        <w:spacing w:after="240" w:before="240" w:lineRule="auto"/>
        <w:rPr>
          <w:shd w:fill="ff9900" w:val="clear"/>
        </w:rPr>
      </w:pP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30"/>
          <w:szCs w:val="30"/>
        </w:rPr>
      </w:pPr>
      <w:bookmarkStart w:colFirst="0" w:colLast="0" w:name="_pq23svy55cyn" w:id="6"/>
      <w:bookmarkEnd w:id="6"/>
      <w:r w:rsidDel="00000000" w:rsidR="00000000" w:rsidRPr="00000000">
        <w:rPr>
          <w:b w:val="1"/>
          <w:bCs w:val="1"/>
          <w:color w:val="000000"/>
          <w:sz w:val="30"/>
          <w:szCs w:val="30"/>
          <w:rtl w:val="0"/>
        </w:rPr>
        <w:t xml:space="preserve">4. Description of the Research Process</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4.1 Phase 1: Data Acquisition &amp; Preprocessing</w:t>
      </w:r>
    </w:p>
    <w:p w:rsidR="00000000" w:rsidDel="00000000" w:rsidP="00000000" w:rsidRDefault="00000000" w:rsidRPr="00000000" w14:paraId="000000B8">
      <w:pPr>
        <w:numPr>
          <w:ilvl w:val="0"/>
          <w:numId w:val="6"/>
        </w:numPr>
        <w:spacing w:after="0" w:afterAutospacing="0" w:before="240" w:lineRule="auto"/>
        <w:ind w:left="720" w:hanging="360"/>
        <w:rPr/>
      </w:pPr>
      <w:r w:rsidDel="00000000" w:rsidR="00000000" w:rsidRPr="00000000">
        <w:rPr>
          <w:rtl w:val="0"/>
        </w:rPr>
        <w:t xml:space="preserve">Acquire ERA5 reanalysis data (10 years, ~30 km resolution) using Python's “</w:t>
      </w:r>
      <w:r w:rsidDel="00000000" w:rsidR="00000000" w:rsidRPr="00000000">
        <w:rPr>
          <w:rFonts w:ascii="Roboto Mono" w:cs="Roboto Mono" w:eastAsia="Roboto Mono" w:hAnsi="Roboto Mono"/>
          <w:rtl w:val="0"/>
        </w:rPr>
        <w:t xml:space="preserve">cdsapi”</w:t>
      </w:r>
    </w:p>
    <w:p w:rsidR="00000000" w:rsidDel="00000000" w:rsidP="00000000" w:rsidRDefault="00000000" w:rsidRPr="00000000" w14:paraId="000000B9">
      <w:pPr>
        <w:numPr>
          <w:ilvl w:val="0"/>
          <w:numId w:val="6"/>
        </w:numPr>
        <w:spacing w:after="0" w:afterAutospacing="0" w:before="0" w:beforeAutospacing="0" w:lineRule="auto"/>
        <w:ind w:left="720" w:hanging="360"/>
        <w:rPr/>
      </w:pPr>
      <w:r w:rsidDel="00000000" w:rsidR="00000000" w:rsidRPr="00000000">
        <w:rPr>
          <w:rtl w:val="0"/>
        </w:rPr>
        <w:t xml:space="preserve">Acquire SRTM topography data and EM-DAT extreme weather event catalog</w:t>
      </w:r>
    </w:p>
    <w:p w:rsidR="00000000" w:rsidDel="00000000" w:rsidP="00000000" w:rsidRDefault="00000000" w:rsidRPr="00000000" w14:paraId="000000BA">
      <w:pPr>
        <w:numPr>
          <w:ilvl w:val="0"/>
          <w:numId w:val="6"/>
        </w:numPr>
        <w:spacing w:after="240" w:before="0" w:beforeAutospacing="0" w:lineRule="auto"/>
        <w:ind w:left="720" w:hanging="360"/>
        <w:rPr/>
      </w:pPr>
      <w:r w:rsidDel="00000000" w:rsidR="00000000" w:rsidRPr="00000000">
        <w:rPr>
          <w:rtl w:val="0"/>
        </w:rPr>
        <w:t xml:space="preserve">Use “</w:t>
      </w:r>
      <w:r w:rsidDel="00000000" w:rsidR="00000000" w:rsidRPr="00000000">
        <w:rPr>
          <w:rFonts w:ascii="Roboto Mono" w:cs="Roboto Mono" w:eastAsia="Roboto Mono" w:hAnsi="Roboto Mono"/>
          <w:rtl w:val="0"/>
        </w:rPr>
        <w:t xml:space="preserve">xarray”</w:t>
      </w:r>
      <w:r w:rsidDel="00000000" w:rsidR="00000000" w:rsidRPr="00000000">
        <w:rPr>
          <w:rtl w:val="0"/>
        </w:rPr>
        <w:t xml:space="preserve"> to handle netCDF files and calculate 10-year climatological means for deseasonalized temperature anomalies</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4.2 Phase 2: Thermal Charge Accumulation</w:t>
      </w:r>
    </w:p>
    <w:p w:rsidR="00000000" w:rsidDel="00000000" w:rsidP="00000000" w:rsidRDefault="00000000" w:rsidRPr="00000000" w14:paraId="000000BC">
      <w:pPr>
        <w:numPr>
          <w:ilvl w:val="0"/>
          <w:numId w:val="24"/>
        </w:numPr>
        <w:spacing w:after="0" w:afterAutospacing="0" w:before="240" w:lineRule="auto"/>
        <w:ind w:left="720" w:hanging="360"/>
        <w:rPr/>
      </w:pPr>
      <w:r w:rsidDel="00000000" w:rsidR="00000000" w:rsidRPr="00000000">
        <w:rPr>
          <w:rtl w:val="0"/>
        </w:rPr>
        <w:t xml:space="preserve">Calculate daily temperature deviations from long-term mean for each grid cell</w:t>
      </w:r>
    </w:p>
    <w:p w:rsidR="00000000" w:rsidDel="00000000" w:rsidP="00000000" w:rsidRDefault="00000000" w:rsidRPr="00000000" w14:paraId="000000BD">
      <w:pPr>
        <w:numPr>
          <w:ilvl w:val="0"/>
          <w:numId w:val="24"/>
        </w:numPr>
        <w:spacing w:after="0" w:afterAutospacing="0" w:before="0" w:beforeAutospacing="0" w:lineRule="auto"/>
        <w:ind w:left="720" w:hanging="360"/>
        <w:rPr/>
      </w:pPr>
      <w:r w:rsidDel="00000000" w:rsidR="00000000" w:rsidRPr="00000000">
        <w:rPr>
          <w:rtl w:val="0"/>
        </w:rPr>
        <w:t xml:space="preserve">Time-integrate deviations over sliding windows (30 days) to quantify accumulated thermal "charge"</w:t>
      </w:r>
    </w:p>
    <w:p w:rsidR="00000000" w:rsidDel="00000000" w:rsidP="00000000" w:rsidRDefault="00000000" w:rsidRPr="00000000" w14:paraId="000000BE">
      <w:pPr>
        <w:numPr>
          <w:ilvl w:val="0"/>
          <w:numId w:val="24"/>
        </w:numPr>
        <w:spacing w:after="240" w:before="0" w:beforeAutospacing="0" w:lineRule="auto"/>
        <w:ind w:left="720" w:hanging="360"/>
        <w:rPr/>
      </w:pPr>
      <w:r w:rsidDel="00000000" w:rsidR="00000000" w:rsidRPr="00000000">
        <w:rPr>
          <w:rtl w:val="0"/>
        </w:rPr>
        <w:t xml:space="preserve">Identify spatial distributions of "overheated" (positive charge) and "underheated" (negative charge) regions</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4.3 Phase 3: Topographic Parameterization</w:t>
      </w:r>
    </w:p>
    <w:p w:rsidR="00000000" w:rsidDel="00000000" w:rsidP="00000000" w:rsidRDefault="00000000" w:rsidRPr="00000000" w14:paraId="000000C0">
      <w:pPr>
        <w:numPr>
          <w:ilvl w:val="0"/>
          <w:numId w:val="30"/>
        </w:numPr>
        <w:spacing w:after="0" w:afterAutospacing="0" w:before="240" w:lineRule="auto"/>
        <w:ind w:left="720" w:hanging="360"/>
        <w:rPr/>
      </w:pPr>
      <w:r w:rsidDel="00000000" w:rsidR="00000000" w:rsidRPr="00000000">
        <w:rPr>
          <w:rtl w:val="0"/>
        </w:rPr>
        <w:t xml:space="preserve">Map terrain elevation to dielectric permittivity (ε) using multiple parameterizations:</w:t>
      </w:r>
    </w:p>
    <w:p w:rsidR="00000000" w:rsidDel="00000000" w:rsidP="00000000" w:rsidRDefault="00000000" w:rsidRPr="00000000" w14:paraId="000000C1">
      <w:pPr>
        <w:numPr>
          <w:ilvl w:val="1"/>
          <w:numId w:val="30"/>
        </w:numPr>
        <w:spacing w:after="0" w:afterAutospacing="0" w:before="0" w:beforeAutospacing="0" w:lineRule="auto"/>
        <w:ind w:left="1440" w:hanging="360"/>
        <w:rPr/>
      </w:pPr>
      <w:r w:rsidDel="00000000" w:rsidR="00000000" w:rsidRPr="00000000">
        <w:rPr>
          <w:rtl w:val="0"/>
        </w:rPr>
        <w:t xml:space="preserve">Linear/logarithmic functions of elevation</w:t>
      </w:r>
    </w:p>
    <w:p w:rsidR="00000000" w:rsidDel="00000000" w:rsidP="00000000" w:rsidRDefault="00000000" w:rsidRPr="00000000" w14:paraId="000000C2">
      <w:pPr>
        <w:numPr>
          <w:ilvl w:val="1"/>
          <w:numId w:val="30"/>
        </w:numPr>
        <w:spacing w:after="0" w:afterAutospacing="0" w:before="0" w:beforeAutospacing="0" w:lineRule="auto"/>
        <w:ind w:left="1440" w:hanging="360"/>
        <w:rPr/>
      </w:pPr>
      <w:r w:rsidDel="00000000" w:rsidR="00000000" w:rsidRPr="00000000">
        <w:rPr>
          <w:rtl w:val="0"/>
        </w:rPr>
        <w:t xml:space="preserve">Terrain gradient (slope)</w:t>
      </w:r>
    </w:p>
    <w:p w:rsidR="00000000" w:rsidDel="00000000" w:rsidP="00000000" w:rsidRDefault="00000000" w:rsidRPr="00000000" w14:paraId="000000C3">
      <w:pPr>
        <w:numPr>
          <w:ilvl w:val="1"/>
          <w:numId w:val="30"/>
        </w:numPr>
        <w:spacing w:after="0" w:afterAutospacing="0" w:before="0" w:beforeAutospacing="0" w:lineRule="auto"/>
        <w:ind w:left="1440" w:hanging="360"/>
        <w:rPr/>
      </w:pPr>
      <w:r w:rsidDel="00000000" w:rsidR="00000000" w:rsidRPr="00000000">
        <w:rPr>
          <w:rtl w:val="0"/>
        </w:rPr>
        <w:t xml:space="preserve">Combined metrics (height × surface roughness)</w:t>
      </w:r>
    </w:p>
    <w:p w:rsidR="00000000" w:rsidDel="00000000" w:rsidP="00000000" w:rsidRDefault="00000000" w:rsidRPr="00000000" w14:paraId="000000C4">
      <w:pPr>
        <w:numPr>
          <w:ilvl w:val="0"/>
          <w:numId w:val="30"/>
        </w:numPr>
        <w:spacing w:after="240" w:before="0" w:beforeAutospacing="0" w:lineRule="auto"/>
        <w:ind w:left="720" w:hanging="360"/>
        <w:rPr/>
      </w:pPr>
      <w:r w:rsidDel="00000000" w:rsidR="00000000" w:rsidRPr="00000000">
        <w:rPr>
          <w:rtl w:val="0"/>
        </w:rPr>
        <w:t xml:space="preserve">Test parameterizations on training period</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4.4 Phase 4: Breakdown Field Construction</w:t>
      </w:r>
    </w:p>
    <w:p w:rsidR="00000000" w:rsidDel="00000000" w:rsidP="00000000" w:rsidRDefault="00000000" w:rsidRPr="00000000" w14:paraId="000000C6">
      <w:pPr>
        <w:numPr>
          <w:ilvl w:val="0"/>
          <w:numId w:val="7"/>
        </w:numPr>
        <w:spacing w:after="0" w:afterAutospacing="0" w:before="240" w:lineRule="auto"/>
        <w:ind w:left="720" w:hanging="360"/>
        <w:rPr/>
      </w:pPr>
      <w:r w:rsidDel="00000000" w:rsidR="00000000" w:rsidRPr="00000000">
        <w:rPr>
          <w:rtl w:val="0"/>
        </w:rPr>
        <w:t xml:space="preserve">Calculate probabilistic "breakdown" field based on:</w:t>
      </w:r>
    </w:p>
    <w:p w:rsidR="00000000" w:rsidDel="00000000" w:rsidP="00000000" w:rsidRDefault="00000000" w:rsidRPr="00000000" w14:paraId="000000C7">
      <w:pPr>
        <w:numPr>
          <w:ilvl w:val="1"/>
          <w:numId w:val="7"/>
        </w:numPr>
        <w:spacing w:after="0" w:afterAutospacing="0" w:before="0" w:beforeAutospacing="0" w:lineRule="auto"/>
        <w:ind w:left="1440" w:hanging="360"/>
        <w:rPr/>
      </w:pPr>
      <w:r w:rsidDel="00000000" w:rsidR="00000000" w:rsidRPr="00000000">
        <w:rPr>
          <w:rtl w:val="0"/>
        </w:rPr>
        <w:t xml:space="preserve">Spatial gradients of accumulated thermal charge</w:t>
      </w:r>
    </w:p>
    <w:p w:rsidR="00000000" w:rsidDel="00000000" w:rsidP="00000000" w:rsidRDefault="00000000" w:rsidRPr="00000000" w14:paraId="000000C8">
      <w:pPr>
        <w:numPr>
          <w:ilvl w:val="1"/>
          <w:numId w:val="7"/>
        </w:numPr>
        <w:spacing w:after="0" w:afterAutospacing="0" w:before="0" w:beforeAutospacing="0" w:lineRule="auto"/>
        <w:ind w:left="1440" w:hanging="360"/>
        <w:rPr/>
      </w:pPr>
      <w:r w:rsidDel="00000000" w:rsidR="00000000" w:rsidRPr="00000000">
        <w:rPr>
          <w:rtl w:val="0"/>
        </w:rPr>
        <w:t xml:space="preserve">Topographic resistance (variable ε)</w:t>
      </w:r>
    </w:p>
    <w:p w:rsidR="00000000" w:rsidDel="00000000" w:rsidP="00000000" w:rsidRDefault="00000000" w:rsidRPr="00000000" w14:paraId="000000C9">
      <w:pPr>
        <w:numPr>
          <w:ilvl w:val="0"/>
          <w:numId w:val="7"/>
        </w:numPr>
        <w:spacing w:after="240" w:before="0" w:beforeAutospacing="0" w:lineRule="auto"/>
        <w:ind w:left="720" w:hanging="360"/>
        <w:rPr/>
      </w:pPr>
      <w:r w:rsidDel="00000000" w:rsidR="00000000" w:rsidRPr="00000000">
        <w:rPr>
          <w:rtl w:val="0"/>
        </w:rPr>
        <w:t xml:space="preserve">This field represents predicted zones of potential extreme weather events</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4.5 Phase 5: Statistical Validation</w:t>
      </w:r>
    </w:p>
    <w:p w:rsidR="00000000" w:rsidDel="00000000" w:rsidP="00000000" w:rsidRDefault="00000000" w:rsidRPr="00000000" w14:paraId="000000CB">
      <w:pPr>
        <w:numPr>
          <w:ilvl w:val="0"/>
          <w:numId w:val="4"/>
        </w:numPr>
        <w:spacing w:after="0" w:afterAutospacing="0" w:before="240" w:lineRule="auto"/>
        <w:ind w:left="720" w:hanging="360"/>
        <w:rPr/>
      </w:pPr>
      <w:r w:rsidDel="00000000" w:rsidR="00000000" w:rsidRPr="00000000">
        <w:rPr>
          <w:rtl w:val="0"/>
        </w:rPr>
        <w:t xml:space="preserve">Apply calibrated model to independent validation period </w:t>
      </w:r>
    </w:p>
    <w:p w:rsidR="00000000" w:rsidDel="00000000" w:rsidP="00000000" w:rsidRDefault="00000000" w:rsidRPr="00000000" w14:paraId="000000CC">
      <w:pPr>
        <w:numPr>
          <w:ilvl w:val="0"/>
          <w:numId w:val="4"/>
        </w:numPr>
        <w:spacing w:after="0" w:afterAutospacing="0" w:before="0" w:beforeAutospacing="0" w:lineRule="auto"/>
        <w:ind w:left="720" w:hanging="360"/>
        <w:rPr/>
      </w:pPr>
      <w:r w:rsidDel="00000000" w:rsidR="00000000" w:rsidRPr="00000000">
        <w:rPr>
          <w:rtl w:val="0"/>
        </w:rPr>
        <w:t xml:space="preserve">Cross-reference predicted high-probability zones with actual EM-DAT events</w:t>
      </w:r>
    </w:p>
    <w:p w:rsidR="00000000" w:rsidDel="00000000" w:rsidP="00000000" w:rsidRDefault="00000000" w:rsidRPr="00000000" w14:paraId="000000CD">
      <w:pPr>
        <w:numPr>
          <w:ilvl w:val="0"/>
          <w:numId w:val="4"/>
        </w:numPr>
        <w:spacing w:after="0" w:afterAutospacing="0" w:before="0" w:beforeAutospacing="0" w:lineRule="auto"/>
        <w:ind w:left="720" w:hanging="360"/>
        <w:rPr/>
      </w:pPr>
      <w:r w:rsidDel="00000000" w:rsidR="00000000" w:rsidRPr="00000000">
        <w:rPr>
          <w:rtl w:val="0"/>
        </w:rPr>
        <w:t xml:space="preserve">Calculate statistical correlations, p-values, and ROC curves using </w:t>
      </w:r>
      <w:r w:rsidDel="00000000" w:rsidR="00000000" w:rsidRPr="00000000">
        <w:rPr>
          <w:rFonts w:ascii="Roboto Mono" w:cs="Roboto Mono" w:eastAsia="Roboto Mono" w:hAnsi="Roboto Mono"/>
          <w:rtl w:val="0"/>
        </w:rPr>
        <w:t xml:space="preserve">scipy</w:t>
      </w:r>
      <w:r w:rsidDel="00000000" w:rsidR="00000000" w:rsidRPr="00000000">
        <w:rPr>
          <w:rtl w:val="0"/>
        </w:rPr>
        <w:t xml:space="preserve">/</w:t>
      </w:r>
      <w:r w:rsidDel="00000000" w:rsidR="00000000" w:rsidRPr="00000000">
        <w:rPr>
          <w:rFonts w:ascii="Roboto Mono" w:cs="Roboto Mono" w:eastAsia="Roboto Mono" w:hAnsi="Roboto Mono"/>
          <w:rtl w:val="0"/>
        </w:rPr>
        <w:t xml:space="preserve">pandas</w:t>
      </w:r>
    </w:p>
    <w:p w:rsidR="00000000" w:rsidDel="00000000" w:rsidP="00000000" w:rsidRDefault="00000000" w:rsidRPr="00000000" w14:paraId="000000CE">
      <w:pPr>
        <w:numPr>
          <w:ilvl w:val="0"/>
          <w:numId w:val="4"/>
        </w:numPr>
        <w:spacing w:after="240" w:before="0" w:beforeAutospacing="0" w:lineRule="auto"/>
        <w:ind w:left="720" w:hanging="360"/>
        <w:rPr/>
      </w:pPr>
      <w:r w:rsidDel="00000000" w:rsidR="00000000" w:rsidRPr="00000000">
        <w:rPr>
          <w:rtl w:val="0"/>
        </w:rPr>
        <w:t xml:space="preserve">Evaluate which topographic parameterization (if any) yields significant predictive power</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4.6 Phase 6: Conditional Analysis</w:t>
      </w:r>
    </w:p>
    <w:p w:rsidR="00000000" w:rsidDel="00000000" w:rsidP="00000000" w:rsidRDefault="00000000" w:rsidRPr="00000000" w14:paraId="000000D0">
      <w:pPr>
        <w:numPr>
          <w:ilvl w:val="0"/>
          <w:numId w:val="11"/>
        </w:numPr>
        <w:spacing w:after="0" w:afterAutospacing="0" w:before="240" w:lineRule="auto"/>
        <w:ind w:left="720" w:hanging="360"/>
        <w:rPr/>
      </w:pPr>
      <w:r w:rsidDel="00000000" w:rsidR="00000000" w:rsidRPr="00000000">
        <w:rPr>
          <w:rtl w:val="0"/>
        </w:rPr>
        <w:t xml:space="preserve">If correlation exists: Analyze precursor patterns, create animations of thermal evolution before major events, interpret physical mechanisms</w:t>
      </w:r>
    </w:p>
    <w:p w:rsidR="00000000" w:rsidDel="00000000" w:rsidP="00000000" w:rsidRDefault="00000000" w:rsidRPr="00000000" w14:paraId="000000D1">
      <w:pPr>
        <w:numPr>
          <w:ilvl w:val="0"/>
          <w:numId w:val="11"/>
        </w:numPr>
        <w:spacing w:after="240" w:before="0" w:beforeAutospacing="0" w:lineRule="auto"/>
        <w:ind w:left="720" w:hanging="360"/>
        <w:rPr/>
      </w:pPr>
      <w:r w:rsidDel="00000000" w:rsidR="00000000" w:rsidRPr="00000000">
        <w:rPr>
          <w:rtl w:val="0"/>
        </w:rPr>
        <w:t xml:space="preserve">If no correlation: Document null result, diagnose failure modes, discuss why the capacitor analogy may not apply to climate dynamics</w:t>
      </w:r>
    </w:p>
    <w:p w:rsidR="00000000" w:rsidDel="00000000" w:rsidP="00000000" w:rsidRDefault="00000000" w:rsidRPr="00000000" w14:paraId="000000D2">
      <w:pPr>
        <w:pStyle w:val="Heading3"/>
        <w:keepNext w:val="0"/>
        <w:keepLines w:val="0"/>
        <w:spacing w:before="280" w:lineRule="auto"/>
        <w:rPr>
          <w:b w:val="1"/>
          <w:bCs w:val="1"/>
          <w:color w:val="000000"/>
          <w:sz w:val="34"/>
          <w:szCs w:val="34"/>
        </w:rPr>
      </w:pPr>
      <w:bookmarkStart w:colFirst="0" w:colLast="0" w:name="_86lyafgr8bt" w:id="7"/>
      <w:bookmarkEnd w:id="7"/>
      <w:r w:rsidDel="00000000" w:rsidR="00000000" w:rsidRPr="00000000">
        <w:rPr>
          <w:b w:val="1"/>
          <w:bCs w:val="1"/>
          <w:color w:val="000000"/>
          <w:sz w:val="34"/>
          <w:szCs w:val="34"/>
          <w:rtl w:val="0"/>
        </w:rPr>
        <w:t xml:space="preserve">5. Expected Challenges</w:t>
      </w:r>
    </w:p>
    <w:p w:rsidR="00000000" w:rsidDel="00000000" w:rsidP="00000000" w:rsidRDefault="00000000" w:rsidRPr="00000000" w14:paraId="000000D3">
      <w:pPr>
        <w:spacing w:after="240" w:before="240" w:lineRule="auto"/>
        <w:rPr>
          <w:sz w:val="24"/>
          <w:szCs w:val="24"/>
        </w:rPr>
      </w:pPr>
      <w:r w:rsidDel="00000000" w:rsidR="00000000" w:rsidRPr="00000000">
        <w:rPr>
          <w:b w:val="1"/>
          <w:bCs w:val="1"/>
          <w:sz w:val="24"/>
          <w:szCs w:val="24"/>
          <w:rtl w:val="0"/>
        </w:rPr>
        <w:t xml:space="preserve">5.1 Handling Massive Dataset Volumes</w:t>
      </w:r>
      <w:r w:rsidDel="00000000" w:rsidR="00000000" w:rsidRPr="00000000">
        <w:rPr>
          <w:sz w:val="24"/>
          <w:szCs w:val="24"/>
          <w:rtl w:val="0"/>
        </w:rPr>
        <w:t xml:space="preserve"> One of the most immediate practical challenges in this research is the sheer volume of data required for a global, multi-decade analysis. The ERA5 climate dataset, which contains hourly temperature readings for the entire planet over several decades, consists of thousands of separate files amounting to terabytes of data. Similarly, the high-resolution SRTM topography data is extremely large. Managing this volume presents a significant storage and memory challenge, as attempting to load entire decades of data into the Random Access Memory (RAM) of a standard workstation causes immediate system crashes. The project requires developing efficient data pipelines that can process data in small, manageable "chunks" rather than loading it all at once.</w:t>
      </w:r>
    </w:p>
    <w:p w:rsidR="00000000" w:rsidDel="00000000" w:rsidP="00000000" w:rsidRDefault="00000000" w:rsidRPr="00000000" w14:paraId="000000D4">
      <w:pPr>
        <w:spacing w:after="240" w:before="240" w:lineRule="auto"/>
        <w:rPr>
          <w:sz w:val="24"/>
          <w:szCs w:val="24"/>
        </w:rPr>
      </w:pPr>
      <w:r w:rsidDel="00000000" w:rsidR="00000000" w:rsidRPr="00000000">
        <w:rPr>
          <w:b w:val="1"/>
          <w:bCs w:val="1"/>
          <w:sz w:val="24"/>
          <w:szCs w:val="24"/>
          <w:rtl w:val="0"/>
        </w:rPr>
        <w:t xml:space="preserve">5.2 Computational Complexity and Runtime</w:t>
      </w:r>
      <w:r w:rsidDel="00000000" w:rsidR="00000000" w:rsidRPr="00000000">
        <w:rPr>
          <w:sz w:val="24"/>
          <w:szCs w:val="24"/>
          <w:rtl w:val="0"/>
        </w:rPr>
        <w:t xml:space="preserve"> Beyond storage, the processing power required to execute the algorithm is substantial. The "Charge Integration" step involves calculating a sliding window average (integral) for every single grid cell on Earth for every day over a 10-year period. This results in billions of individual floating-point calculations. Without optimization, a standard Python script running on a single processor could take weeks to process the full historical record. The challenge lies in optimizing the code to use vectorization (calculating entire matrices at once) or parallel processing to reduce the runtime to a feasible duration for testing and validation.</w:t>
      </w:r>
    </w:p>
    <w:p w:rsidR="00000000" w:rsidDel="00000000" w:rsidP="00000000" w:rsidRDefault="00000000" w:rsidRPr="00000000" w14:paraId="000000D5">
      <w:pPr>
        <w:spacing w:after="240" w:before="240" w:lineRule="auto"/>
        <w:rPr>
          <w:sz w:val="24"/>
          <w:szCs w:val="24"/>
        </w:rPr>
      </w:pPr>
      <w:r w:rsidDel="00000000" w:rsidR="00000000" w:rsidRPr="00000000">
        <w:rPr>
          <w:b w:val="1"/>
          <w:bCs w:val="1"/>
          <w:sz w:val="24"/>
          <w:szCs w:val="24"/>
          <w:rtl w:val="0"/>
        </w:rPr>
        <w:t xml:space="preserve">5.3 Data Acquisition and API Limitations</w:t>
      </w:r>
      <w:r w:rsidDel="00000000" w:rsidR="00000000" w:rsidRPr="00000000">
        <w:rPr>
          <w:sz w:val="24"/>
          <w:szCs w:val="24"/>
          <w:rtl w:val="0"/>
        </w:rPr>
        <w:t xml:space="preserve"> Retrieving the historical data is not instantaneous. The ERA5 dataset is hosted by the Copernicus Climate Data Store, which enforces queue limits and download throttles. Downloading 10 years of daily data is a slow process that is frequently interrupted by connection timeouts or server-side errors. Ensuring the integrity of the downloaded data is a major hurdle; a single corrupted file or missing month in the timeline can break the continuity of the sliding window calculation, requiring a robust system to check for and redownload missing segments automatically.</w:t>
      </w:r>
    </w:p>
    <w:p w:rsidR="00000000" w:rsidDel="00000000" w:rsidP="00000000" w:rsidRDefault="00000000" w:rsidRPr="00000000" w14:paraId="000000D6">
      <w:pPr>
        <w:spacing w:after="240" w:before="240" w:lineRule="auto"/>
        <w:rPr>
          <w:sz w:val="24"/>
          <w:szCs w:val="24"/>
        </w:rPr>
      </w:pPr>
      <w:r w:rsidDel="00000000" w:rsidR="00000000" w:rsidRPr="00000000">
        <w:rPr>
          <w:b w:val="1"/>
          <w:bCs w:val="1"/>
          <w:sz w:val="24"/>
          <w:szCs w:val="24"/>
          <w:rtl w:val="0"/>
        </w:rPr>
        <w:t xml:space="preserve">5.4 Harmonizing Inconsistent Data Formats</w:t>
      </w:r>
      <w:r w:rsidDel="00000000" w:rsidR="00000000" w:rsidRPr="00000000">
        <w:rPr>
          <w:sz w:val="24"/>
          <w:szCs w:val="24"/>
          <w:rtl w:val="0"/>
        </w:rPr>
        <w:t xml:space="preserve"> A final logistical challenge is aligning the different data structures used by the various sources. The climate data (ERA5) arrives in a multidimensional NetCDF format (Time, Latitude, Longitude), while the disaster validation data (EM-DAT) is a standard tabular CSV list with simple text coordinates. Furthermore, the topography data (SRTM) uses a different coordinate reference system and resolution entirely. Building a "Translator" function that can accurately map a specific row in the CSV disaster list to the exact corresponding X, Y, and Z indices in the multidimensional climate arrays—without errors in date or location—is a complex coding task essential for accurate validation.</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hjsatw2rw165" w:id="8"/>
      <w:bookmarkEnd w:id="8"/>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pPr>
      <w:bookmarkStart w:colFirst="0" w:colLast="0" w:name="_uyq6jb6phk7u" w:id="9"/>
      <w:bookmarkEnd w:id="9"/>
      <w:r w:rsidDel="00000000" w:rsidR="00000000" w:rsidRPr="00000000">
        <w:rPr>
          <w:b w:val="1"/>
          <w:bCs w:val="1"/>
          <w:sz w:val="34"/>
          <w:szCs w:val="34"/>
          <w:rtl w:val="0"/>
        </w:rPr>
        <w:t xml:space="preserve">6. Tools and Technologies </w:t>
      </w: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b w:val="1"/>
          <w:bCs w:val="1"/>
          <w:color w:val="000000"/>
          <w:sz w:val="24"/>
          <w:szCs w:val="24"/>
        </w:rPr>
      </w:pPr>
      <w:bookmarkStart w:colFirst="0" w:colLast="0" w:name="_tcejnanwldo8" w:id="10"/>
      <w:bookmarkEnd w:id="10"/>
      <w:r w:rsidDel="00000000" w:rsidR="00000000" w:rsidRPr="00000000">
        <w:rPr>
          <w:b w:val="1"/>
          <w:bCs w:val="1"/>
          <w:color w:val="000000"/>
          <w:sz w:val="24"/>
          <w:szCs w:val="24"/>
          <w:rtl w:val="0"/>
        </w:rPr>
        <w:t xml:space="preserve">6.1. Programming Language: Python</w:t>
      </w:r>
    </w:p>
    <w:p w:rsidR="00000000" w:rsidDel="00000000" w:rsidP="00000000" w:rsidRDefault="00000000" w:rsidRPr="00000000" w14:paraId="000000DA">
      <w:pPr>
        <w:numPr>
          <w:ilvl w:val="0"/>
          <w:numId w:val="2"/>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Python is the industry standard for climate research and atmospheric modeling due to its ability to handle big data and robust ecosystem of scientific libraries.</w:t>
      </w:r>
    </w:p>
    <w:p w:rsidR="00000000" w:rsidDel="00000000" w:rsidP="00000000" w:rsidRDefault="00000000" w:rsidRPr="00000000" w14:paraId="000000DB">
      <w:pPr>
        <w:numPr>
          <w:ilvl w:val="0"/>
          <w:numId w:val="2"/>
        </w:numPr>
        <w:spacing w:after="24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It will serve as the core engine for all data processing, cluster identification (DBSCAN/K-Means), and the mathematical implementation of the "breakdown field" equations.</w:t>
      </w:r>
    </w:p>
    <w:p w:rsidR="00000000" w:rsidDel="00000000" w:rsidP="00000000" w:rsidRDefault="00000000" w:rsidRPr="00000000" w14:paraId="000000DC">
      <w:pPr>
        <w:pStyle w:val="Heading3"/>
        <w:keepNext w:val="0"/>
        <w:keepLines w:val="0"/>
        <w:spacing w:before="280" w:lineRule="auto"/>
        <w:rPr>
          <w:b w:val="1"/>
          <w:bCs w:val="1"/>
          <w:color w:val="000000"/>
          <w:sz w:val="24"/>
          <w:szCs w:val="24"/>
        </w:rPr>
      </w:pPr>
      <w:bookmarkStart w:colFirst="0" w:colLast="0" w:name="_k7sj63g7llt8" w:id="11"/>
      <w:bookmarkEnd w:id="11"/>
      <w:r w:rsidDel="00000000" w:rsidR="00000000" w:rsidRPr="00000000">
        <w:rPr>
          <w:b w:val="1"/>
          <w:bCs w:val="1"/>
          <w:color w:val="000000"/>
          <w:sz w:val="24"/>
          <w:szCs w:val="24"/>
          <w:rtl w:val="0"/>
        </w:rPr>
        <w:t xml:space="preserve">6.2. Core Data Source: ERA5 Reanalysis (via Copernicus)</w:t>
      </w:r>
    </w:p>
    <w:p w:rsidR="00000000" w:rsidDel="00000000" w:rsidP="00000000" w:rsidRDefault="00000000" w:rsidRPr="00000000" w14:paraId="000000DD">
      <w:pPr>
        <w:numPr>
          <w:ilvl w:val="0"/>
          <w:numId w:val="8"/>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ERA5 is a fifth-generation global atmospheric reanalysis dataset produced by the ECMWF. It provides a consistent "map without gaps" by combining historical observations with physics-based models.</w:t>
      </w:r>
    </w:p>
    <w:p w:rsidR="00000000" w:rsidDel="00000000" w:rsidP="00000000" w:rsidRDefault="00000000" w:rsidRPr="00000000" w14:paraId="000000DE">
      <w:pPr>
        <w:numPr>
          <w:ilvl w:val="0"/>
          <w:numId w:val="8"/>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This is the primary source for pulling high-resolution temperature data (30km grid) and long-term climatological means used to calculate the "thermal charges" (anomalies) in our model.</w:t>
      </w:r>
    </w:p>
    <w:p w:rsidR="00000000" w:rsidDel="00000000" w:rsidP="00000000" w:rsidRDefault="00000000" w:rsidRPr="00000000" w14:paraId="000000DF">
      <w:pPr>
        <w:numPr>
          <w:ilvl w:val="0"/>
          <w:numId w:val="8"/>
        </w:numPr>
        <w:spacing w:after="240" w:before="0" w:beforeAutospacing="0" w:lineRule="auto"/>
        <w:ind w:left="720" w:hanging="360"/>
      </w:pPr>
      <w:r w:rsidDel="00000000" w:rsidR="00000000" w:rsidRPr="00000000">
        <w:rPr>
          <w:b w:val="1"/>
          <w:bCs w:val="1"/>
          <w:rtl w:val="0"/>
        </w:rPr>
        <w:t xml:space="preserve">Specific Tools</w:t>
      </w:r>
      <w:r w:rsidDel="00000000" w:rsidR="00000000" w:rsidRPr="00000000">
        <w:rPr>
          <w:rtl w:val="0"/>
        </w:rPr>
        <w:t xml:space="preserve">: We will use the “</w:t>
      </w:r>
      <w:r w:rsidDel="00000000" w:rsidR="00000000" w:rsidRPr="00000000">
        <w:rPr>
          <w:rFonts w:ascii="Roboto Mono" w:cs="Roboto Mono" w:eastAsia="Roboto Mono" w:hAnsi="Roboto Mono"/>
          <w:rtl w:val="0"/>
        </w:rPr>
        <w:t xml:space="preserve">cdsapi”</w:t>
      </w:r>
      <w:r w:rsidDel="00000000" w:rsidR="00000000" w:rsidRPr="00000000">
        <w:rPr>
          <w:rtl w:val="0"/>
        </w:rPr>
        <w:t xml:space="preserve"> library to programmatically pull NetCDF files from the Climate Data Store.</w:t>
      </w:r>
    </w:p>
    <w:p w:rsidR="00000000" w:rsidDel="00000000" w:rsidP="00000000" w:rsidRDefault="00000000" w:rsidRPr="00000000" w14:paraId="000000E0">
      <w:pPr>
        <w:pStyle w:val="Heading3"/>
        <w:keepNext w:val="0"/>
        <w:keepLines w:val="0"/>
        <w:spacing w:before="280" w:lineRule="auto"/>
        <w:rPr>
          <w:b w:val="1"/>
          <w:bCs w:val="1"/>
          <w:color w:val="000000"/>
          <w:sz w:val="24"/>
          <w:szCs w:val="24"/>
        </w:rPr>
      </w:pPr>
      <w:bookmarkStart w:colFirst="0" w:colLast="0" w:name="_d74ohymjnmil" w:id="12"/>
      <w:bookmarkEnd w:id="12"/>
      <w:r w:rsidDel="00000000" w:rsidR="00000000" w:rsidRPr="00000000">
        <w:rPr>
          <w:b w:val="1"/>
          <w:bCs w:val="1"/>
          <w:color w:val="000000"/>
          <w:sz w:val="24"/>
          <w:szCs w:val="24"/>
          <w:rtl w:val="0"/>
        </w:rPr>
        <w:t xml:space="preserve">6.3. Data Engineering Libraries: Xarray</w:t>
      </w:r>
    </w:p>
    <w:p w:rsidR="00000000" w:rsidDel="00000000" w:rsidP="00000000" w:rsidRDefault="00000000" w:rsidRPr="00000000" w14:paraId="000000E1">
      <w:pPr>
        <w:numPr>
          <w:ilvl w:val="0"/>
          <w:numId w:val="22"/>
        </w:numPr>
        <w:spacing w:after="240" w:before="240" w:lineRule="auto"/>
        <w:ind w:left="720" w:hanging="360"/>
        <w:rPr/>
      </w:pPr>
      <w:r w:rsidDel="00000000" w:rsidR="00000000" w:rsidRPr="00000000">
        <w:rPr>
          <w:b w:val="1"/>
          <w:bCs w:val="1"/>
          <w:rtl w:val="0"/>
        </w:rPr>
        <w:t xml:space="preserve">Role</w:t>
      </w:r>
      <w:r w:rsidDel="00000000" w:rsidR="00000000" w:rsidRPr="00000000">
        <w:rPr>
          <w:rtl w:val="0"/>
        </w:rPr>
        <w:t xml:space="preserve">: Climate data is high-dimensional (Lat, Lon, Time, Level). “</w:t>
      </w:r>
      <w:r w:rsidDel="00000000" w:rsidR="00000000" w:rsidRPr="00000000">
        <w:rPr>
          <w:rFonts w:ascii="Roboto Mono" w:cs="Roboto Mono" w:eastAsia="Roboto Mono" w:hAnsi="Roboto Mono"/>
          <w:rtl w:val="0"/>
        </w:rPr>
        <w:t xml:space="preserve">Xarray”</w:t>
      </w:r>
      <w:r w:rsidDel="00000000" w:rsidR="00000000" w:rsidRPr="00000000">
        <w:rPr>
          <w:rtl w:val="0"/>
        </w:rPr>
        <w:t xml:space="preserve"> allows us to handle these multi-dimensional arrays (NetCDF files) with ease.</w:t>
      </w:r>
    </w:p>
    <w:p w:rsidR="00000000" w:rsidDel="00000000" w:rsidP="00000000" w:rsidRDefault="00000000" w:rsidRPr="00000000" w14:paraId="000000E2">
      <w:pPr>
        <w:pStyle w:val="Heading3"/>
        <w:keepNext w:val="0"/>
        <w:keepLines w:val="0"/>
        <w:spacing w:before="280" w:lineRule="auto"/>
        <w:rPr>
          <w:b w:val="1"/>
          <w:bCs w:val="1"/>
          <w:color w:val="000000"/>
          <w:sz w:val="24"/>
          <w:szCs w:val="24"/>
        </w:rPr>
      </w:pPr>
      <w:bookmarkStart w:colFirst="0" w:colLast="0" w:name="_tipnn76z6d9k" w:id="13"/>
      <w:bookmarkEnd w:id="13"/>
      <w:r w:rsidDel="00000000" w:rsidR="00000000" w:rsidRPr="00000000">
        <w:rPr>
          <w:b w:val="1"/>
          <w:bCs w:val="1"/>
          <w:color w:val="000000"/>
          <w:sz w:val="24"/>
          <w:szCs w:val="24"/>
          <w:rtl w:val="0"/>
        </w:rPr>
        <w:t xml:space="preserve">6</w:t>
      </w:r>
      <w:r w:rsidDel="00000000" w:rsidR="00000000" w:rsidRPr="00000000">
        <w:rPr>
          <w:b w:val="1"/>
          <w:bCs w:val="1"/>
          <w:color w:val="000000"/>
          <w:sz w:val="24"/>
          <w:szCs w:val="24"/>
          <w:rtl w:val="0"/>
        </w:rPr>
        <w:t xml:space="preserve">.4. Physical Mapping: SRTM &amp; ETOPO1</w:t>
      </w:r>
    </w:p>
    <w:p w:rsidR="00000000" w:rsidDel="00000000" w:rsidP="00000000" w:rsidRDefault="00000000" w:rsidRPr="00000000" w14:paraId="000000E3">
      <w:pPr>
        <w:numPr>
          <w:ilvl w:val="0"/>
          <w:numId w:val="10"/>
        </w:numPr>
        <w:spacing w:after="0" w:afterAutospacing="0" w:before="240" w:lineRule="auto"/>
        <w:ind w:left="720" w:hanging="360"/>
      </w:pPr>
      <w:r w:rsidDel="00000000" w:rsidR="00000000" w:rsidRPr="00000000">
        <w:rPr>
          <w:b w:val="1"/>
          <w:bCs w:val="1"/>
          <w:rtl w:val="0"/>
        </w:rPr>
        <w:t xml:space="preserve">What they are</w:t>
      </w:r>
      <w:r w:rsidDel="00000000" w:rsidR="00000000" w:rsidRPr="00000000">
        <w:rPr>
          <w:rtl w:val="0"/>
        </w:rPr>
        <w:t xml:space="preserve">: Global digital elevation models (DEM).</w:t>
      </w:r>
    </w:p>
    <w:p w:rsidR="00000000" w:rsidDel="00000000" w:rsidP="00000000" w:rsidRDefault="00000000" w:rsidRPr="00000000" w14:paraId="000000E4">
      <w:pPr>
        <w:numPr>
          <w:ilvl w:val="0"/>
          <w:numId w:val="10"/>
        </w:numPr>
        <w:spacing w:after="24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These provide the topographic data used to define our "dielectric permittivity" (ϵ). Elevation and terrain gradients from these tools will determine the resistance to energy discharge in our capacitor analogy.</w:t>
      </w:r>
    </w:p>
    <w:p w:rsidR="00000000" w:rsidDel="00000000" w:rsidP="00000000" w:rsidRDefault="00000000" w:rsidRPr="00000000" w14:paraId="000000E5">
      <w:pPr>
        <w:pStyle w:val="Heading3"/>
        <w:keepNext w:val="0"/>
        <w:keepLines w:val="0"/>
        <w:spacing w:before="280" w:lineRule="auto"/>
        <w:rPr>
          <w:b w:val="1"/>
          <w:bCs w:val="1"/>
          <w:color w:val="000000"/>
          <w:sz w:val="24"/>
          <w:szCs w:val="24"/>
        </w:rPr>
      </w:pPr>
      <w:bookmarkStart w:colFirst="0" w:colLast="0" w:name="_2fnns2aedm8a" w:id="14"/>
      <w:bookmarkEnd w:id="14"/>
      <w:r w:rsidDel="00000000" w:rsidR="00000000" w:rsidRPr="00000000">
        <w:rPr>
          <w:b w:val="1"/>
          <w:bCs w:val="1"/>
          <w:color w:val="000000"/>
          <w:sz w:val="24"/>
          <w:szCs w:val="24"/>
          <w:rtl w:val="0"/>
        </w:rPr>
        <w:t xml:space="preserve">6.5. Statistical Validation: Scipy &amp; Pandas</w:t>
      </w:r>
    </w:p>
    <w:p w:rsidR="00000000" w:rsidDel="00000000" w:rsidP="00000000" w:rsidRDefault="00000000" w:rsidRPr="00000000" w14:paraId="000000E6">
      <w:pPr>
        <w:numPr>
          <w:ilvl w:val="0"/>
          <w:numId w:val="29"/>
        </w:numPr>
        <w:spacing w:after="0" w:afterAutospacing="0" w:before="240" w:lineRule="auto"/>
        <w:ind w:left="720" w:hanging="360"/>
        <w:rPr/>
      </w:pPr>
      <w:r w:rsidDel="00000000" w:rsidR="00000000" w:rsidRPr="00000000">
        <w:rPr>
          <w:b w:val="1"/>
          <w:bCs w:val="1"/>
          <w:rtl w:val="0"/>
        </w:rPr>
        <w:t xml:space="preserve">Role</w:t>
      </w:r>
      <w:r w:rsidDel="00000000" w:rsidR="00000000" w:rsidRPr="00000000">
        <w:rPr>
          <w:rtl w:val="0"/>
        </w:rPr>
        <w:t xml:space="preserve">: “</w:t>
      </w:r>
      <w:r w:rsidDel="00000000" w:rsidR="00000000" w:rsidRPr="00000000">
        <w:rPr>
          <w:rFonts w:ascii="Roboto Mono" w:cs="Roboto Mono" w:eastAsia="Roboto Mono" w:hAnsi="Roboto Mono"/>
          <w:rtl w:val="0"/>
        </w:rPr>
        <w:t xml:space="preserve">Scipy”</w:t>
      </w:r>
      <w:r w:rsidDel="00000000" w:rsidR="00000000" w:rsidRPr="00000000">
        <w:rPr>
          <w:rtl w:val="0"/>
        </w:rPr>
        <w:t xml:space="preserve"> will be used to run statistical tests (p-value calculations) to determine the correlation between our predicted breakdown zones and real catastrophic events.</w:t>
      </w:r>
    </w:p>
    <w:p w:rsidR="00000000" w:rsidDel="00000000" w:rsidP="00000000" w:rsidRDefault="00000000" w:rsidRPr="00000000" w14:paraId="000000E7">
      <w:pPr>
        <w:numPr>
          <w:ilvl w:val="0"/>
          <w:numId w:val="29"/>
        </w:numPr>
        <w:spacing w:after="240" w:before="0" w:beforeAutospacing="0" w:lineRule="auto"/>
        <w:ind w:left="720" w:hanging="360"/>
        <w:rPr/>
      </w:pPr>
      <w:r w:rsidDel="00000000" w:rsidR="00000000" w:rsidRPr="00000000">
        <w:rPr>
          <w:b w:val="1"/>
          <w:bCs w:val="1"/>
          <w:rtl w:val="0"/>
        </w:rPr>
        <w:t xml:space="preserve">Role</w:t>
      </w:r>
      <w:r w:rsidDel="00000000" w:rsidR="00000000" w:rsidRPr="00000000">
        <w:rPr>
          <w:rtl w:val="0"/>
        </w:rPr>
        <w:t xml:space="preserve">: “</w:t>
      </w:r>
      <w:r w:rsidDel="00000000" w:rsidR="00000000" w:rsidRPr="00000000">
        <w:rPr>
          <w:rFonts w:ascii="Roboto Mono" w:cs="Roboto Mono" w:eastAsia="Roboto Mono" w:hAnsi="Roboto Mono"/>
          <w:rtl w:val="0"/>
        </w:rPr>
        <w:t xml:space="preserve">Pandas”</w:t>
      </w:r>
      <w:r w:rsidDel="00000000" w:rsidR="00000000" w:rsidRPr="00000000">
        <w:rPr>
          <w:rtl w:val="0"/>
        </w:rPr>
        <w:t xml:space="preserve"> will handle the tabular data from the EM-DAT disaster database for final comparison.</w:t>
      </w:r>
    </w:p>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b w:val="1"/>
          <w:bCs w:val="1"/>
          <w:color w:val="000000"/>
          <w:sz w:val="34"/>
          <w:szCs w:val="34"/>
        </w:rPr>
      </w:pPr>
      <w:bookmarkStart w:colFirst="0" w:colLast="0" w:name="_4fphgpa2n8l8" w:id="15"/>
      <w:bookmarkEnd w:id="15"/>
      <w:r w:rsidDel="00000000" w:rsidR="00000000" w:rsidRPr="00000000">
        <w:rPr>
          <w:b w:val="1"/>
          <w:bCs w:val="1"/>
          <w:color w:val="000000"/>
          <w:sz w:val="34"/>
          <w:szCs w:val="34"/>
          <w:rtl w:val="0"/>
        </w:rPr>
        <w:t xml:space="preserve">7. Algorithm Description</w:t>
      </w:r>
    </w:p>
    <w:p w:rsidR="00000000" w:rsidDel="00000000" w:rsidP="00000000" w:rsidRDefault="00000000" w:rsidRPr="00000000" w14:paraId="000000ED">
      <w:pPr>
        <w:spacing w:after="240" w:before="240" w:lineRule="auto"/>
        <w:rPr>
          <w:sz w:val="24"/>
          <w:szCs w:val="24"/>
        </w:rPr>
      </w:pPr>
      <w:r w:rsidDel="00000000" w:rsidR="00000000" w:rsidRPr="00000000">
        <w:rPr>
          <w:b w:val="1"/>
          <w:bCs w:val="1"/>
          <w:sz w:val="24"/>
          <w:szCs w:val="24"/>
          <w:rtl w:val="0"/>
        </w:rPr>
        <w:t xml:space="preserve">7.1.Grid Construction:</w:t>
      </w:r>
      <w:r w:rsidDel="00000000" w:rsidR="00000000" w:rsidRPr="00000000">
        <w:rPr>
          <w:sz w:val="24"/>
          <w:szCs w:val="24"/>
          <w:rtl w:val="0"/>
        </w:rPr>
        <w:t xml:space="preserve"> Begin by establishing a global geospatial grid aligned with the native resolution of the ERA5 dataset, creating cells of approximately 30x30 kilometers. This fine-grained mesh serves as the fundamental coordinate system for the simulation, ensuring that localized topographic features such as mountain ridges and valleys, which function as the dielectric components in the analogy, are accurately mapped and preserved rather than smoothed out by lower-resolution averages.</w:t>
      </w:r>
    </w:p>
    <w:p w:rsidR="00000000" w:rsidDel="00000000" w:rsidP="00000000" w:rsidRDefault="00000000" w:rsidRPr="00000000" w14:paraId="000000EE">
      <w:pPr>
        <w:spacing w:after="240" w:before="240" w:lineRule="auto"/>
        <w:rPr>
          <w:sz w:val="24"/>
          <w:szCs w:val="24"/>
        </w:rPr>
      </w:pPr>
      <w:r w:rsidDel="00000000" w:rsidR="00000000" w:rsidRPr="00000000">
        <w:rPr>
          <w:b w:val="1"/>
          <w:bCs w:val="1"/>
          <w:sz w:val="24"/>
          <w:szCs w:val="24"/>
          <w:rtl w:val="0"/>
        </w:rPr>
        <w:t xml:space="preserve">7.2. Mapping Topography to Physical Resistance:</w:t>
      </w:r>
      <w:r w:rsidDel="00000000" w:rsidR="00000000" w:rsidRPr="00000000">
        <w:rPr>
          <w:sz w:val="24"/>
          <w:szCs w:val="24"/>
          <w:rtl w:val="0"/>
        </w:rPr>
        <w:t xml:space="preserve"> we translate the Earth's physical landscape into the components of the capacitor model. We treat the terrain as the "Dielectric"—the material that determines how safely energy can be stored. We apply a conversion rule where smooth regions (like oceans or plains) are assigned high permittivity, meaning they can absorb and distribute thermal energy stably. Conversely, rugged regions (such as steep mountain ranges) are assigned low permittivity, acting as "bottlenecks" that trap heat and amplify atmospheric stress. Finally, we define a "Critical Breakdown Threshold," which serves as the system's safety limit; this value represents the maximum thermal tension the atmosphere can sustain before it becomes unstable and releases the energy as a catastrophic event.</w:t>
      </w:r>
    </w:p>
    <w:p w:rsidR="00000000" w:rsidDel="00000000" w:rsidP="00000000" w:rsidRDefault="00000000" w:rsidRPr="00000000" w14:paraId="000000EF">
      <w:pPr>
        <w:spacing w:after="240" w:before="240" w:lineRule="auto"/>
        <w:rPr>
          <w:sz w:val="24"/>
          <w:szCs w:val="24"/>
        </w:rPr>
      </w:pPr>
      <w:r w:rsidDel="00000000" w:rsidR="00000000" w:rsidRPr="00000000">
        <w:rPr>
          <w:b w:val="1"/>
          <w:bCs w:val="1"/>
          <w:sz w:val="24"/>
          <w:szCs w:val="24"/>
          <w:rtl w:val="0"/>
        </w:rPr>
        <w:t xml:space="preserve">7.3. Daily Charge Integration and Field Calculation:</w:t>
      </w:r>
      <w:r w:rsidDel="00000000" w:rsidR="00000000" w:rsidRPr="00000000">
        <w:rPr>
          <w:sz w:val="24"/>
          <w:szCs w:val="24"/>
          <w:rtl w:val="0"/>
        </w:rPr>
        <w:t xml:space="preserve"> On a daily time-step basis, calculate the thermal charge for each cell by integrating the temperature anomaly—the deviation from the 10-year climatological mean—over a sliding time window. Simultaneously, apply a decay factor to simulate natural energy dissipation. For each updated charge value, compute the resulting "Breakdown Field" by dividing the accumulated thermal charge by the local dielectric permittivity, generating a dynamic map of atmospheric stress.</w:t>
      </w:r>
    </w:p>
    <w:p w:rsidR="00000000" w:rsidDel="00000000" w:rsidP="00000000" w:rsidRDefault="00000000" w:rsidRPr="00000000" w14:paraId="000000F0">
      <w:pPr>
        <w:spacing w:after="240" w:before="240" w:lineRule="auto"/>
        <w:rPr>
          <w:sz w:val="24"/>
          <w:szCs w:val="24"/>
        </w:rPr>
      </w:pPr>
      <w:r w:rsidDel="00000000" w:rsidR="00000000" w:rsidRPr="00000000">
        <w:rPr>
          <w:b w:val="1"/>
          <w:bCs w:val="1"/>
          <w:sz w:val="24"/>
          <w:szCs w:val="24"/>
          <w:rtl w:val="0"/>
        </w:rPr>
        <w:t xml:space="preserve">7.4. Identification of Breakdown Zones:</w:t>
      </w:r>
      <w:r w:rsidDel="00000000" w:rsidR="00000000" w:rsidRPr="00000000">
        <w:rPr>
          <w:sz w:val="24"/>
          <w:szCs w:val="24"/>
          <w:rtl w:val="0"/>
        </w:rPr>
        <w:t xml:space="preserve"> Scan the global grid to identify all cells where the calculated Breakdown Field exceeds the predefined critical threshold. These cells represent "Potential Catastrophe Zones" where the theoretical electrostatic stress suggests an imminent release of energy. This step acts as the primary filter, isolating regions of thermodynamic instability from the background climate noise.</w:t>
      </w:r>
    </w:p>
    <w:p w:rsidR="00000000" w:rsidDel="00000000" w:rsidP="00000000" w:rsidRDefault="00000000" w:rsidRPr="00000000" w14:paraId="000000F1">
      <w:pPr>
        <w:spacing w:after="240" w:before="240" w:lineRule="auto"/>
        <w:rPr>
          <w:sz w:val="24"/>
          <w:szCs w:val="24"/>
        </w:rPr>
      </w:pPr>
      <w:r w:rsidDel="00000000" w:rsidR="00000000" w:rsidRPr="00000000">
        <w:rPr>
          <w:b w:val="1"/>
          <w:bCs w:val="1"/>
          <w:sz w:val="24"/>
          <w:szCs w:val="24"/>
          <w:rtl w:val="0"/>
        </w:rPr>
        <w:t xml:space="preserve">7.5. Spatiotemporal Clustering of Events:</w:t>
      </w:r>
      <w:r w:rsidDel="00000000" w:rsidR="00000000" w:rsidRPr="00000000">
        <w:rPr>
          <w:sz w:val="24"/>
          <w:szCs w:val="24"/>
          <w:rtl w:val="0"/>
        </w:rPr>
        <w:t xml:space="preserve"> For each flagged breakdown zone, apply a clustering algorithm to group neighboring cells that exhibit simultaneous high-stress values into coherent "Breakdown Events." This process reconstructs the spatial extent of the potential weather system, connecting isolated grid cells into a unified object that represents a predicted storm, heatwave, or cyclone.</w:t>
      </w:r>
    </w:p>
    <w:p w:rsidR="00000000" w:rsidDel="00000000" w:rsidP="00000000" w:rsidRDefault="00000000" w:rsidRPr="00000000" w14:paraId="000000F2">
      <w:pPr>
        <w:spacing w:after="240" w:before="240" w:lineRule="auto"/>
        <w:rPr>
          <w:sz w:val="24"/>
          <w:szCs w:val="24"/>
        </w:rPr>
      </w:pPr>
      <w:r w:rsidDel="00000000" w:rsidR="00000000" w:rsidRPr="00000000">
        <w:rPr>
          <w:b w:val="1"/>
          <w:bCs w:val="1"/>
          <w:sz w:val="24"/>
          <w:szCs w:val="24"/>
          <w:rtl w:val="0"/>
        </w:rPr>
        <w:t xml:space="preserve">7.6. Trajectory and Origin Analysis:</w:t>
      </w:r>
      <w:r w:rsidDel="00000000" w:rsidR="00000000" w:rsidRPr="00000000">
        <w:rPr>
          <w:sz w:val="24"/>
          <w:szCs w:val="24"/>
          <w:rtl w:val="0"/>
        </w:rPr>
        <w:t xml:space="preserve"> Once coherent events are identified, trace their temporal evolution to determine the "Point of Inception"—the specific grid cell and time step where the breakdown field first crossed the critical threshold. Identifying these starting points provides crucial insight into the topographic and thermal conditions that trigger the onset of a catastrophe, effectively pinpointing the "spark" of the event.</w:t>
      </w:r>
    </w:p>
    <w:p w:rsidR="00000000" w:rsidDel="00000000" w:rsidP="00000000" w:rsidRDefault="00000000" w:rsidRPr="00000000" w14:paraId="000000F3">
      <w:pPr>
        <w:spacing w:after="240" w:before="240" w:lineRule="auto"/>
        <w:rPr>
          <w:sz w:val="24"/>
          <w:szCs w:val="24"/>
        </w:rPr>
      </w:pPr>
      <w:r w:rsidDel="00000000" w:rsidR="00000000" w:rsidRPr="00000000">
        <w:rPr>
          <w:b w:val="1"/>
          <w:bCs w:val="1"/>
          <w:sz w:val="24"/>
          <w:szCs w:val="24"/>
          <w:rtl w:val="0"/>
        </w:rPr>
        <w:t xml:space="preserve">7.7. Precursor Pattern Recognition:</w:t>
      </w:r>
      <w:r w:rsidDel="00000000" w:rsidR="00000000" w:rsidRPr="00000000">
        <w:rPr>
          <w:sz w:val="24"/>
          <w:szCs w:val="24"/>
          <w:rtl w:val="0"/>
        </w:rPr>
        <w:t xml:space="preserve"> To understand the buildup mechanism, trace the history of the "Thermal Charge" variable in the identified starting cells for the weeks leading up to the breakdown. By analyzing the rate of charge accumulation prior to the event, the algorithm seeks to identify characteristic "charging curves" that could serve as early warning signatures for future predictions.</w:t>
      </w:r>
    </w:p>
    <w:p w:rsidR="00000000" w:rsidDel="00000000" w:rsidP="00000000" w:rsidRDefault="00000000" w:rsidRPr="00000000" w14:paraId="000000F4">
      <w:pPr>
        <w:spacing w:after="240" w:before="240" w:lineRule="auto"/>
        <w:rPr>
          <w:sz w:val="24"/>
          <w:szCs w:val="24"/>
        </w:rPr>
      </w:pPr>
      <w:r w:rsidDel="00000000" w:rsidR="00000000" w:rsidRPr="00000000">
        <w:rPr>
          <w:b w:val="1"/>
          <w:bCs w:val="1"/>
          <w:sz w:val="24"/>
          <w:szCs w:val="24"/>
          <w:rtl w:val="0"/>
        </w:rPr>
        <w:t xml:space="preserve">7.8. Classification of Event Triggers</w:t>
      </w:r>
      <w:r w:rsidDel="00000000" w:rsidR="00000000" w:rsidRPr="00000000">
        <w:rPr>
          <w:sz w:val="24"/>
          <w:szCs w:val="24"/>
          <w:rtl w:val="0"/>
        </w:rPr>
        <w:t xml:space="preserve"> Following the identification of a breakdown zone, the algorithm analyzes the underlying physical conditions to determine the primary cause of the instability. This step examines the interaction between the accumulated thermal energy and the local terrain features to ascertain whether the critical threshold was breached due to excessive heat buildup or due to the resistive influence of complex topography. In cases where the terrain permittivity is exceptionally low, such as over steep mountain ranges, the landscape acts as a bottleneck that traps energy and induces a breakdown even at moderate temperature levels. By distinguishing between these heat-driven and terrain-driven mechanisms, the model generates a detailed profile of the environmental configurations that lead to catastrophic weather events.</w:t>
      </w:r>
    </w:p>
    <w:p w:rsidR="00000000" w:rsidDel="00000000" w:rsidP="00000000" w:rsidRDefault="00000000" w:rsidRPr="00000000" w14:paraId="000000F5">
      <w:pPr>
        <w:spacing w:after="240" w:before="240" w:lineRule="auto"/>
        <w:rPr>
          <w:sz w:val="24"/>
          <w:szCs w:val="24"/>
        </w:rPr>
      </w:pPr>
      <w:r w:rsidDel="00000000" w:rsidR="00000000" w:rsidRPr="00000000">
        <w:rPr>
          <w:b w:val="1"/>
          <w:bCs w:val="1"/>
          <w:sz w:val="24"/>
          <w:szCs w:val="24"/>
          <w:rtl w:val="0"/>
        </w:rPr>
        <w:t xml:space="preserve">7.9. Statistical Verification and Validation:</w:t>
      </w:r>
      <w:r w:rsidDel="00000000" w:rsidR="00000000" w:rsidRPr="00000000">
        <w:rPr>
          <w:sz w:val="24"/>
          <w:szCs w:val="24"/>
          <w:rtl w:val="0"/>
        </w:rPr>
        <w:t xml:space="preserve"> Finally, conduct a rigorous statistical comparison between the algorithm’s predicted breakdown events and the historical record of actual disasters from the EM-DAT database. This step involves calculating the spatial and temporal overlap between predictions and reality to quantify the model’s predictive skill, differentiating between successful hits, false alarms, and missed events to validate the physical analogy.</w:t>
      </w:r>
    </w:p>
    <w:p w:rsidR="00000000" w:rsidDel="00000000" w:rsidP="00000000" w:rsidRDefault="00000000" w:rsidRPr="00000000" w14:paraId="000000F6">
      <w:pPr>
        <w:spacing w:after="240" w:before="240" w:lineRule="auto"/>
        <w:rPr>
          <w:sz w:val="24"/>
          <w:szCs w:val="24"/>
        </w:rPr>
      </w:pPr>
      <w:r w:rsidDel="00000000" w:rsidR="00000000" w:rsidRPr="00000000">
        <w:rPr>
          <w:rtl w:val="0"/>
        </w:rPr>
      </w:r>
    </w:p>
    <w:p w:rsidR="00000000" w:rsidDel="00000000" w:rsidP="00000000" w:rsidRDefault="00000000" w:rsidRPr="00000000" w14:paraId="000000F7">
      <w:pPr>
        <w:spacing w:after="240" w:before="240" w:lineRule="auto"/>
        <w:rPr>
          <w:sz w:val="24"/>
          <w:szCs w:val="24"/>
        </w:rPr>
      </w:pPr>
      <w:r w:rsidDel="00000000" w:rsidR="00000000" w:rsidRPr="00000000">
        <w:rPr>
          <w:rtl w:val="0"/>
        </w:rPr>
      </w:r>
    </w:p>
    <w:p w:rsidR="00000000" w:rsidDel="00000000" w:rsidP="00000000" w:rsidRDefault="00000000" w:rsidRPr="00000000" w14:paraId="000000F8">
      <w:pPr>
        <w:spacing w:after="240" w:before="240" w:lineRule="auto"/>
        <w:rPr>
          <w:sz w:val="24"/>
          <w:szCs w:val="24"/>
        </w:rPr>
      </w:pPr>
      <w:r w:rsidDel="00000000" w:rsidR="00000000" w:rsidRPr="00000000">
        <w:rPr>
          <w:rtl w:val="0"/>
        </w:rPr>
      </w:r>
    </w:p>
    <w:p w:rsidR="00000000" w:rsidDel="00000000" w:rsidP="00000000" w:rsidRDefault="00000000" w:rsidRPr="00000000" w14:paraId="000000F9">
      <w:pPr>
        <w:spacing w:after="240" w:before="240" w:lineRule="auto"/>
        <w:rPr>
          <w:sz w:val="24"/>
          <w:szCs w:val="24"/>
        </w:rPr>
      </w:pPr>
      <w:r w:rsidDel="00000000" w:rsidR="00000000" w:rsidRPr="00000000">
        <w:rPr>
          <w:rtl w:val="0"/>
        </w:rPr>
      </w:r>
    </w:p>
    <w:p w:rsidR="00000000" w:rsidDel="00000000" w:rsidP="00000000" w:rsidRDefault="00000000" w:rsidRPr="00000000" w14:paraId="000000FA">
      <w:pPr>
        <w:spacing w:after="240" w:before="240" w:lineRule="auto"/>
        <w:rPr>
          <w:sz w:val="24"/>
          <w:szCs w:val="24"/>
        </w:rPr>
      </w:pPr>
      <w:r w:rsidDel="00000000" w:rsidR="00000000" w:rsidRPr="00000000">
        <w:rPr>
          <w:rtl w:val="0"/>
        </w:rPr>
      </w:r>
    </w:p>
    <w:p w:rsidR="00000000" w:rsidDel="00000000" w:rsidP="00000000" w:rsidRDefault="00000000" w:rsidRPr="00000000" w14:paraId="000000FB">
      <w:pPr>
        <w:spacing w:after="240" w:before="240" w:lineRule="auto"/>
        <w:rPr>
          <w:sz w:val="24"/>
          <w:szCs w:val="24"/>
        </w:rPr>
      </w:pPr>
      <w:r w:rsidDel="00000000" w:rsidR="00000000" w:rsidRPr="00000000">
        <w:rPr>
          <w:rtl w:val="0"/>
        </w:rPr>
      </w:r>
    </w:p>
    <w:p w:rsidR="00000000" w:rsidDel="00000000" w:rsidP="00000000" w:rsidRDefault="00000000" w:rsidRPr="00000000" w14:paraId="000000FC">
      <w:pPr>
        <w:spacing w:after="240" w:before="240" w:lineRule="auto"/>
        <w:rPr>
          <w:sz w:val="24"/>
          <w:szCs w:val="24"/>
        </w:rPr>
      </w:pPr>
      <w:r w:rsidDel="00000000" w:rsidR="00000000" w:rsidRPr="00000000">
        <w:rPr>
          <w:rtl w:val="0"/>
        </w:rPr>
      </w:r>
    </w:p>
    <w:p w:rsidR="00000000" w:rsidDel="00000000" w:rsidP="00000000" w:rsidRDefault="00000000" w:rsidRPr="00000000" w14:paraId="000000FD">
      <w:pPr>
        <w:spacing w:after="240" w:before="240" w:lineRule="auto"/>
        <w:rPr>
          <w:sz w:val="24"/>
          <w:szCs w:val="24"/>
        </w:rPr>
      </w:pPr>
      <w:r w:rsidDel="00000000" w:rsidR="00000000" w:rsidRPr="00000000">
        <w:rPr>
          <w:rtl w:val="0"/>
        </w:rPr>
      </w:r>
    </w:p>
    <w:p w:rsidR="00000000" w:rsidDel="00000000" w:rsidP="00000000" w:rsidRDefault="00000000" w:rsidRPr="00000000" w14:paraId="000000FE">
      <w:pPr>
        <w:spacing w:after="240" w:before="240" w:lineRule="auto"/>
        <w:rPr>
          <w:sz w:val="24"/>
          <w:szCs w:val="24"/>
        </w:rPr>
      </w:pP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3c86s51dr1hh" w:id="16"/>
      <w:bookmarkEnd w:id="16"/>
      <w:r w:rsidDel="00000000" w:rsidR="00000000" w:rsidRPr="00000000">
        <w:rPr>
          <w:b w:val="1"/>
          <w:bCs w:val="1"/>
          <w:sz w:val="34"/>
          <w:szCs w:val="34"/>
          <w:rtl w:val="0"/>
        </w:rPr>
        <w:t xml:space="preserve">8. Project Success Metrics</w:t>
      </w:r>
    </w:p>
    <w:p w:rsidR="00000000" w:rsidDel="00000000" w:rsidP="00000000" w:rsidRDefault="00000000" w:rsidRPr="00000000" w14:paraId="00000100">
      <w:pPr>
        <w:spacing w:after="240" w:before="240" w:lineRule="auto"/>
        <w:rPr/>
      </w:pPr>
      <w:r w:rsidDel="00000000" w:rsidR="00000000" w:rsidRPr="00000000">
        <w:rPr>
          <w:rtl w:val="0"/>
        </w:rPr>
        <w:t xml:space="preserve">To determine the validity of the "Climate Capacitor" analogy, the project defines success through a rigorous cross-referencing of the algorithm's outputs against historical disaster records. Success is measured by the system's ability to accurately identify, locate, and time catastrophic events within the EM-DAT database, adhering to the following quantitative performance indicators.</w:t>
      </w:r>
    </w:p>
    <w:p w:rsidR="00000000" w:rsidDel="00000000" w:rsidP="00000000" w:rsidRDefault="00000000" w:rsidRPr="00000000" w14:paraId="00000101">
      <w:pPr>
        <w:pStyle w:val="Heading3"/>
        <w:keepNext w:val="0"/>
        <w:keepLines w:val="0"/>
        <w:spacing w:before="280" w:lineRule="auto"/>
        <w:rPr>
          <w:b w:val="1"/>
          <w:bCs w:val="1"/>
          <w:color w:val="000000"/>
          <w:sz w:val="24"/>
          <w:szCs w:val="24"/>
        </w:rPr>
      </w:pPr>
      <w:bookmarkStart w:colFirst="0" w:colLast="0" w:name="_sfpa9d721gzx" w:id="17"/>
      <w:bookmarkEnd w:id="17"/>
      <w:r w:rsidDel="00000000" w:rsidR="00000000" w:rsidRPr="00000000">
        <w:rPr>
          <w:b w:val="1"/>
          <w:bCs w:val="1"/>
          <w:color w:val="000000"/>
          <w:sz w:val="24"/>
          <w:szCs w:val="24"/>
          <w:rtl w:val="0"/>
        </w:rPr>
        <w:t xml:space="preserve">8.1 Validation of Event Clusters (Recall Rate)</w:t>
      </w:r>
    </w:p>
    <w:p w:rsidR="00000000" w:rsidDel="00000000" w:rsidP="00000000" w:rsidRDefault="00000000" w:rsidRPr="00000000" w14:paraId="00000102">
      <w:pPr>
        <w:spacing w:after="240" w:before="240" w:lineRule="auto"/>
        <w:rPr/>
      </w:pPr>
      <w:r w:rsidDel="00000000" w:rsidR="00000000" w:rsidRPr="00000000">
        <w:rPr>
          <w:rtl w:val="0"/>
        </w:rPr>
        <w:t xml:space="preserve">The primary measure of predictive skill involves validating the Spatiotemporal Event Clusters generated by the model. We compare these predicted weather systems against the historical log of major disasters to determine the system's "Hit Rate." The project is considered successful if it achieves a Recall Rate greater than 30%. This indicates that for any given set of major historical heatwaves or storms, the algorithm successfully generated a warning cluster for at least one-third of them, demonstrating that the capacitor analogy captures a significant portion of real-world atmospheric instability.</w:t>
      </w:r>
    </w:p>
    <w:p w:rsidR="00000000" w:rsidDel="00000000" w:rsidP="00000000" w:rsidRDefault="00000000" w:rsidRPr="00000000" w14:paraId="00000103">
      <w:pPr>
        <w:pStyle w:val="Heading3"/>
        <w:keepNext w:val="0"/>
        <w:keepLines w:val="0"/>
        <w:spacing w:before="280" w:lineRule="auto"/>
        <w:rPr>
          <w:b w:val="1"/>
          <w:bCs w:val="1"/>
          <w:color w:val="000000"/>
          <w:sz w:val="24"/>
          <w:szCs w:val="24"/>
        </w:rPr>
      </w:pPr>
      <w:bookmarkStart w:colFirst="0" w:colLast="0" w:name="_7mw7papwdhz" w:id="18"/>
      <w:bookmarkEnd w:id="18"/>
      <w:r w:rsidDel="00000000" w:rsidR="00000000" w:rsidRPr="00000000">
        <w:rPr>
          <w:b w:val="1"/>
          <w:bCs w:val="1"/>
          <w:color w:val="000000"/>
          <w:sz w:val="24"/>
          <w:szCs w:val="24"/>
          <w:rtl w:val="0"/>
        </w:rPr>
        <w:t xml:space="preserve">8.2 Spatiotemporal Precision</w:t>
      </w:r>
    </w:p>
    <w:p w:rsidR="00000000" w:rsidDel="00000000" w:rsidP="00000000" w:rsidRDefault="00000000" w:rsidRPr="00000000" w14:paraId="00000104">
      <w:pPr>
        <w:spacing w:after="240" w:before="240" w:lineRule="auto"/>
        <w:rPr/>
      </w:pPr>
      <w:r w:rsidDel="00000000" w:rsidR="00000000" w:rsidRPr="00000000">
        <w:rPr>
          <w:rtl w:val="0"/>
        </w:rPr>
        <w:t xml:space="preserve">To differentiate between precise warnings and general seasonal guesses, we apply strict constraints to the</w:t>
      </w:r>
      <w:r w:rsidDel="00000000" w:rsidR="00000000" w:rsidRPr="00000000">
        <w:rPr>
          <w:b w:val="1"/>
          <w:bCs w:val="1"/>
          <w:rtl w:val="0"/>
        </w:rPr>
        <w:t xml:space="preserve"> </w:t>
      </w:r>
      <w:r w:rsidDel="00000000" w:rsidR="00000000" w:rsidRPr="00000000">
        <w:rPr>
          <w:rtl w:val="0"/>
        </w:rPr>
        <w:t xml:space="preserve">Point of Inception coordinates. A predicted event is only classified as a "Valid Hit" if it aligns with a recorded disaster within a spatial radius of 100 kilometers and a temporal window of ±48 hours relative to the official start date. This metric ensures that the model is functioning as an effective early-warning system capable of pinpointing the specific time and location of a breakdown, rather than simply identifying broad regional trends.</w:t>
      </w:r>
    </w:p>
    <w:p w:rsidR="00000000" w:rsidDel="00000000" w:rsidP="00000000" w:rsidRDefault="00000000" w:rsidRPr="00000000" w14:paraId="00000105">
      <w:pPr>
        <w:pStyle w:val="Heading3"/>
        <w:keepNext w:val="0"/>
        <w:keepLines w:val="0"/>
        <w:spacing w:before="280" w:lineRule="auto"/>
        <w:rPr>
          <w:b w:val="1"/>
          <w:bCs w:val="1"/>
          <w:color w:val="000000"/>
          <w:sz w:val="24"/>
          <w:szCs w:val="24"/>
        </w:rPr>
      </w:pPr>
      <w:bookmarkStart w:colFirst="0" w:colLast="0" w:name="_pjbrfsgxo5su" w:id="19"/>
      <w:bookmarkEnd w:id="19"/>
      <w:r w:rsidDel="00000000" w:rsidR="00000000" w:rsidRPr="00000000">
        <w:rPr>
          <w:b w:val="1"/>
          <w:bCs w:val="1"/>
          <w:color w:val="000000"/>
          <w:sz w:val="24"/>
          <w:szCs w:val="24"/>
          <w:rtl w:val="0"/>
        </w:rPr>
        <w:t xml:space="preserve">8.3 Signal-to-Noise Ratio (Precision)</w:t>
      </w:r>
    </w:p>
    <w:p w:rsidR="00000000" w:rsidDel="00000000" w:rsidP="00000000" w:rsidRDefault="00000000" w:rsidRPr="00000000" w14:paraId="00000106">
      <w:pPr>
        <w:spacing w:after="240" w:before="240" w:lineRule="auto"/>
        <w:rPr/>
      </w:pPr>
      <w:r w:rsidDel="00000000" w:rsidR="00000000" w:rsidRPr="00000000">
        <w:rPr>
          <w:rtl w:val="0"/>
        </w:rPr>
        <w:t xml:space="preserve">While exploratory physics models often generate excess data, it is critical to evaluate the reliability of the Potential Catastrophe Zones. We measure the system's precision by calculating the ratio of confirmed hits to total warnings issued. The project aims for a precision Score greater than 10%, meaning that at least one out of every ten high-stress alerts generated by the system corresponds to a verifiable weather event. This threshold confirms that the algorithm is detecting a genuine physical signal amidst the background climate noise.</w:t>
      </w:r>
    </w:p>
    <w:p w:rsidR="00000000" w:rsidDel="00000000" w:rsidP="00000000" w:rsidRDefault="00000000" w:rsidRPr="00000000" w14:paraId="00000107">
      <w:pPr>
        <w:spacing w:after="240" w:before="240" w:lineRule="auto"/>
        <w:rPr>
          <w:sz w:val="24"/>
          <w:szCs w:val="24"/>
        </w:rPr>
      </w:pPr>
      <w:r w:rsidDel="00000000" w:rsidR="00000000" w:rsidRPr="00000000">
        <w:rPr>
          <w:rtl w:val="0"/>
        </w:rPr>
      </w:r>
    </w:p>
    <w:p w:rsidR="00000000" w:rsidDel="00000000" w:rsidP="00000000" w:rsidRDefault="00000000" w:rsidRPr="00000000" w14:paraId="00000108">
      <w:pPr>
        <w:spacing w:after="240" w:before="240" w:lineRule="auto"/>
        <w:rPr>
          <w:sz w:val="24"/>
          <w:szCs w:val="24"/>
        </w:rPr>
      </w:pPr>
      <w:r w:rsidDel="00000000" w:rsidR="00000000" w:rsidRPr="00000000">
        <w:rPr>
          <w:rtl w:val="0"/>
        </w:rPr>
      </w:r>
    </w:p>
    <w:p w:rsidR="00000000" w:rsidDel="00000000" w:rsidP="00000000" w:rsidRDefault="00000000" w:rsidRPr="00000000" w14:paraId="00000109">
      <w:pPr>
        <w:spacing w:after="240" w:before="240" w:lineRule="auto"/>
        <w:rPr>
          <w:sz w:val="24"/>
          <w:szCs w:val="24"/>
        </w:rPr>
      </w:pPr>
      <w:r w:rsidDel="00000000" w:rsidR="00000000" w:rsidRPr="00000000">
        <w:rPr>
          <w:rtl w:val="0"/>
        </w:rPr>
      </w:r>
    </w:p>
    <w:p w:rsidR="00000000" w:rsidDel="00000000" w:rsidP="00000000" w:rsidRDefault="00000000" w:rsidRPr="00000000" w14:paraId="0000010A">
      <w:pPr>
        <w:spacing w:after="240" w:before="240" w:lineRule="auto"/>
        <w:rPr>
          <w:sz w:val="24"/>
          <w:szCs w:val="24"/>
        </w:rPr>
      </w:pPr>
      <w:r w:rsidDel="00000000" w:rsidR="00000000" w:rsidRPr="00000000">
        <w:rPr>
          <w:rtl w:val="0"/>
        </w:rPr>
      </w:r>
    </w:p>
    <w:p w:rsidR="00000000" w:rsidDel="00000000" w:rsidP="00000000" w:rsidRDefault="00000000" w:rsidRPr="00000000" w14:paraId="0000010B">
      <w:pPr>
        <w:spacing w:after="240" w:before="240" w:lineRule="auto"/>
        <w:rPr>
          <w:sz w:val="24"/>
          <w:szCs w:val="24"/>
        </w:rPr>
      </w:pPr>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71n9n8d7mw0f" w:id="20"/>
      <w:bookmarkEnd w:id="20"/>
      <w:r w:rsidDel="00000000" w:rsidR="00000000" w:rsidRPr="00000000">
        <w:rPr>
          <w:b w:val="1"/>
          <w:bCs w:val="1"/>
          <w:sz w:val="34"/>
          <w:szCs w:val="34"/>
          <w:rtl w:val="0"/>
        </w:rPr>
        <w:t xml:space="preserve">9. Testing and Comparison</w:t>
      </w:r>
    </w:p>
    <w:p w:rsidR="00000000" w:rsidDel="00000000" w:rsidP="00000000" w:rsidRDefault="00000000" w:rsidRPr="00000000" w14:paraId="0000010D">
      <w:pPr>
        <w:spacing w:after="240" w:before="240" w:lineRule="auto"/>
        <w:rPr>
          <w:sz w:val="24"/>
          <w:szCs w:val="24"/>
        </w:rPr>
      </w:pPr>
      <w:r w:rsidDel="00000000" w:rsidR="00000000" w:rsidRPr="00000000">
        <w:rPr>
          <w:sz w:val="24"/>
          <w:szCs w:val="24"/>
          <w:rtl w:val="0"/>
        </w:rPr>
        <w:t xml:space="preserve">This project utilizes a retrospective validation (backtesting) strategy to evaluate the accuracy of the "Climate Capacitor" model. By running the algorithm on historical data and comparing predictions to recorded events, we can quantitatively measure the system's performance.</w:t>
      </w:r>
    </w:p>
    <w:p w:rsidR="00000000" w:rsidDel="00000000" w:rsidP="00000000" w:rsidRDefault="00000000" w:rsidRPr="00000000" w14:paraId="0000010E">
      <w:pPr>
        <w:pStyle w:val="Heading3"/>
        <w:keepNext w:val="0"/>
        <w:keepLines w:val="0"/>
        <w:spacing w:before="280" w:lineRule="auto"/>
        <w:rPr>
          <w:b w:val="1"/>
          <w:bCs w:val="1"/>
          <w:color w:val="000000"/>
          <w:sz w:val="24"/>
          <w:szCs w:val="24"/>
        </w:rPr>
      </w:pPr>
      <w:bookmarkStart w:colFirst="0" w:colLast="0" w:name="_k0prip9mfhe5" w:id="21"/>
      <w:bookmarkEnd w:id="21"/>
      <w:r w:rsidDel="00000000" w:rsidR="00000000" w:rsidRPr="00000000">
        <w:rPr>
          <w:b w:val="1"/>
          <w:bCs w:val="1"/>
          <w:color w:val="000000"/>
          <w:sz w:val="24"/>
          <w:szCs w:val="24"/>
          <w:rtl w:val="0"/>
        </w:rPr>
        <w:t xml:space="preserve">9.1. Historical Backtesting Data</w:t>
      </w:r>
    </w:p>
    <w:p w:rsidR="00000000" w:rsidDel="00000000" w:rsidP="00000000" w:rsidRDefault="00000000" w:rsidRPr="00000000" w14:paraId="0000010F">
      <w:pPr>
        <w:numPr>
          <w:ilvl w:val="0"/>
          <w:numId w:val="20"/>
        </w:numPr>
        <w:spacing w:after="0" w:afterAutospacing="0" w:before="240" w:lineRule="auto"/>
        <w:ind w:left="720" w:hanging="360"/>
        <w:rPr>
          <w:sz w:val="24"/>
          <w:szCs w:val="24"/>
        </w:rPr>
      </w:pPr>
      <w:r w:rsidDel="00000000" w:rsidR="00000000" w:rsidRPr="00000000">
        <w:rPr>
          <w:b w:val="1"/>
          <w:bCs w:val="1"/>
          <w:sz w:val="24"/>
          <w:szCs w:val="24"/>
          <w:rtl w:val="0"/>
        </w:rPr>
        <w:t xml:space="preserve">Implementation</w:t>
      </w:r>
      <w:r w:rsidDel="00000000" w:rsidR="00000000" w:rsidRPr="00000000">
        <w:rPr>
          <w:sz w:val="24"/>
          <w:szCs w:val="24"/>
          <w:rtl w:val="0"/>
        </w:rPr>
        <w:t xml:space="preserve">: The algorithm will be executed on a 10-year historical window (e.g., 2010–2020) using ERA5 reanalysis data to simulate "past-real-time" conditions.</w:t>
      </w:r>
    </w:p>
    <w:p w:rsidR="00000000" w:rsidDel="00000000" w:rsidP="00000000" w:rsidRDefault="00000000" w:rsidRPr="00000000" w14:paraId="00000110">
      <w:pPr>
        <w:numPr>
          <w:ilvl w:val="0"/>
          <w:numId w:val="20"/>
        </w:numPr>
        <w:spacing w:after="240" w:before="0" w:beforeAutospacing="0" w:lineRule="auto"/>
        <w:ind w:left="720" w:hanging="360"/>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To generate a complete historical timeline of predicted "Breakdown Fields" that can be cross-referenced with a known truth-set of disasters.</w:t>
      </w:r>
    </w:p>
    <w:p w:rsidR="00000000" w:rsidDel="00000000" w:rsidP="00000000" w:rsidRDefault="00000000" w:rsidRPr="00000000" w14:paraId="00000111">
      <w:pPr>
        <w:pStyle w:val="Heading3"/>
        <w:keepNext w:val="0"/>
        <w:keepLines w:val="0"/>
        <w:spacing w:before="280" w:lineRule="auto"/>
        <w:rPr>
          <w:b w:val="1"/>
          <w:bCs w:val="1"/>
          <w:color w:val="000000"/>
          <w:sz w:val="24"/>
          <w:szCs w:val="24"/>
        </w:rPr>
      </w:pPr>
      <w:bookmarkStart w:colFirst="0" w:colLast="0" w:name="_8u6f0bvtq87i" w:id="22"/>
      <w:bookmarkEnd w:id="22"/>
      <w:r w:rsidDel="00000000" w:rsidR="00000000" w:rsidRPr="00000000">
        <w:rPr>
          <w:b w:val="1"/>
          <w:bCs w:val="1"/>
          <w:color w:val="000000"/>
          <w:sz w:val="24"/>
          <w:szCs w:val="24"/>
          <w:rtl w:val="0"/>
        </w:rPr>
        <w:t xml:space="preserve">9.2. Comparative Statistical Analysis (True Positives)</w:t>
      </w:r>
    </w:p>
    <w:p w:rsidR="00000000" w:rsidDel="00000000" w:rsidP="00000000" w:rsidRDefault="00000000" w:rsidRPr="00000000" w14:paraId="00000112">
      <w:pPr>
        <w:numPr>
          <w:ilvl w:val="0"/>
          <w:numId w:val="15"/>
        </w:numPr>
        <w:spacing w:after="0" w:afterAutospacing="0" w:before="240" w:lineRule="auto"/>
        <w:ind w:left="720" w:hanging="360"/>
        <w:rPr>
          <w:sz w:val="24"/>
          <w:szCs w:val="24"/>
        </w:rPr>
      </w:pPr>
      <w:r w:rsidDel="00000000" w:rsidR="00000000" w:rsidRPr="00000000">
        <w:rPr>
          <w:b w:val="1"/>
          <w:bCs w:val="1"/>
          <w:sz w:val="24"/>
          <w:szCs w:val="24"/>
          <w:rtl w:val="0"/>
        </w:rPr>
        <w:t xml:space="preserve">Implementation</w:t>
      </w:r>
      <w:r w:rsidDel="00000000" w:rsidR="00000000" w:rsidRPr="00000000">
        <w:rPr>
          <w:sz w:val="24"/>
          <w:szCs w:val="24"/>
          <w:rtl w:val="0"/>
        </w:rPr>
        <w:t xml:space="preserve">: We will analyze the "Breakdown Field" maps to identify predicted high-risk zones (e.g., "Predicting a tornado at Coordinate X on Date Y").</w:t>
      </w:r>
    </w:p>
    <w:p w:rsidR="00000000" w:rsidDel="00000000" w:rsidP="00000000" w:rsidRDefault="00000000" w:rsidRPr="00000000" w14:paraId="00000113">
      <w:pPr>
        <w:numPr>
          <w:ilvl w:val="0"/>
          <w:numId w:val="1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Comparison</w:t>
      </w:r>
      <w:r w:rsidDel="00000000" w:rsidR="00000000" w:rsidRPr="00000000">
        <w:rPr>
          <w:sz w:val="24"/>
          <w:szCs w:val="24"/>
          <w:rtl w:val="0"/>
        </w:rPr>
        <w:t xml:space="preserve">: These predictions are then compared to the EM-DAT database to verify if a catastrophe actually occurred within that specific spatial and temporal window.</w:t>
      </w:r>
    </w:p>
    <w:p w:rsidR="00000000" w:rsidDel="00000000" w:rsidP="00000000" w:rsidRDefault="00000000" w:rsidRPr="00000000" w14:paraId="00000114">
      <w:pPr>
        <w:numPr>
          <w:ilvl w:val="0"/>
          <w:numId w:val="15"/>
        </w:numPr>
        <w:spacing w:after="240" w:before="0" w:beforeAutospacing="0" w:lineRule="auto"/>
        <w:ind w:left="720" w:hanging="360"/>
        <w:rPr>
          <w:sz w:val="24"/>
          <w:szCs w:val="24"/>
        </w:rPr>
      </w:pPr>
      <w:r w:rsidDel="00000000" w:rsidR="00000000" w:rsidRPr="00000000">
        <w:rPr>
          <w:b w:val="1"/>
          <w:bCs w:val="1"/>
          <w:sz w:val="24"/>
          <w:szCs w:val="24"/>
          <w:rtl w:val="0"/>
        </w:rPr>
        <w:t xml:space="preserve">Metric</w:t>
      </w:r>
      <w:r w:rsidDel="00000000" w:rsidR="00000000" w:rsidRPr="00000000">
        <w:rPr>
          <w:sz w:val="24"/>
          <w:szCs w:val="24"/>
          <w:rtl w:val="0"/>
        </w:rPr>
        <w:t xml:space="preserve">: This determines our Recall/Sensitivity—the percentage of real disasters the capacitor model successfully captured.</w:t>
      </w:r>
    </w:p>
    <w:p w:rsidR="00000000" w:rsidDel="00000000" w:rsidP="00000000" w:rsidRDefault="00000000" w:rsidRPr="00000000" w14:paraId="00000115">
      <w:pPr>
        <w:pStyle w:val="Heading3"/>
        <w:keepNext w:val="0"/>
        <w:keepLines w:val="0"/>
        <w:spacing w:before="280" w:lineRule="auto"/>
        <w:rPr>
          <w:b w:val="1"/>
          <w:bCs w:val="1"/>
          <w:color w:val="000000"/>
          <w:sz w:val="24"/>
          <w:szCs w:val="24"/>
        </w:rPr>
      </w:pPr>
      <w:bookmarkStart w:colFirst="0" w:colLast="0" w:name="_33f8067q4vzj" w:id="23"/>
      <w:bookmarkEnd w:id="23"/>
      <w:r w:rsidDel="00000000" w:rsidR="00000000" w:rsidRPr="00000000">
        <w:rPr>
          <w:b w:val="1"/>
          <w:bCs w:val="1"/>
          <w:color w:val="000000"/>
          <w:sz w:val="24"/>
          <w:szCs w:val="24"/>
          <w:rtl w:val="0"/>
        </w:rPr>
        <w:t xml:space="preserve">9.3. Omission Error Analysis (False Negatives)</w:t>
      </w:r>
    </w:p>
    <w:p w:rsidR="00000000" w:rsidDel="00000000" w:rsidP="00000000" w:rsidRDefault="00000000" w:rsidRPr="00000000" w14:paraId="00000116">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Implementation</w:t>
      </w:r>
      <w:r w:rsidDel="00000000" w:rsidR="00000000" w:rsidRPr="00000000">
        <w:rPr>
          <w:sz w:val="24"/>
          <w:szCs w:val="24"/>
          <w:rtl w:val="0"/>
        </w:rPr>
        <w:t xml:space="preserve">: If a catastrophic event occurred in the EM-DAT records that the model failed to predict, it is flagged as a "Miss".</w:t>
      </w:r>
    </w:p>
    <w:p w:rsidR="00000000" w:rsidDel="00000000" w:rsidP="00000000" w:rsidRDefault="00000000" w:rsidRPr="00000000" w14:paraId="00000117">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Research Feedback</w:t>
      </w:r>
      <w:r w:rsidDel="00000000" w:rsidR="00000000" w:rsidRPr="00000000">
        <w:rPr>
          <w:sz w:val="24"/>
          <w:szCs w:val="24"/>
          <w:rtl w:val="0"/>
        </w:rPr>
        <w:t xml:space="preserve">: These failures are investigated to determine if the "dielectric" topographic parameters were too high or if the "charge accumulation" window was too short, allowing for the iterative refinement of the physical analogy.</w:t>
      </w:r>
    </w:p>
    <w:p w:rsidR="00000000" w:rsidDel="00000000" w:rsidP="00000000" w:rsidRDefault="00000000" w:rsidRPr="00000000" w14:paraId="00000118">
      <w:pPr>
        <w:pStyle w:val="Heading3"/>
        <w:keepNext w:val="0"/>
        <w:keepLines w:val="0"/>
        <w:spacing w:before="280" w:lineRule="auto"/>
        <w:rPr>
          <w:b w:val="1"/>
          <w:bCs w:val="1"/>
          <w:color w:val="000000"/>
          <w:sz w:val="24"/>
          <w:szCs w:val="24"/>
        </w:rPr>
      </w:pPr>
      <w:bookmarkStart w:colFirst="0" w:colLast="0" w:name="_jy1aoa1mnxhq" w:id="24"/>
      <w:bookmarkEnd w:id="24"/>
      <w:r w:rsidDel="00000000" w:rsidR="00000000" w:rsidRPr="00000000">
        <w:rPr>
          <w:b w:val="1"/>
          <w:bCs w:val="1"/>
          <w:color w:val="000000"/>
          <w:sz w:val="24"/>
          <w:szCs w:val="24"/>
          <w:rtl w:val="0"/>
        </w:rPr>
        <w:t xml:space="preserve">9.4. False Alarm Analysis (False Positives)</w:t>
      </w:r>
    </w:p>
    <w:p w:rsidR="00000000" w:rsidDel="00000000" w:rsidP="00000000" w:rsidRDefault="00000000" w:rsidRPr="00000000" w14:paraId="00000119">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Implementation</w:t>
      </w:r>
      <w:r w:rsidDel="00000000" w:rsidR="00000000" w:rsidRPr="00000000">
        <w:rPr>
          <w:sz w:val="24"/>
          <w:szCs w:val="24"/>
          <w:rtl w:val="0"/>
        </w:rPr>
        <w:t xml:space="preserve">: Scenarios where the model predicted a "breakdown" but no event was recorded in EM-DAT are treated as "valuable mistakes".</w:t>
      </w:r>
    </w:p>
    <w:p w:rsidR="00000000" w:rsidDel="00000000" w:rsidP="00000000" w:rsidRDefault="00000000" w:rsidRPr="00000000" w14:paraId="0000011A">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Significance</w:t>
      </w:r>
      <w:r w:rsidDel="00000000" w:rsidR="00000000" w:rsidRPr="00000000">
        <w:rPr>
          <w:sz w:val="24"/>
          <w:szCs w:val="24"/>
          <w:rtl w:val="0"/>
        </w:rPr>
        <w:t xml:space="preserve">: These false alarms are analyzed to see if a significant weather event occurred that did not meet the "catastrophe" threshold of the database, or if the model incorrectly integrated the thermal charge.</w:t>
      </w:r>
    </w:p>
    <w:p w:rsidR="00000000" w:rsidDel="00000000" w:rsidP="00000000" w:rsidRDefault="00000000" w:rsidRPr="00000000" w14:paraId="0000011B">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Metric</w:t>
      </w:r>
      <w:r w:rsidDel="00000000" w:rsidR="00000000" w:rsidRPr="00000000">
        <w:rPr>
          <w:sz w:val="24"/>
          <w:szCs w:val="24"/>
          <w:rtl w:val="0"/>
        </w:rPr>
        <w:t xml:space="preserve">: This helps calculate the precision of the model, minimizing the False Alarm Rate.</w:t>
      </w:r>
    </w:p>
    <w:p w:rsidR="00000000" w:rsidDel="00000000" w:rsidP="00000000" w:rsidRDefault="00000000" w:rsidRPr="00000000" w14:paraId="0000011C">
      <w:pPr>
        <w:pStyle w:val="Heading3"/>
        <w:keepNext w:val="0"/>
        <w:keepLines w:val="0"/>
        <w:spacing w:before="280" w:lineRule="auto"/>
        <w:rPr>
          <w:sz w:val="24"/>
          <w:szCs w:val="24"/>
          <w:highlight w:val="white"/>
        </w:rPr>
      </w:pPr>
      <w:bookmarkStart w:colFirst="0" w:colLast="0" w:name="_od9wpx2e7f23" w:id="25"/>
      <w:bookmarkEnd w:id="25"/>
      <w:r w:rsidDel="00000000" w:rsidR="00000000" w:rsidRPr="00000000">
        <w:rPr>
          <w:b w:val="1"/>
          <w:bCs w:val="1"/>
          <w:color w:val="000000"/>
          <w:sz w:val="24"/>
          <w:szCs w:val="24"/>
          <w:highlight w:val="white"/>
          <w:rtl w:val="0"/>
        </w:rPr>
        <w:t xml:space="preserve">9.5. Quantitative Success Thresholds</w:t>
      </w:r>
      <w:r w:rsidDel="00000000" w:rsidR="00000000" w:rsidRPr="00000000">
        <w:rPr>
          <w:rtl w:val="0"/>
        </w:rPr>
      </w:r>
    </w:p>
    <w:p w:rsidR="00000000" w:rsidDel="00000000" w:rsidP="00000000" w:rsidRDefault="00000000" w:rsidRPr="00000000" w14:paraId="0000011D">
      <w:pPr>
        <w:numPr>
          <w:ilvl w:val="0"/>
          <w:numId w:val="19"/>
        </w:numPr>
        <w:spacing w:after="0" w:afterAutospacing="0" w:before="240" w:lineRule="auto"/>
        <w:ind w:left="720" w:hanging="360"/>
        <w:rPr>
          <w:sz w:val="24"/>
          <w:szCs w:val="24"/>
          <w:highlight w:val="white"/>
        </w:rPr>
      </w:pPr>
      <w:r w:rsidDel="00000000" w:rsidR="00000000" w:rsidRPr="00000000">
        <w:rPr>
          <w:b w:val="1"/>
          <w:bCs w:val="1"/>
          <w:sz w:val="24"/>
          <w:szCs w:val="24"/>
          <w:highlight w:val="white"/>
          <w:rtl w:val="0"/>
        </w:rPr>
        <w:t xml:space="preserve">Statistical Significance</w:t>
      </w:r>
      <w:r w:rsidDel="00000000" w:rsidR="00000000" w:rsidRPr="00000000">
        <w:rPr>
          <w:sz w:val="24"/>
          <w:szCs w:val="24"/>
          <w:highlight w:val="white"/>
          <w:rtl w:val="0"/>
        </w:rPr>
        <w:t xml:space="preserve">: The correlation between predicted breakdown fields and EM-DAT events must achieve a p-value &lt; 0.05.</w:t>
      </w:r>
    </w:p>
    <w:p w:rsidR="00000000" w:rsidDel="00000000" w:rsidP="00000000" w:rsidRDefault="00000000" w:rsidRPr="00000000" w14:paraId="0000011E">
      <w:pPr>
        <w:numPr>
          <w:ilvl w:val="0"/>
          <w:numId w:val="19"/>
        </w:numPr>
        <w:spacing w:after="240" w:before="0" w:beforeAutospacing="0" w:lineRule="auto"/>
        <w:ind w:left="720" w:hanging="360"/>
        <w:rPr>
          <w:sz w:val="24"/>
          <w:szCs w:val="24"/>
        </w:rPr>
      </w:pPr>
      <w:r w:rsidDel="00000000" w:rsidR="00000000" w:rsidRPr="00000000">
        <w:rPr>
          <w:b w:val="1"/>
          <w:bCs w:val="1"/>
          <w:sz w:val="24"/>
          <w:szCs w:val="24"/>
          <w:rtl w:val="0"/>
        </w:rPr>
        <w:t xml:space="preserve">Early Warning Signal:</w:t>
      </w:r>
      <w:r w:rsidDel="00000000" w:rsidR="00000000" w:rsidRPr="00000000">
        <w:rPr>
          <w:sz w:val="24"/>
          <w:szCs w:val="24"/>
          <w:rtl w:val="0"/>
        </w:rPr>
        <w:t xml:space="preserve"> The model must show a clear increase in stress levels before the disaster actually starts, proving that it is predicting the event rather than just reacting to it.</w:t>
      </w:r>
    </w:p>
    <w:p w:rsidR="00000000" w:rsidDel="00000000" w:rsidP="00000000" w:rsidRDefault="00000000" w:rsidRPr="00000000" w14:paraId="0000011F">
      <w:pPr>
        <w:spacing w:after="240" w:before="240" w:lineRule="auto"/>
        <w:rPr>
          <w:sz w:val="24"/>
          <w:szCs w:val="24"/>
        </w:rPr>
      </w:pPr>
      <w:r w:rsidDel="00000000" w:rsidR="00000000" w:rsidRPr="00000000">
        <w:rPr>
          <w:rtl w:val="0"/>
        </w:rPr>
      </w:r>
    </w:p>
    <w:p w:rsidR="00000000" w:rsidDel="00000000" w:rsidP="00000000" w:rsidRDefault="00000000" w:rsidRPr="00000000" w14:paraId="00000120">
      <w:pPr>
        <w:spacing w:after="240" w:before="240" w:lineRule="auto"/>
        <w:rPr>
          <w:sz w:val="24"/>
          <w:szCs w:val="24"/>
        </w:rPr>
      </w:pPr>
      <w:r w:rsidDel="00000000" w:rsidR="00000000" w:rsidRPr="00000000">
        <w:rPr>
          <w:rtl w:val="0"/>
        </w:rPr>
      </w:r>
    </w:p>
    <w:p w:rsidR="00000000" w:rsidDel="00000000" w:rsidP="00000000" w:rsidRDefault="00000000" w:rsidRPr="00000000" w14:paraId="00000121">
      <w:pPr>
        <w:spacing w:after="240" w:before="240" w:lineRule="auto"/>
        <w:rPr>
          <w:sz w:val="24"/>
          <w:szCs w:val="24"/>
        </w:rPr>
      </w:pPr>
      <w:r w:rsidDel="00000000" w:rsidR="00000000" w:rsidRPr="00000000">
        <w:rPr>
          <w:rtl w:val="0"/>
        </w:rPr>
      </w:r>
    </w:p>
    <w:p w:rsidR="00000000" w:rsidDel="00000000" w:rsidP="00000000" w:rsidRDefault="00000000" w:rsidRPr="00000000" w14:paraId="00000122">
      <w:pPr>
        <w:spacing w:after="240" w:before="240" w:lineRule="auto"/>
        <w:rPr>
          <w:sz w:val="24"/>
          <w:szCs w:val="24"/>
        </w:rPr>
      </w:pPr>
      <w:r w:rsidDel="00000000" w:rsidR="00000000" w:rsidRPr="00000000">
        <w:rPr>
          <w:rtl w:val="0"/>
        </w:rPr>
      </w:r>
    </w:p>
    <w:p w:rsidR="00000000" w:rsidDel="00000000" w:rsidP="00000000" w:rsidRDefault="00000000" w:rsidRPr="00000000" w14:paraId="00000123">
      <w:pPr>
        <w:spacing w:after="240" w:before="240" w:lineRule="auto"/>
        <w:rPr>
          <w:sz w:val="24"/>
          <w:szCs w:val="24"/>
        </w:rPr>
      </w:pPr>
      <w:r w:rsidDel="00000000" w:rsidR="00000000" w:rsidRPr="00000000">
        <w:rPr>
          <w:rtl w:val="0"/>
        </w:rPr>
      </w:r>
    </w:p>
    <w:p w:rsidR="00000000" w:rsidDel="00000000" w:rsidP="00000000" w:rsidRDefault="00000000" w:rsidRPr="00000000" w14:paraId="00000124">
      <w:pPr>
        <w:spacing w:after="240" w:before="240" w:lineRule="auto"/>
        <w:rPr>
          <w:sz w:val="24"/>
          <w:szCs w:val="24"/>
        </w:rPr>
      </w:pPr>
      <w:r w:rsidDel="00000000" w:rsidR="00000000" w:rsidRPr="00000000">
        <w:rPr>
          <w:rtl w:val="0"/>
        </w:rPr>
      </w:r>
    </w:p>
    <w:p w:rsidR="00000000" w:rsidDel="00000000" w:rsidP="00000000" w:rsidRDefault="00000000" w:rsidRPr="00000000" w14:paraId="00000125">
      <w:pPr>
        <w:spacing w:after="240" w:before="240" w:lineRule="auto"/>
        <w:rPr>
          <w:sz w:val="24"/>
          <w:szCs w:val="24"/>
        </w:rPr>
      </w:pPr>
      <w:r w:rsidDel="00000000" w:rsidR="00000000" w:rsidRPr="00000000">
        <w:rPr>
          <w:rtl w:val="0"/>
        </w:rPr>
      </w:r>
    </w:p>
    <w:p w:rsidR="00000000" w:rsidDel="00000000" w:rsidP="00000000" w:rsidRDefault="00000000" w:rsidRPr="00000000" w14:paraId="00000126">
      <w:pPr>
        <w:spacing w:after="240" w:before="240" w:lineRule="auto"/>
        <w:rPr>
          <w:sz w:val="24"/>
          <w:szCs w:val="24"/>
        </w:rPr>
      </w:pPr>
      <w:r w:rsidDel="00000000" w:rsidR="00000000" w:rsidRPr="00000000">
        <w:rPr>
          <w:rtl w:val="0"/>
        </w:rPr>
      </w:r>
    </w:p>
    <w:p w:rsidR="00000000" w:rsidDel="00000000" w:rsidP="00000000" w:rsidRDefault="00000000" w:rsidRPr="00000000" w14:paraId="00000127">
      <w:pPr>
        <w:spacing w:after="240" w:before="240" w:lineRule="auto"/>
        <w:rPr>
          <w:sz w:val="24"/>
          <w:szCs w:val="24"/>
        </w:rPr>
      </w:pPr>
      <w:r w:rsidDel="00000000" w:rsidR="00000000" w:rsidRPr="00000000">
        <w:rPr>
          <w:rtl w:val="0"/>
        </w:rPr>
      </w:r>
    </w:p>
    <w:p w:rsidR="00000000" w:rsidDel="00000000" w:rsidP="00000000" w:rsidRDefault="00000000" w:rsidRPr="00000000" w14:paraId="00000128">
      <w:pPr>
        <w:spacing w:after="240" w:before="240" w:lineRule="auto"/>
        <w:rPr>
          <w:sz w:val="24"/>
          <w:szCs w:val="24"/>
        </w:rPr>
      </w:pPr>
      <w:r w:rsidDel="00000000" w:rsidR="00000000" w:rsidRPr="00000000">
        <w:rPr>
          <w:rtl w:val="0"/>
        </w:rPr>
      </w:r>
    </w:p>
    <w:p w:rsidR="00000000" w:rsidDel="00000000" w:rsidP="00000000" w:rsidRDefault="00000000" w:rsidRPr="00000000" w14:paraId="00000129">
      <w:pPr>
        <w:spacing w:after="240" w:before="240" w:lineRule="auto"/>
        <w:rPr>
          <w:sz w:val="24"/>
          <w:szCs w:val="24"/>
        </w:rPr>
      </w:pPr>
      <w:r w:rsidDel="00000000" w:rsidR="00000000" w:rsidRPr="00000000">
        <w:rPr>
          <w:rtl w:val="0"/>
        </w:rPr>
      </w:r>
    </w:p>
    <w:p w:rsidR="00000000" w:rsidDel="00000000" w:rsidP="00000000" w:rsidRDefault="00000000" w:rsidRPr="00000000" w14:paraId="0000012A">
      <w:pPr>
        <w:spacing w:after="240" w:before="240" w:lineRule="auto"/>
        <w:rPr>
          <w:sz w:val="24"/>
          <w:szCs w:val="24"/>
        </w:rPr>
      </w:pPr>
      <w:r w:rsidDel="00000000" w:rsidR="00000000" w:rsidRPr="00000000">
        <w:rPr>
          <w:rtl w:val="0"/>
        </w:rPr>
      </w:r>
    </w:p>
    <w:p w:rsidR="00000000" w:rsidDel="00000000" w:rsidP="00000000" w:rsidRDefault="00000000" w:rsidRPr="00000000" w14:paraId="0000012B">
      <w:pPr>
        <w:spacing w:after="240" w:before="240" w:lineRule="auto"/>
        <w:rPr>
          <w:sz w:val="24"/>
          <w:szCs w:val="24"/>
        </w:rPr>
      </w:pPr>
      <w:r w:rsidDel="00000000" w:rsidR="00000000" w:rsidRPr="00000000">
        <w:rPr>
          <w:rtl w:val="0"/>
        </w:rPr>
      </w:r>
    </w:p>
    <w:p w:rsidR="00000000" w:rsidDel="00000000" w:rsidP="00000000" w:rsidRDefault="00000000" w:rsidRPr="00000000" w14:paraId="0000012C">
      <w:pPr>
        <w:spacing w:after="240" w:before="240" w:lineRule="auto"/>
        <w:rPr>
          <w:sz w:val="24"/>
          <w:szCs w:val="24"/>
        </w:rPr>
      </w:pPr>
      <w:r w:rsidDel="00000000" w:rsidR="00000000" w:rsidRPr="00000000">
        <w:rPr>
          <w:rtl w:val="0"/>
        </w:rPr>
      </w:r>
    </w:p>
    <w:p w:rsidR="00000000" w:rsidDel="00000000" w:rsidP="00000000" w:rsidRDefault="00000000" w:rsidRPr="00000000" w14:paraId="0000012D">
      <w:pPr>
        <w:spacing w:after="240" w:before="240" w:lineRule="auto"/>
        <w:rPr>
          <w:sz w:val="24"/>
          <w:szCs w:val="24"/>
        </w:rPr>
      </w:pPr>
      <w:r w:rsidDel="00000000" w:rsidR="00000000" w:rsidRPr="00000000">
        <w:rPr>
          <w:rtl w:val="0"/>
        </w:rPr>
      </w:r>
    </w:p>
    <w:p w:rsidR="00000000" w:rsidDel="00000000" w:rsidP="00000000" w:rsidRDefault="00000000" w:rsidRPr="00000000" w14:paraId="0000012E">
      <w:pPr>
        <w:spacing w:after="240" w:before="240" w:lineRule="auto"/>
        <w:rPr>
          <w:sz w:val="24"/>
          <w:szCs w:val="24"/>
        </w:rPr>
      </w:pPr>
      <w:r w:rsidDel="00000000" w:rsidR="00000000" w:rsidRPr="00000000">
        <w:rPr>
          <w:rtl w:val="0"/>
        </w:rPr>
      </w:r>
    </w:p>
    <w:p w:rsidR="00000000" w:rsidDel="00000000" w:rsidP="00000000" w:rsidRDefault="00000000" w:rsidRPr="00000000" w14:paraId="0000012F">
      <w:pPr>
        <w:spacing w:after="240" w:before="240" w:lineRule="auto"/>
        <w:rPr>
          <w:sz w:val="24"/>
          <w:szCs w:val="24"/>
        </w:rPr>
      </w:pPr>
      <w:r w:rsidDel="00000000" w:rsidR="00000000" w:rsidRPr="00000000">
        <w:rPr>
          <w:rtl w:val="0"/>
        </w:rPr>
      </w:r>
    </w:p>
    <w:p w:rsidR="00000000" w:rsidDel="00000000" w:rsidP="00000000" w:rsidRDefault="00000000" w:rsidRPr="00000000" w14:paraId="00000130">
      <w:pPr>
        <w:spacing w:after="240" w:before="240" w:lineRule="auto"/>
        <w:rPr>
          <w:sz w:val="24"/>
          <w:szCs w:val="24"/>
        </w:rPr>
      </w:pPr>
      <w:r w:rsidDel="00000000" w:rsidR="00000000" w:rsidRPr="00000000">
        <w:rPr>
          <w:rtl w:val="0"/>
        </w:rPr>
      </w:r>
    </w:p>
    <w:p w:rsidR="00000000" w:rsidDel="00000000" w:rsidP="00000000" w:rsidRDefault="00000000" w:rsidRPr="00000000" w14:paraId="00000131">
      <w:pPr>
        <w:spacing w:after="240" w:before="240" w:lineRule="auto"/>
        <w:rPr>
          <w:sz w:val="24"/>
          <w:szCs w:val="24"/>
        </w:rPr>
      </w:pPr>
      <w:r w:rsidDel="00000000" w:rsidR="00000000" w:rsidRPr="00000000">
        <w:rPr>
          <w:rtl w:val="0"/>
        </w:rPr>
      </w:r>
    </w:p>
    <w:p w:rsidR="00000000" w:rsidDel="00000000" w:rsidP="00000000" w:rsidRDefault="00000000" w:rsidRPr="00000000" w14:paraId="00000132">
      <w:pPr>
        <w:spacing w:after="240" w:before="240" w:lineRule="auto"/>
        <w:rPr>
          <w:sz w:val="24"/>
          <w:szCs w:val="24"/>
        </w:rPr>
      </w:pPr>
      <w:r w:rsidDel="00000000" w:rsidR="00000000" w:rsidRPr="00000000">
        <w:rPr>
          <w:sz w:val="24"/>
          <w:szCs w:val="24"/>
          <w:rtl w:val="0"/>
        </w:rPr>
        <w:t xml:space="preserve">Flow of events:</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182482</wp:posOffset>
            </wp:positionV>
            <wp:extent cx="5538788" cy="9553575"/>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38788" cy="9553575"/>
                    </a:xfrm>
                    <a:prstGeom prst="rect"/>
                    <a:ln/>
                  </pic:spPr>
                </pic:pic>
              </a:graphicData>
            </a:graphic>
          </wp:anchor>
        </w:drawing>
      </w:r>
    </w:p>
    <w:p w:rsidR="00000000" w:rsidDel="00000000" w:rsidP="00000000" w:rsidRDefault="00000000" w:rsidRPr="00000000" w14:paraId="00000133">
      <w:pPr>
        <w:spacing w:after="240" w:before="240" w:lineRule="auto"/>
        <w:rPr>
          <w:sz w:val="24"/>
          <w:szCs w:val="24"/>
        </w:rPr>
      </w:pP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rtl w:val="0"/>
        </w:rPr>
      </w:r>
    </w:p>
    <w:p w:rsidR="00000000" w:rsidDel="00000000" w:rsidP="00000000" w:rsidRDefault="00000000" w:rsidRPr="00000000" w14:paraId="00000135">
      <w:pPr>
        <w:jc w:val="left"/>
        <w:rPr/>
      </w:pPr>
      <w:r w:rsidDel="00000000" w:rsidR="00000000" w:rsidRPr="00000000">
        <w:rPr>
          <w:rtl w:val="0"/>
        </w:rPr>
      </w:r>
    </w:p>
    <w:p w:rsidR="00000000" w:rsidDel="00000000" w:rsidP="00000000" w:rsidRDefault="00000000" w:rsidRPr="00000000" w14:paraId="00000136">
      <w:pPr>
        <w:jc w:val="left"/>
        <w:rPr/>
      </w:pPr>
      <w:r w:rsidDel="00000000" w:rsidR="00000000" w:rsidRPr="00000000">
        <w:rPr>
          <w:rtl w:val="0"/>
        </w:rPr>
      </w:r>
    </w:p>
    <w:p w:rsidR="00000000" w:rsidDel="00000000" w:rsidP="00000000" w:rsidRDefault="00000000" w:rsidRPr="00000000" w14:paraId="00000137">
      <w:pPr>
        <w:jc w:val="left"/>
        <w:rPr/>
      </w:pPr>
      <w:r w:rsidDel="00000000" w:rsidR="00000000" w:rsidRPr="00000000">
        <w:rPr>
          <w:rtl w:val="0"/>
        </w:rPr>
      </w:r>
    </w:p>
    <w:p w:rsidR="00000000" w:rsidDel="00000000" w:rsidP="00000000" w:rsidRDefault="00000000" w:rsidRPr="00000000" w14:paraId="00000138">
      <w:pPr>
        <w:jc w:val="left"/>
        <w:rPr/>
      </w:pPr>
      <w:r w:rsidDel="00000000" w:rsidR="00000000" w:rsidRPr="00000000">
        <w:rPr>
          <w:rtl w:val="0"/>
        </w:rPr>
      </w:r>
    </w:p>
    <w:p w:rsidR="00000000" w:rsidDel="00000000" w:rsidP="00000000" w:rsidRDefault="00000000" w:rsidRPr="00000000" w14:paraId="00000139">
      <w:pPr>
        <w:jc w:val="left"/>
        <w:rPr/>
      </w:pPr>
      <w:r w:rsidDel="00000000" w:rsidR="00000000" w:rsidRPr="00000000">
        <w:rPr>
          <w:rtl w:val="0"/>
        </w:rPr>
      </w:r>
    </w:p>
    <w:p w:rsidR="00000000" w:rsidDel="00000000" w:rsidP="00000000" w:rsidRDefault="00000000" w:rsidRPr="00000000" w14:paraId="0000013A">
      <w:pPr>
        <w:jc w:val="left"/>
        <w:rPr/>
      </w:pPr>
      <w:r w:rsidDel="00000000" w:rsidR="00000000" w:rsidRPr="00000000">
        <w:rPr>
          <w:rtl w:val="0"/>
        </w:rPr>
      </w:r>
    </w:p>
    <w:p w:rsidR="00000000" w:rsidDel="00000000" w:rsidP="00000000" w:rsidRDefault="00000000" w:rsidRPr="00000000" w14:paraId="0000013B">
      <w:pPr>
        <w:jc w:val="left"/>
        <w:rPr/>
      </w:pPr>
      <w:r w:rsidDel="00000000" w:rsidR="00000000" w:rsidRPr="00000000">
        <w:rPr>
          <w:rtl w:val="0"/>
        </w:rPr>
      </w:r>
    </w:p>
    <w:p w:rsidR="00000000" w:rsidDel="00000000" w:rsidP="00000000" w:rsidRDefault="00000000" w:rsidRPr="00000000" w14:paraId="0000013C">
      <w:pPr>
        <w:jc w:val="left"/>
        <w:rPr/>
      </w:pPr>
      <w:r w:rsidDel="00000000" w:rsidR="00000000" w:rsidRPr="00000000">
        <w:rPr>
          <w:rtl w:val="0"/>
        </w:rPr>
      </w:r>
    </w:p>
    <w:p w:rsidR="00000000" w:rsidDel="00000000" w:rsidP="00000000" w:rsidRDefault="00000000" w:rsidRPr="00000000" w14:paraId="0000013D">
      <w:pPr>
        <w:jc w:val="left"/>
        <w:rPr/>
      </w:pPr>
      <w:r w:rsidDel="00000000" w:rsidR="00000000" w:rsidRPr="00000000">
        <w:rPr>
          <w:rtl w:val="0"/>
        </w:rPr>
      </w:r>
    </w:p>
    <w:p w:rsidR="00000000" w:rsidDel="00000000" w:rsidP="00000000" w:rsidRDefault="00000000" w:rsidRPr="00000000" w14:paraId="0000013E">
      <w:pPr>
        <w:jc w:val="left"/>
        <w:rPr/>
      </w:pPr>
      <w:r w:rsidDel="00000000" w:rsidR="00000000" w:rsidRPr="00000000">
        <w:rPr>
          <w:rtl w:val="0"/>
        </w:rPr>
      </w:r>
    </w:p>
    <w:p w:rsidR="00000000" w:rsidDel="00000000" w:rsidP="00000000" w:rsidRDefault="00000000" w:rsidRPr="00000000" w14:paraId="0000013F">
      <w:pPr>
        <w:jc w:val="left"/>
        <w:rPr/>
      </w:pPr>
      <w:r w:rsidDel="00000000" w:rsidR="00000000" w:rsidRPr="00000000">
        <w:rPr>
          <w:rtl w:val="0"/>
        </w:rPr>
      </w:r>
    </w:p>
    <w:p w:rsidR="00000000" w:rsidDel="00000000" w:rsidP="00000000" w:rsidRDefault="00000000" w:rsidRPr="00000000" w14:paraId="00000140">
      <w:pPr>
        <w:jc w:val="left"/>
        <w:rPr/>
      </w:pPr>
      <w:r w:rsidDel="00000000" w:rsidR="00000000" w:rsidRPr="00000000">
        <w:rPr>
          <w:rtl w:val="0"/>
        </w:rPr>
      </w:r>
    </w:p>
    <w:p w:rsidR="00000000" w:rsidDel="00000000" w:rsidP="00000000" w:rsidRDefault="00000000" w:rsidRPr="00000000" w14:paraId="00000141">
      <w:pPr>
        <w:jc w:val="left"/>
        <w:rPr/>
      </w:pPr>
      <w:r w:rsidDel="00000000" w:rsidR="00000000" w:rsidRPr="00000000">
        <w:rPr>
          <w:rtl w:val="0"/>
        </w:rPr>
      </w:r>
    </w:p>
    <w:p w:rsidR="00000000" w:rsidDel="00000000" w:rsidP="00000000" w:rsidRDefault="00000000" w:rsidRPr="00000000" w14:paraId="00000142">
      <w:pPr>
        <w:jc w:val="left"/>
        <w:rPr/>
      </w:pPr>
      <w:r w:rsidDel="00000000" w:rsidR="00000000" w:rsidRPr="00000000">
        <w:rPr>
          <w:rtl w:val="0"/>
        </w:rPr>
      </w:r>
    </w:p>
    <w:p w:rsidR="00000000" w:rsidDel="00000000" w:rsidP="00000000" w:rsidRDefault="00000000" w:rsidRPr="00000000" w14:paraId="00000143">
      <w:pPr>
        <w:jc w:val="left"/>
        <w:rPr/>
      </w:pPr>
      <w:r w:rsidDel="00000000" w:rsidR="00000000" w:rsidRPr="00000000">
        <w:rPr>
          <w:rtl w:val="0"/>
        </w:rPr>
      </w:r>
    </w:p>
    <w:p w:rsidR="00000000" w:rsidDel="00000000" w:rsidP="00000000" w:rsidRDefault="00000000" w:rsidRPr="00000000" w14:paraId="00000144">
      <w:pPr>
        <w:jc w:val="left"/>
        <w:rPr/>
      </w:pPr>
      <w:r w:rsidDel="00000000" w:rsidR="00000000" w:rsidRPr="00000000">
        <w:rPr>
          <w:rtl w:val="0"/>
        </w:rPr>
      </w:r>
    </w:p>
    <w:p w:rsidR="00000000" w:rsidDel="00000000" w:rsidP="00000000" w:rsidRDefault="00000000" w:rsidRPr="00000000" w14:paraId="00000145">
      <w:pPr>
        <w:jc w:val="left"/>
        <w:rPr/>
      </w:pPr>
      <w:r w:rsidDel="00000000" w:rsidR="00000000" w:rsidRPr="00000000">
        <w:rPr>
          <w:rtl w:val="0"/>
        </w:rPr>
      </w:r>
    </w:p>
    <w:p w:rsidR="00000000" w:rsidDel="00000000" w:rsidP="00000000" w:rsidRDefault="00000000" w:rsidRPr="00000000" w14:paraId="00000146">
      <w:pPr>
        <w:jc w:val="left"/>
        <w:rPr/>
      </w:pPr>
      <w:r w:rsidDel="00000000" w:rsidR="00000000" w:rsidRPr="00000000">
        <w:rPr>
          <w:rtl w:val="0"/>
        </w:rPr>
      </w:r>
    </w:p>
    <w:p w:rsidR="00000000" w:rsidDel="00000000" w:rsidP="00000000" w:rsidRDefault="00000000" w:rsidRPr="00000000" w14:paraId="00000147">
      <w:pPr>
        <w:jc w:val="left"/>
        <w:rPr/>
      </w:pPr>
      <w:r w:rsidDel="00000000" w:rsidR="00000000" w:rsidRPr="00000000">
        <w:rPr>
          <w:rtl w:val="0"/>
        </w:rPr>
      </w:r>
    </w:p>
    <w:p w:rsidR="00000000" w:rsidDel="00000000" w:rsidP="00000000" w:rsidRDefault="00000000" w:rsidRPr="00000000" w14:paraId="00000148">
      <w:pPr>
        <w:jc w:val="left"/>
        <w:rPr/>
      </w:pPr>
      <w:r w:rsidDel="00000000" w:rsidR="00000000" w:rsidRPr="00000000">
        <w:rPr>
          <w:rtl w:val="0"/>
        </w:rPr>
      </w:r>
    </w:p>
    <w:p w:rsidR="00000000" w:rsidDel="00000000" w:rsidP="00000000" w:rsidRDefault="00000000" w:rsidRPr="00000000" w14:paraId="00000149">
      <w:pPr>
        <w:jc w:val="left"/>
        <w:rPr/>
      </w:pPr>
      <w:r w:rsidDel="00000000" w:rsidR="00000000" w:rsidRPr="00000000">
        <w:rPr>
          <w:rtl w:val="0"/>
        </w:rPr>
      </w:r>
    </w:p>
    <w:p w:rsidR="00000000" w:rsidDel="00000000" w:rsidP="00000000" w:rsidRDefault="00000000" w:rsidRPr="00000000" w14:paraId="0000014A">
      <w:pPr>
        <w:jc w:val="left"/>
        <w:rPr/>
      </w:pPr>
      <w:r w:rsidDel="00000000" w:rsidR="00000000" w:rsidRPr="00000000">
        <w:rPr>
          <w:rtl w:val="0"/>
        </w:rPr>
      </w:r>
    </w:p>
    <w:p w:rsidR="00000000" w:rsidDel="00000000" w:rsidP="00000000" w:rsidRDefault="00000000" w:rsidRPr="00000000" w14:paraId="0000014B">
      <w:pPr>
        <w:jc w:val="left"/>
        <w:rPr/>
      </w:pPr>
      <w:r w:rsidDel="00000000" w:rsidR="00000000" w:rsidRPr="00000000">
        <w:rPr>
          <w:rtl w:val="0"/>
        </w:rPr>
      </w:r>
    </w:p>
    <w:p w:rsidR="00000000" w:rsidDel="00000000" w:rsidP="00000000" w:rsidRDefault="00000000" w:rsidRPr="00000000" w14:paraId="0000014C">
      <w:pPr>
        <w:jc w:val="left"/>
        <w:rPr/>
      </w:pPr>
      <w:r w:rsidDel="00000000" w:rsidR="00000000" w:rsidRPr="00000000">
        <w:rPr>
          <w:rtl w:val="0"/>
        </w:rPr>
      </w:r>
    </w:p>
    <w:p w:rsidR="00000000" w:rsidDel="00000000" w:rsidP="00000000" w:rsidRDefault="00000000" w:rsidRPr="00000000" w14:paraId="0000014D">
      <w:pPr>
        <w:jc w:val="left"/>
        <w:rPr/>
      </w:pPr>
      <w:r w:rsidDel="00000000" w:rsidR="00000000" w:rsidRPr="00000000">
        <w:rPr>
          <w:rtl w:val="0"/>
        </w:rPr>
      </w:r>
    </w:p>
    <w:p w:rsidR="00000000" w:rsidDel="00000000" w:rsidP="00000000" w:rsidRDefault="00000000" w:rsidRPr="00000000" w14:paraId="0000014E">
      <w:pPr>
        <w:jc w:val="left"/>
        <w:rPr/>
      </w:pPr>
      <w:r w:rsidDel="00000000" w:rsidR="00000000" w:rsidRPr="00000000">
        <w:rPr>
          <w:rtl w:val="0"/>
        </w:rPr>
      </w:r>
    </w:p>
    <w:p w:rsidR="00000000" w:rsidDel="00000000" w:rsidP="00000000" w:rsidRDefault="00000000" w:rsidRPr="00000000" w14:paraId="0000014F">
      <w:pPr>
        <w:jc w:val="left"/>
        <w:rPr/>
      </w:pPr>
      <w:r w:rsidDel="00000000" w:rsidR="00000000" w:rsidRPr="00000000">
        <w:rPr>
          <w:rtl w:val="0"/>
        </w:rPr>
      </w:r>
    </w:p>
    <w:p w:rsidR="00000000" w:rsidDel="00000000" w:rsidP="00000000" w:rsidRDefault="00000000" w:rsidRPr="00000000" w14:paraId="00000150">
      <w:pPr>
        <w:jc w:val="left"/>
        <w:rPr/>
      </w:pPr>
      <w:r w:rsidDel="00000000" w:rsidR="00000000" w:rsidRPr="00000000">
        <w:rPr>
          <w:rtl w:val="0"/>
        </w:rPr>
      </w:r>
    </w:p>
    <w:p w:rsidR="00000000" w:rsidDel="00000000" w:rsidP="00000000" w:rsidRDefault="00000000" w:rsidRPr="00000000" w14:paraId="00000151">
      <w:pPr>
        <w:jc w:val="left"/>
        <w:rPr/>
      </w:pPr>
      <w:r w:rsidDel="00000000" w:rsidR="00000000" w:rsidRPr="00000000">
        <w:rPr>
          <w:rtl w:val="0"/>
        </w:rPr>
      </w:r>
    </w:p>
    <w:p w:rsidR="00000000" w:rsidDel="00000000" w:rsidP="00000000" w:rsidRDefault="00000000" w:rsidRPr="00000000" w14:paraId="00000152">
      <w:pPr>
        <w:jc w:val="left"/>
        <w:rPr/>
      </w:pPr>
      <w:r w:rsidDel="00000000" w:rsidR="00000000" w:rsidRPr="00000000">
        <w:rPr>
          <w:rtl w:val="0"/>
        </w:rPr>
      </w:r>
    </w:p>
    <w:p w:rsidR="00000000" w:rsidDel="00000000" w:rsidP="00000000" w:rsidRDefault="00000000" w:rsidRPr="00000000" w14:paraId="00000153">
      <w:pPr>
        <w:jc w:val="left"/>
        <w:rPr/>
      </w:pPr>
      <w:r w:rsidDel="00000000" w:rsidR="00000000" w:rsidRPr="00000000">
        <w:rPr>
          <w:rtl w:val="0"/>
        </w:rPr>
      </w:r>
    </w:p>
    <w:p w:rsidR="00000000" w:rsidDel="00000000" w:rsidP="00000000" w:rsidRDefault="00000000" w:rsidRPr="00000000" w14:paraId="00000154">
      <w:pPr>
        <w:jc w:val="left"/>
        <w:rPr/>
      </w:pPr>
      <w:r w:rsidDel="00000000" w:rsidR="00000000" w:rsidRPr="00000000">
        <w:rPr>
          <w:rtl w:val="0"/>
        </w:rPr>
      </w:r>
    </w:p>
    <w:p w:rsidR="00000000" w:rsidDel="00000000" w:rsidP="00000000" w:rsidRDefault="00000000" w:rsidRPr="00000000" w14:paraId="00000155">
      <w:pPr>
        <w:jc w:val="left"/>
        <w:rPr/>
      </w:pPr>
      <w:r w:rsidDel="00000000" w:rsidR="00000000" w:rsidRPr="00000000">
        <w:rPr>
          <w:rtl w:val="0"/>
        </w:rPr>
      </w:r>
    </w:p>
    <w:p w:rsidR="00000000" w:rsidDel="00000000" w:rsidP="00000000" w:rsidRDefault="00000000" w:rsidRPr="00000000" w14:paraId="00000156">
      <w:pPr>
        <w:jc w:val="left"/>
        <w:rPr/>
      </w:pPr>
      <w:r w:rsidDel="00000000" w:rsidR="00000000" w:rsidRPr="00000000">
        <w:rPr>
          <w:rtl w:val="0"/>
        </w:rPr>
      </w:r>
    </w:p>
    <w:p w:rsidR="00000000" w:rsidDel="00000000" w:rsidP="00000000" w:rsidRDefault="00000000" w:rsidRPr="00000000" w14:paraId="00000157">
      <w:pPr>
        <w:jc w:val="left"/>
        <w:rPr/>
      </w:pPr>
      <w:r w:rsidDel="00000000" w:rsidR="00000000" w:rsidRPr="00000000">
        <w:rPr>
          <w:rtl w:val="0"/>
        </w:rPr>
      </w:r>
    </w:p>
    <w:p w:rsidR="00000000" w:rsidDel="00000000" w:rsidP="00000000" w:rsidRDefault="00000000" w:rsidRPr="00000000" w14:paraId="00000158">
      <w:pPr>
        <w:jc w:val="left"/>
        <w:rPr/>
      </w:pPr>
      <w:r w:rsidDel="00000000" w:rsidR="00000000" w:rsidRPr="00000000">
        <w:rPr>
          <w:rtl w:val="0"/>
        </w:rPr>
      </w:r>
    </w:p>
    <w:p w:rsidR="00000000" w:rsidDel="00000000" w:rsidP="00000000" w:rsidRDefault="00000000" w:rsidRPr="00000000" w14:paraId="00000159">
      <w:pPr>
        <w:jc w:val="left"/>
        <w:rPr/>
      </w:pPr>
      <w:r w:rsidDel="00000000" w:rsidR="00000000" w:rsidRPr="00000000">
        <w:rPr>
          <w:rtl w:val="0"/>
        </w:rPr>
      </w:r>
    </w:p>
    <w:p w:rsidR="00000000" w:rsidDel="00000000" w:rsidP="00000000" w:rsidRDefault="00000000" w:rsidRPr="00000000" w14:paraId="0000015A">
      <w:pPr>
        <w:jc w:val="left"/>
        <w:rPr/>
      </w:pPr>
      <w:r w:rsidDel="00000000" w:rsidR="00000000" w:rsidRPr="00000000">
        <w:rPr>
          <w:rtl w:val="0"/>
        </w:rPr>
      </w:r>
    </w:p>
    <w:p w:rsidR="00000000" w:rsidDel="00000000" w:rsidP="00000000" w:rsidRDefault="00000000" w:rsidRPr="00000000" w14:paraId="0000015B">
      <w:pPr>
        <w:jc w:val="left"/>
        <w:rPr/>
      </w:pPr>
      <w:r w:rsidDel="00000000" w:rsidR="00000000" w:rsidRPr="00000000">
        <w:rPr>
          <w:rtl w:val="0"/>
        </w:rPr>
      </w:r>
    </w:p>
    <w:p w:rsidR="00000000" w:rsidDel="00000000" w:rsidP="00000000" w:rsidRDefault="00000000" w:rsidRPr="00000000" w14:paraId="0000015C">
      <w:pPr>
        <w:jc w:val="left"/>
        <w:rPr/>
      </w:pPr>
      <w:r w:rsidDel="00000000" w:rsidR="00000000" w:rsidRPr="00000000">
        <w:rPr>
          <w:rtl w:val="0"/>
        </w:rPr>
      </w:r>
    </w:p>
    <w:p w:rsidR="00000000" w:rsidDel="00000000" w:rsidP="00000000" w:rsidRDefault="00000000" w:rsidRPr="00000000" w14:paraId="0000015D">
      <w:pPr>
        <w:jc w:val="left"/>
        <w:rPr/>
      </w:pPr>
      <w:r w:rsidDel="00000000" w:rsidR="00000000" w:rsidRPr="00000000">
        <w:rPr>
          <w:rtl w:val="0"/>
        </w:rPr>
      </w:r>
    </w:p>
    <w:p w:rsidR="00000000" w:rsidDel="00000000" w:rsidP="00000000" w:rsidRDefault="00000000" w:rsidRPr="00000000" w14:paraId="0000015E">
      <w:pPr>
        <w:jc w:val="left"/>
        <w:rPr/>
      </w:pPr>
      <w:r w:rsidDel="00000000" w:rsidR="00000000" w:rsidRPr="00000000">
        <w:rPr>
          <w:rtl w:val="0"/>
        </w:rPr>
      </w:r>
    </w:p>
    <w:p w:rsidR="00000000" w:rsidDel="00000000" w:rsidP="00000000" w:rsidRDefault="00000000" w:rsidRPr="00000000" w14:paraId="0000015F">
      <w:pPr>
        <w:jc w:val="left"/>
        <w:rPr>
          <w:b w:val="1"/>
          <w:bCs w:val="1"/>
          <w:sz w:val="24"/>
          <w:szCs w:val="24"/>
        </w:rPr>
      </w:pPr>
      <w:r w:rsidDel="00000000" w:rsidR="00000000" w:rsidRPr="00000000">
        <w:rPr>
          <w:b w:val="1"/>
          <w:bCs w:val="1"/>
          <w:sz w:val="24"/>
          <w:szCs w:val="24"/>
          <w:rtl w:val="0"/>
        </w:rPr>
        <w:t xml:space="preserve">AI Tools and Assistance:</w:t>
      </w:r>
    </w:p>
    <w:p w:rsidR="00000000" w:rsidDel="00000000" w:rsidP="00000000" w:rsidRDefault="00000000" w:rsidRPr="00000000" w14:paraId="00000160">
      <w:pPr>
        <w:jc w:val="left"/>
        <w:rPr>
          <w:b w:val="1"/>
          <w:bCs w:val="1"/>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bottom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Tool</w:t>
            </w:r>
          </w:p>
        </w:tc>
        <w:tc>
          <w:tcPr>
            <w:tcBorders>
              <w:bottom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Prompt Category</w:t>
            </w:r>
          </w:p>
        </w:tc>
        <w:tc>
          <w:tcPr>
            <w:tcBorders>
              <w:bottom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Specific Prompt Examples</w:t>
            </w:r>
          </w:p>
        </w:tc>
      </w:tr>
      <w:tr>
        <w:trPr>
          <w:cantSplit w:val="0"/>
          <w:tblHeader w:val="0"/>
        </w:trPr>
        <w:tc>
          <w:tcPr>
            <w:tcBorders>
              <w:top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Gemini</w:t>
            </w:r>
          </w:p>
        </w:tc>
        <w:tc>
          <w:tcPr>
            <w:tcBorders>
              <w:top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Concept Validation</w:t>
            </w:r>
          </w:p>
        </w:tc>
        <w:tc>
          <w:tcPr>
            <w:tcBorders>
              <w:top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 you think this is a good introduction?”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Formatting &amp; 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is the correct format APA in-text citation style?”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Guidelines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 if we are missing anything from this guideline”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Capstone Subjects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is a literature review?"</w:t>
            </w:r>
          </w:p>
        </w:tc>
      </w:tr>
    </w:tbl>
    <w:p w:rsidR="00000000" w:rsidDel="00000000" w:rsidP="00000000" w:rsidRDefault="00000000" w:rsidRPr="00000000" w14:paraId="00000170">
      <w:pPr>
        <w:jc w:val="left"/>
        <w:rPr/>
      </w:pPr>
      <w:r w:rsidDel="00000000" w:rsidR="00000000" w:rsidRPr="00000000">
        <w:rPr>
          <w:rtl w:val="0"/>
        </w:rPr>
      </w:r>
    </w:p>
    <w:p w:rsidR="00000000" w:rsidDel="00000000" w:rsidP="00000000" w:rsidRDefault="00000000" w:rsidRPr="00000000" w14:paraId="00000171">
      <w:pPr>
        <w:jc w:val="left"/>
        <w:rPr/>
      </w:pPr>
      <w:r w:rsidDel="00000000" w:rsidR="00000000" w:rsidRPr="00000000">
        <w:rPr>
          <w:rtl w:val="0"/>
        </w:rPr>
      </w:r>
    </w:p>
    <w:p w:rsidR="00000000" w:rsidDel="00000000" w:rsidP="00000000" w:rsidRDefault="00000000" w:rsidRPr="00000000" w14:paraId="00000172">
      <w:pPr>
        <w:jc w:val="left"/>
        <w:rPr/>
      </w:pPr>
      <w:r w:rsidDel="00000000" w:rsidR="00000000" w:rsidRPr="00000000">
        <w:rPr>
          <w:rtl w:val="0"/>
        </w:rPr>
      </w:r>
    </w:p>
    <w:p w:rsidR="00000000" w:rsidDel="00000000" w:rsidP="00000000" w:rsidRDefault="00000000" w:rsidRPr="00000000" w14:paraId="00000173">
      <w:pPr>
        <w:jc w:val="left"/>
        <w:rPr/>
      </w:pPr>
      <w:r w:rsidDel="00000000" w:rsidR="00000000" w:rsidRPr="00000000">
        <w:rPr>
          <w:rtl w:val="0"/>
        </w:rPr>
      </w:r>
    </w:p>
    <w:p w:rsidR="00000000" w:rsidDel="00000000" w:rsidP="00000000" w:rsidRDefault="00000000" w:rsidRPr="00000000" w14:paraId="00000174">
      <w:pPr>
        <w:jc w:val="left"/>
        <w:rPr/>
      </w:pPr>
      <w:r w:rsidDel="00000000" w:rsidR="00000000" w:rsidRPr="00000000">
        <w:rPr>
          <w:rtl w:val="0"/>
        </w:rPr>
      </w:r>
    </w:p>
    <w:p w:rsidR="00000000" w:rsidDel="00000000" w:rsidP="00000000" w:rsidRDefault="00000000" w:rsidRPr="00000000" w14:paraId="00000175">
      <w:pPr>
        <w:jc w:val="left"/>
        <w:rPr/>
      </w:pPr>
      <w:r w:rsidDel="00000000" w:rsidR="00000000" w:rsidRPr="00000000">
        <w:rPr>
          <w:rtl w:val="0"/>
        </w:rPr>
      </w:r>
    </w:p>
    <w:p w:rsidR="00000000" w:rsidDel="00000000" w:rsidP="00000000" w:rsidRDefault="00000000" w:rsidRPr="00000000" w14:paraId="00000176">
      <w:pPr>
        <w:jc w:val="left"/>
        <w:rPr/>
      </w:pPr>
      <w:r w:rsidDel="00000000" w:rsidR="00000000" w:rsidRPr="00000000">
        <w:rPr>
          <w:rtl w:val="0"/>
        </w:rPr>
      </w:r>
    </w:p>
    <w:p w:rsidR="00000000" w:rsidDel="00000000" w:rsidP="00000000" w:rsidRDefault="00000000" w:rsidRPr="00000000" w14:paraId="00000177">
      <w:pPr>
        <w:jc w:val="left"/>
        <w:rPr/>
      </w:pPr>
      <w:r w:rsidDel="00000000" w:rsidR="00000000" w:rsidRPr="00000000">
        <w:rPr>
          <w:rtl w:val="0"/>
        </w:rPr>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2"/>
        <w:keepNext w:val="0"/>
        <w:keepLines w:val="0"/>
        <w:spacing w:after="80" w:before="0" w:lineRule="auto"/>
        <w:rPr>
          <w:b w:val="1"/>
          <w:bCs w:val="1"/>
          <w:sz w:val="34"/>
          <w:szCs w:val="34"/>
        </w:rPr>
      </w:pPr>
      <w:bookmarkStart w:colFirst="0" w:colLast="0" w:name="_7yfqyuhz06xk" w:id="26"/>
      <w:bookmarkEnd w:id="26"/>
      <w:r w:rsidDel="00000000" w:rsidR="00000000" w:rsidRPr="00000000">
        <w:rPr>
          <w:b w:val="1"/>
          <w:bCs w:val="1"/>
          <w:sz w:val="34"/>
          <w:szCs w:val="34"/>
          <w:rtl w:val="0"/>
        </w:rPr>
        <w:t xml:space="preserve">3. References</w:t>
      </w:r>
    </w:p>
    <w:p w:rsidR="00000000" w:rsidDel="00000000" w:rsidP="00000000" w:rsidRDefault="00000000" w:rsidRPr="00000000" w14:paraId="0000017A">
      <w:pPr>
        <w:spacing w:after="240" w:lineRule="auto"/>
        <w:rPr>
          <w:color w:val="1155cc"/>
          <w:u w:val="single"/>
        </w:rPr>
      </w:pPr>
      <w:r w:rsidDel="00000000" w:rsidR="00000000" w:rsidRPr="00000000">
        <w:rPr>
          <w:rtl w:val="0"/>
        </w:rPr>
        <w:t xml:space="preserve">Bak, P., Tang, C., &amp; Wiesenfeld, K. (1987). Self-organized criticality: An explanation of the 1/f noise. </w:t>
      </w:r>
      <w:r w:rsidDel="00000000" w:rsidR="00000000" w:rsidRPr="00000000">
        <w:rPr>
          <w:i w:val="1"/>
          <w:iCs w:val="1"/>
          <w:rtl w:val="0"/>
        </w:rPr>
        <w:t xml:space="preserve">Physical Review Letters</w:t>
      </w:r>
      <w:r w:rsidDel="00000000" w:rsidR="00000000" w:rsidRPr="00000000">
        <w:rPr>
          <w:rtl w:val="0"/>
        </w:rPr>
        <w:t xml:space="preserve">, 59(4), 381-384.</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https://doi.org/10.1103/PhysRevLett.59.381</w:t>
        </w:r>
      </w:hyperlink>
      <w:r w:rsidDel="00000000" w:rsidR="00000000" w:rsidRPr="00000000">
        <w:rPr>
          <w:rtl w:val="0"/>
        </w:rPr>
      </w:r>
    </w:p>
    <w:p w:rsidR="00000000" w:rsidDel="00000000" w:rsidP="00000000" w:rsidRDefault="00000000" w:rsidRPr="00000000" w14:paraId="0000017B">
      <w:pPr>
        <w:spacing w:after="240" w:before="240" w:lineRule="auto"/>
        <w:rPr>
          <w:color w:val="1155cc"/>
          <w:u w:val="single"/>
        </w:rPr>
      </w:pPr>
      <w:r w:rsidDel="00000000" w:rsidR="00000000" w:rsidRPr="00000000">
        <w:rPr>
          <w:rtl w:val="0"/>
        </w:rPr>
        <w:t xml:space="preserve">Brooks, H. E. (2013). Severe thunderstorms and climate change. </w:t>
      </w:r>
      <w:r w:rsidDel="00000000" w:rsidR="00000000" w:rsidRPr="00000000">
        <w:rPr>
          <w:i w:val="1"/>
          <w:iCs w:val="1"/>
          <w:rtl w:val="0"/>
        </w:rPr>
        <w:t xml:space="preserve">Atmospheric Research</w:t>
      </w:r>
      <w:r w:rsidDel="00000000" w:rsidR="00000000" w:rsidRPr="00000000">
        <w:rPr>
          <w:rtl w:val="0"/>
        </w:rPr>
        <w:t xml:space="preserve">, 123, 129-138.</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https://doi.org/10.1016/j.atmosres.2012.04.002</w:t>
        </w:r>
      </w:hyperlink>
      <w:r w:rsidDel="00000000" w:rsidR="00000000" w:rsidRPr="00000000">
        <w:rPr>
          <w:rtl w:val="0"/>
        </w:rPr>
      </w:r>
    </w:p>
    <w:p w:rsidR="00000000" w:rsidDel="00000000" w:rsidP="00000000" w:rsidRDefault="00000000" w:rsidRPr="00000000" w14:paraId="0000017C">
      <w:pPr>
        <w:spacing w:after="240" w:before="240" w:lineRule="auto"/>
        <w:rPr>
          <w:color w:val="1155cc"/>
          <w:u w:val="single"/>
        </w:rPr>
      </w:pPr>
      <w:r w:rsidDel="00000000" w:rsidR="00000000" w:rsidRPr="00000000">
        <w:rPr>
          <w:rtl w:val="0"/>
        </w:rPr>
        <w:t xml:space="preserve">Farr, T. G., Rosen, P. A., Caro, E., Crippen, R., Duren, R., Hensley, S., Kobrick, M., Paller, M., Rodriguez, E., Roth, L., Seal, D., Shaffer, S., Shimada, J., Umland, J., Werner, M., Oskin, M., Burbank, D., &amp; Alsdorf, D. (2007). The Shuttle Radar Topography Mission. </w:t>
      </w:r>
      <w:r w:rsidDel="00000000" w:rsidR="00000000" w:rsidRPr="00000000">
        <w:rPr>
          <w:i w:val="1"/>
          <w:iCs w:val="1"/>
          <w:rtl w:val="0"/>
        </w:rPr>
        <w:t xml:space="preserve">Reviews of Geophysics</w:t>
      </w:r>
      <w:r w:rsidDel="00000000" w:rsidR="00000000" w:rsidRPr="00000000">
        <w:rPr>
          <w:rtl w:val="0"/>
        </w:rPr>
        <w:t xml:space="preserve">, 45(2), RG2004.</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https://doi.org/10.1029/2005RG000183</w:t>
        </w:r>
      </w:hyperlink>
      <w:r w:rsidDel="00000000" w:rsidR="00000000" w:rsidRPr="00000000">
        <w:rPr>
          <w:rtl w:val="0"/>
        </w:rPr>
      </w:r>
    </w:p>
    <w:p w:rsidR="00000000" w:rsidDel="00000000" w:rsidP="00000000" w:rsidRDefault="00000000" w:rsidRPr="00000000" w14:paraId="0000017D">
      <w:pPr>
        <w:spacing w:after="240" w:before="240" w:lineRule="auto"/>
        <w:rPr>
          <w:color w:val="1155cc"/>
          <w:u w:val="single"/>
        </w:rPr>
      </w:pPr>
      <w:r w:rsidDel="00000000" w:rsidR="00000000" w:rsidRPr="00000000">
        <w:rPr>
          <w:rtl w:val="0"/>
        </w:rPr>
        <w:t xml:space="preserve">Guha-Sapir, D., Below, R., &amp; Hoyois, P. (2023). </w:t>
      </w:r>
      <w:r w:rsidDel="00000000" w:rsidR="00000000" w:rsidRPr="00000000">
        <w:rPr>
          <w:i w:val="1"/>
          <w:iCs w:val="1"/>
          <w:rtl w:val="0"/>
        </w:rPr>
        <w:t xml:space="preserve">EM-DAT: The International Disaster Database</w:t>
      </w:r>
      <w:r w:rsidDel="00000000" w:rsidR="00000000" w:rsidRPr="00000000">
        <w:rPr>
          <w:rtl w:val="0"/>
        </w:rPr>
        <w:t xml:space="preserve">. Centre for Research on the Epidemiology of Disasters (CRED), Université catholique de Louvain.</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https://www.emdat.be</w:t>
        </w:r>
      </w:hyperlink>
      <w:r w:rsidDel="00000000" w:rsidR="00000000" w:rsidRPr="00000000">
        <w:rPr>
          <w:rtl w:val="0"/>
        </w:rPr>
      </w:r>
    </w:p>
    <w:p w:rsidR="00000000" w:rsidDel="00000000" w:rsidP="00000000" w:rsidRDefault="00000000" w:rsidRPr="00000000" w14:paraId="0000017E">
      <w:pPr>
        <w:spacing w:after="240" w:before="240" w:lineRule="auto"/>
        <w:rPr>
          <w:color w:val="1155cc"/>
          <w:u w:val="single"/>
        </w:rPr>
      </w:pPr>
      <w:r w:rsidDel="00000000" w:rsidR="00000000" w:rsidRPr="00000000">
        <w:rPr>
          <w:rtl w:val="0"/>
        </w:rPr>
        <w:t xml:space="preserve">Hansen, J., Ruedy, R., Sato, M., &amp; Lo, K. (2010). Global surface temperature change. </w:t>
      </w:r>
      <w:r w:rsidDel="00000000" w:rsidR="00000000" w:rsidRPr="00000000">
        <w:rPr>
          <w:i w:val="1"/>
          <w:iCs w:val="1"/>
          <w:rtl w:val="0"/>
        </w:rPr>
        <w:t xml:space="preserve">Reviews of Geophysics</w:t>
      </w:r>
      <w:r w:rsidDel="00000000" w:rsidR="00000000" w:rsidRPr="00000000">
        <w:rPr>
          <w:rtl w:val="0"/>
        </w:rPr>
        <w:t xml:space="preserve">, 48(4), RG4004.</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https://doi.org/10.1029/2010RG000345</w:t>
        </w:r>
      </w:hyperlink>
      <w:r w:rsidDel="00000000" w:rsidR="00000000" w:rsidRPr="00000000">
        <w:rPr>
          <w:rtl w:val="0"/>
        </w:rPr>
      </w:r>
    </w:p>
    <w:p w:rsidR="00000000" w:rsidDel="00000000" w:rsidP="00000000" w:rsidRDefault="00000000" w:rsidRPr="00000000" w14:paraId="0000017F">
      <w:pPr>
        <w:spacing w:after="240" w:before="240" w:lineRule="auto"/>
        <w:rPr>
          <w:color w:val="1155cc"/>
          <w:u w:val="single"/>
        </w:rPr>
      </w:pPr>
      <w:r w:rsidDel="00000000" w:rsidR="00000000" w:rsidRPr="00000000">
        <w:rPr>
          <w:rtl w:val="0"/>
        </w:rPr>
        <w:t xml:space="preserve">Hersbach, H., Bell, B., Berrisford, P., Hirahara, S., Horányi, A., Muñoz-Sabater, J., Nicolas, J., Peubey, C., Radu, R., Schepers, D., Simmons, A., Soci, C., Abdalla, S., Abellan, X., Balsamo, G., Bechtold, P., Biavati, G., Bidlot, J., Bonavita, M., ... Thépaut, J.-N. (2020). The ERA5 global reanalysis. </w:t>
      </w:r>
      <w:r w:rsidDel="00000000" w:rsidR="00000000" w:rsidRPr="00000000">
        <w:rPr>
          <w:i w:val="1"/>
          <w:iCs w:val="1"/>
          <w:rtl w:val="0"/>
        </w:rPr>
        <w:t xml:space="preserve">Quarterly Journal of the Royal Meteorological Society</w:t>
      </w:r>
      <w:r w:rsidDel="00000000" w:rsidR="00000000" w:rsidRPr="00000000">
        <w:rPr>
          <w:rtl w:val="0"/>
        </w:rPr>
        <w:t xml:space="preserve">, 146(730), 1999-2049.</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https://doi.org/10.1002/qj.3803</w:t>
        </w:r>
      </w:hyperlink>
      <w:r w:rsidDel="00000000" w:rsidR="00000000" w:rsidRPr="00000000">
        <w:rPr>
          <w:rtl w:val="0"/>
        </w:rPr>
      </w:r>
    </w:p>
    <w:p w:rsidR="00000000" w:rsidDel="00000000" w:rsidP="00000000" w:rsidRDefault="00000000" w:rsidRPr="00000000" w14:paraId="00000180">
      <w:pPr>
        <w:spacing w:after="240" w:before="240" w:lineRule="auto"/>
        <w:rPr>
          <w:color w:val="1155cc"/>
          <w:u w:val="single"/>
        </w:rPr>
      </w:pPr>
      <w:r w:rsidDel="00000000" w:rsidR="00000000" w:rsidRPr="00000000">
        <w:rPr>
          <w:rtl w:val="0"/>
        </w:rPr>
        <w:t xml:space="preserve">IPCC. (2021). </w:t>
      </w:r>
      <w:r w:rsidDel="00000000" w:rsidR="00000000" w:rsidRPr="00000000">
        <w:rPr>
          <w:i w:val="1"/>
          <w:iCs w:val="1"/>
          <w:rtl w:val="0"/>
        </w:rPr>
        <w:t xml:space="preserve">Climate Change 2021: The Physical Science Basis. Contribution of Working Group I to the Sixth Assessment Report of the Intergovernmental Panel on Climate Change</w:t>
      </w:r>
      <w:r w:rsidDel="00000000" w:rsidR="00000000" w:rsidRPr="00000000">
        <w:rPr>
          <w:rtl w:val="0"/>
        </w:rPr>
        <w:t xml:space="preserve">. Cambridge University Press.</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https://www.ipcc.ch/report/ar6/wg1/</w:t>
        </w:r>
      </w:hyperlink>
      <w:r w:rsidDel="00000000" w:rsidR="00000000" w:rsidRPr="00000000">
        <w:rPr>
          <w:rtl w:val="0"/>
        </w:rPr>
      </w:r>
    </w:p>
    <w:p w:rsidR="00000000" w:rsidDel="00000000" w:rsidP="00000000" w:rsidRDefault="00000000" w:rsidRPr="00000000" w14:paraId="00000181">
      <w:pPr>
        <w:spacing w:after="240" w:before="240" w:lineRule="auto"/>
        <w:rPr/>
      </w:pPr>
      <w:r w:rsidDel="00000000" w:rsidR="00000000" w:rsidRPr="00000000">
        <w:rPr>
          <w:rtl w:val="0"/>
        </w:rPr>
        <w:t xml:space="preserve">Lin, Y.-L., Chiao, S., Wang, T.-A., Kaplan, M. L., &amp; Weglarz, R. P. (2001). Some common ingredients for heavy orographic rainfall. </w:t>
      </w:r>
      <w:r w:rsidDel="00000000" w:rsidR="00000000" w:rsidRPr="00000000">
        <w:rPr>
          <w:i w:val="1"/>
          <w:iCs w:val="1"/>
          <w:rtl w:val="0"/>
        </w:rPr>
        <w:t xml:space="preserve">Weather and Forecasting</w:t>
      </w:r>
      <w:r w:rsidDel="00000000" w:rsidR="00000000" w:rsidRPr="00000000">
        <w:rPr>
          <w:rtl w:val="0"/>
        </w:rPr>
        <w:t xml:space="preserve">, 16(6), 633-660.</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https://doi.org/10.1175/1520-0434(2001)016</w:t>
        </w:r>
      </w:hyperlink>
      <w:r w:rsidDel="00000000" w:rsidR="00000000" w:rsidRPr="00000000">
        <w:rPr>
          <w:rtl w:val="0"/>
        </w:rPr>
        <w:t xml:space="preserve">&lt;0633:SCIFHO&gt;2.0.CO;2</w:t>
      </w:r>
    </w:p>
    <w:p w:rsidR="00000000" w:rsidDel="00000000" w:rsidP="00000000" w:rsidRDefault="00000000" w:rsidRPr="00000000" w14:paraId="00000182">
      <w:pPr>
        <w:spacing w:after="240" w:before="240" w:lineRule="auto"/>
        <w:rPr>
          <w:color w:val="1155cc"/>
          <w:u w:val="single"/>
        </w:rPr>
      </w:pPr>
      <w:r w:rsidDel="00000000" w:rsidR="00000000" w:rsidRPr="00000000">
        <w:rPr>
          <w:rtl w:val="0"/>
        </w:rPr>
        <w:t xml:space="preserve">NOAA National Centers for Environmental Information. (2009). </w:t>
      </w:r>
      <w:r w:rsidDel="00000000" w:rsidR="00000000" w:rsidRPr="00000000">
        <w:rPr>
          <w:i w:val="1"/>
          <w:iCs w:val="1"/>
          <w:rtl w:val="0"/>
        </w:rPr>
        <w:t xml:space="preserve">ETOPO1 Global Relief Model</w:t>
      </w:r>
      <w:r w:rsidDel="00000000" w:rsidR="00000000" w:rsidRPr="00000000">
        <w:rPr>
          <w:rtl w:val="0"/>
        </w:rPr>
        <w:t xml:space="preserv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https://www.ncei.noaa.gov/products/etopo-global-relief-model</w:t>
        </w:r>
      </w:hyperlink>
      <w:r w:rsidDel="00000000" w:rsidR="00000000" w:rsidRPr="00000000">
        <w:rPr>
          <w:rtl w:val="0"/>
        </w:rPr>
      </w:r>
    </w:p>
    <w:p w:rsidR="00000000" w:rsidDel="00000000" w:rsidP="00000000" w:rsidRDefault="00000000" w:rsidRPr="00000000" w14:paraId="00000183">
      <w:pPr>
        <w:spacing w:after="240" w:before="240" w:lineRule="auto"/>
        <w:rPr>
          <w:color w:val="1155cc"/>
          <w:u w:val="single"/>
        </w:rPr>
      </w:pPr>
      <w:r w:rsidDel="00000000" w:rsidR="00000000" w:rsidRPr="00000000">
        <w:rPr>
          <w:rtl w:val="0"/>
        </w:rPr>
        <w:t xml:space="preserve">NOAA National Centers for Environmental Information. (2024). </w:t>
      </w:r>
      <w:r w:rsidDel="00000000" w:rsidR="00000000" w:rsidRPr="00000000">
        <w:rPr>
          <w:i w:val="1"/>
          <w:iCs w:val="1"/>
          <w:rtl w:val="0"/>
        </w:rPr>
        <w:t xml:space="preserve">Global Climate Report - Annual 2023</w:t>
      </w:r>
      <w:r w:rsidDel="00000000" w:rsidR="00000000" w:rsidRPr="00000000">
        <w:rPr>
          <w:rtl w:val="0"/>
        </w:rPr>
        <w:t xml:space="preserve">.</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https://www.ncei.noaa.gov/access/monitoring/monthly-report/global/202313</w:t>
        </w:r>
      </w:hyperlink>
      <w:r w:rsidDel="00000000" w:rsidR="00000000" w:rsidRPr="00000000">
        <w:rPr>
          <w:rtl w:val="0"/>
        </w:rPr>
      </w:r>
    </w:p>
    <w:p w:rsidR="00000000" w:rsidDel="00000000" w:rsidP="00000000" w:rsidRDefault="00000000" w:rsidRPr="00000000" w14:paraId="00000184">
      <w:pPr>
        <w:spacing w:after="240" w:before="240" w:lineRule="auto"/>
        <w:rPr>
          <w:color w:val="1155cc"/>
          <w:u w:val="single"/>
        </w:rPr>
      </w:pPr>
      <w:r w:rsidDel="00000000" w:rsidR="00000000" w:rsidRPr="00000000">
        <w:rPr>
          <w:rtl w:val="0"/>
        </w:rPr>
        <w:t xml:space="preserve">Perkins-Kirkpatrick, S. E., &amp; Lewis, S. C. (2020). Increasing trends in regional heatwaves. </w:t>
      </w:r>
      <w:r w:rsidDel="00000000" w:rsidR="00000000" w:rsidRPr="00000000">
        <w:rPr>
          <w:i w:val="1"/>
          <w:iCs w:val="1"/>
          <w:rtl w:val="0"/>
        </w:rPr>
        <w:t xml:space="preserve">Nature Communications</w:t>
      </w:r>
      <w:r w:rsidDel="00000000" w:rsidR="00000000" w:rsidRPr="00000000">
        <w:rPr>
          <w:rtl w:val="0"/>
        </w:rPr>
        <w:t xml:space="preserve">, 11, 3357.</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https://doi.org/10.1038/s41467-020-16970-7</w:t>
        </w:r>
      </w:hyperlink>
      <w:r w:rsidDel="00000000" w:rsidR="00000000" w:rsidRPr="00000000">
        <w:rPr>
          <w:rtl w:val="0"/>
        </w:rPr>
      </w:r>
    </w:p>
    <w:p w:rsidR="00000000" w:rsidDel="00000000" w:rsidP="00000000" w:rsidRDefault="00000000" w:rsidRPr="00000000" w14:paraId="00000185">
      <w:pPr>
        <w:spacing w:after="240" w:before="240" w:lineRule="auto"/>
        <w:rPr>
          <w:b w:val="1"/>
          <w:bCs w:val="1"/>
          <w:sz w:val="34"/>
          <w:szCs w:val="34"/>
          <w:highlight w:val="yellow"/>
        </w:rPr>
      </w:pPr>
      <w:r w:rsidDel="00000000" w:rsidR="00000000" w:rsidRPr="00000000">
        <w:rPr>
          <w:rtl w:val="0"/>
        </w:rPr>
        <w:t xml:space="preserve">Rycroft, M. J., Israelsson, S., &amp; Price, C. (2000). The global atmospheric electric circuit, solar activity and climate change. </w:t>
      </w:r>
      <w:r w:rsidDel="00000000" w:rsidR="00000000" w:rsidRPr="00000000">
        <w:rPr>
          <w:i w:val="1"/>
          <w:iCs w:val="1"/>
          <w:rtl w:val="0"/>
        </w:rPr>
        <w:t xml:space="preserve">Journal of Atmospheric and Solar-Terrestrial Physics</w:t>
      </w:r>
      <w:r w:rsidDel="00000000" w:rsidR="00000000" w:rsidRPr="00000000">
        <w:rPr>
          <w:rtl w:val="0"/>
        </w:rPr>
        <w:t xml:space="preserve">, 62(17-18), 1563-1576.</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https://doi.org/10.1016/S1364-6826(00)00112-7</w:t>
        </w:r>
      </w:hyperlink>
      <w:r w:rsidDel="00000000" w:rsidR="00000000" w:rsidRPr="00000000">
        <w:rPr>
          <w:rtl w:val="0"/>
        </w:rPr>
      </w:r>
    </w:p>
    <w:p w:rsidR="00000000" w:rsidDel="00000000" w:rsidP="00000000" w:rsidRDefault="00000000" w:rsidRPr="00000000" w14:paraId="00000186">
      <w:pPr>
        <w:jc w:val="left"/>
        <w:rPr>
          <w:sz w:val="24"/>
          <w:szCs w:val="24"/>
        </w:rPr>
      </w:pPr>
      <w:r w:rsidDel="00000000" w:rsidR="00000000" w:rsidRPr="00000000">
        <w:rPr>
          <w:rtl w:val="0"/>
        </w:rPr>
      </w:r>
    </w:p>
    <w:p w:rsidR="00000000" w:rsidDel="00000000" w:rsidP="00000000" w:rsidRDefault="00000000" w:rsidRPr="00000000" w14:paraId="00000187">
      <w:pPr>
        <w:jc w:val="left"/>
        <w:rPr>
          <w:sz w:val="24"/>
          <w:szCs w:val="24"/>
        </w:rPr>
      </w:pPr>
      <w:r w:rsidDel="00000000" w:rsidR="00000000" w:rsidRPr="00000000">
        <w:rPr>
          <w:rtl w:val="0"/>
        </w:rPr>
      </w:r>
    </w:p>
    <w:p w:rsidR="00000000" w:rsidDel="00000000" w:rsidP="00000000" w:rsidRDefault="00000000" w:rsidRPr="00000000" w14:paraId="00000188">
      <w:pPr>
        <w:jc w:val="left"/>
        <w:rPr>
          <w:sz w:val="24"/>
          <w:szCs w:val="24"/>
        </w:rPr>
      </w:pPr>
      <w:r w:rsidDel="00000000" w:rsidR="00000000" w:rsidRPr="00000000">
        <w:rPr>
          <w:rtl w:val="0"/>
        </w:rPr>
      </w:r>
    </w:p>
    <w:p w:rsidR="00000000" w:rsidDel="00000000" w:rsidP="00000000" w:rsidRDefault="00000000" w:rsidRPr="00000000" w14:paraId="00000189">
      <w:pPr>
        <w:jc w:val="left"/>
        <w:rPr>
          <w:sz w:val="24"/>
          <w:szCs w:val="24"/>
        </w:rPr>
      </w:pPr>
      <w:r w:rsidDel="00000000" w:rsidR="00000000" w:rsidRPr="00000000">
        <w:rPr>
          <w:sz w:val="24"/>
          <w:szCs w:val="24"/>
          <w:rtl w:val="0"/>
        </w:rPr>
        <w:t xml:space="preserve">GITHUB LINK: https://github.com/Ron-Salama/Climate-Modeling-Research-Project.git</w:t>
      </w:r>
    </w:p>
    <w:p w:rsidR="00000000" w:rsidDel="00000000" w:rsidP="00000000" w:rsidRDefault="00000000" w:rsidRPr="00000000" w14:paraId="0000018A">
      <w:pPr>
        <w:jc w:val="left"/>
        <w:rPr>
          <w:sz w:val="24"/>
          <w:szCs w:val="24"/>
        </w:rPr>
      </w:pPr>
      <w:r w:rsidDel="00000000" w:rsidR="00000000" w:rsidRPr="00000000">
        <w:rPr>
          <w:rtl w:val="0"/>
        </w:rPr>
      </w:r>
    </w:p>
    <w:p w:rsidR="00000000" w:rsidDel="00000000" w:rsidP="00000000" w:rsidRDefault="00000000" w:rsidRPr="00000000" w14:paraId="0000018B">
      <w:pPr>
        <w:jc w:val="left"/>
        <w:rPr>
          <w:sz w:val="24"/>
          <w:szCs w:val="24"/>
        </w:rPr>
      </w:pPr>
      <w:r w:rsidDel="00000000" w:rsidR="00000000" w:rsidRPr="00000000">
        <w:rPr>
          <w:rtl w:val="0"/>
        </w:rPr>
      </w:r>
    </w:p>
    <w:p w:rsidR="00000000" w:rsidDel="00000000" w:rsidP="00000000" w:rsidRDefault="00000000" w:rsidRPr="00000000" w14:paraId="0000018C">
      <w:pPr>
        <w:jc w:val="left"/>
        <w:rPr>
          <w:sz w:val="24"/>
          <w:szCs w:val="24"/>
        </w:rPr>
      </w:pPr>
      <w:r w:rsidDel="00000000" w:rsidR="00000000" w:rsidRPr="00000000">
        <w:rPr>
          <w:rtl w:val="0"/>
        </w:rPr>
      </w:r>
    </w:p>
    <w:p w:rsidR="00000000" w:rsidDel="00000000" w:rsidP="00000000" w:rsidRDefault="00000000" w:rsidRPr="00000000" w14:paraId="0000018D">
      <w:pPr>
        <w:jc w:val="left"/>
        <w:rPr>
          <w:sz w:val="24"/>
          <w:szCs w:val="24"/>
        </w:rPr>
      </w:pPr>
      <w:r w:rsidDel="00000000" w:rsidR="00000000" w:rsidRPr="00000000">
        <w:rPr>
          <w:rtl w:val="0"/>
        </w:rPr>
      </w:r>
    </w:p>
    <w:p w:rsidR="00000000" w:rsidDel="00000000" w:rsidP="00000000" w:rsidRDefault="00000000" w:rsidRPr="00000000" w14:paraId="0000018E">
      <w:pPr>
        <w:jc w:val="left"/>
        <w:rPr>
          <w:sz w:val="24"/>
          <w:szCs w:val="24"/>
        </w:rPr>
      </w:pPr>
      <w:r w:rsidDel="00000000" w:rsidR="00000000" w:rsidRPr="00000000">
        <w:rPr>
          <w:rtl w:val="0"/>
        </w:rPr>
      </w:r>
    </w:p>
    <w:p w:rsidR="00000000" w:rsidDel="00000000" w:rsidP="00000000" w:rsidRDefault="00000000" w:rsidRPr="00000000" w14:paraId="0000018F">
      <w:pPr>
        <w:jc w:val="left"/>
        <w:rPr>
          <w:sz w:val="24"/>
          <w:szCs w:val="24"/>
        </w:rPr>
      </w:pPr>
      <w:r w:rsidDel="00000000" w:rsidR="00000000" w:rsidRPr="00000000">
        <w:rPr>
          <w:rtl w:val="0"/>
        </w:rPr>
      </w:r>
    </w:p>
    <w:p w:rsidR="00000000" w:rsidDel="00000000" w:rsidP="00000000" w:rsidRDefault="00000000" w:rsidRPr="00000000" w14:paraId="00000190">
      <w:pPr>
        <w:jc w:val="left"/>
        <w:rPr>
          <w:sz w:val="24"/>
          <w:szCs w:val="24"/>
        </w:rPr>
      </w:pPr>
      <w:r w:rsidDel="00000000" w:rsidR="00000000" w:rsidRPr="00000000">
        <w:rPr>
          <w:rtl w:val="0"/>
        </w:rPr>
      </w:r>
    </w:p>
    <w:p w:rsidR="00000000" w:rsidDel="00000000" w:rsidP="00000000" w:rsidRDefault="00000000" w:rsidRPr="00000000" w14:paraId="00000191">
      <w:pPr>
        <w:jc w:val="left"/>
        <w:rPr>
          <w:sz w:val="24"/>
          <w:szCs w:val="24"/>
        </w:rPr>
      </w:pPr>
      <w:r w:rsidDel="00000000" w:rsidR="00000000" w:rsidRPr="00000000">
        <w:rPr>
          <w:rtl w:val="0"/>
        </w:rPr>
      </w:r>
    </w:p>
    <w:p w:rsidR="00000000" w:rsidDel="00000000" w:rsidP="00000000" w:rsidRDefault="00000000" w:rsidRPr="00000000" w14:paraId="00000192">
      <w:pPr>
        <w:spacing w:after="240" w:before="240" w:lineRule="auto"/>
        <w:ind w:left="0" w:firstLine="0"/>
        <w:rPr>
          <w:sz w:val="24"/>
          <w:szCs w:val="24"/>
          <w:highlight w:val="yellow"/>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ipcc.ch/report/ar6/wg1/" TargetMode="External"/><Relationship Id="rId22" Type="http://schemas.openxmlformats.org/officeDocument/2006/relationships/hyperlink" Target="https://doi.org/10.1175/1520-0434(2001)016" TargetMode="External"/><Relationship Id="rId21" Type="http://schemas.openxmlformats.org/officeDocument/2006/relationships/hyperlink" Target="https://www.ipcc.ch/report/ar6/wg1/" TargetMode="External"/><Relationship Id="rId24" Type="http://schemas.openxmlformats.org/officeDocument/2006/relationships/hyperlink" Target="https://www.ncei.noaa.gov/products/etopo-global-relief-model" TargetMode="External"/><Relationship Id="rId23" Type="http://schemas.openxmlformats.org/officeDocument/2006/relationships/hyperlink" Target="https://doi.org/10.1175/1520-0434(2001)01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03/PhysRevLett.59.381" TargetMode="External"/><Relationship Id="rId26" Type="http://schemas.openxmlformats.org/officeDocument/2006/relationships/hyperlink" Target="https://www.ncei.noaa.gov/access/monitoring/monthly-report/global/202313" TargetMode="External"/><Relationship Id="rId25" Type="http://schemas.openxmlformats.org/officeDocument/2006/relationships/hyperlink" Target="https://www.ncei.noaa.gov/products/etopo-global-relief-model" TargetMode="External"/><Relationship Id="rId28" Type="http://schemas.openxmlformats.org/officeDocument/2006/relationships/hyperlink" Target="https://doi.org/10.1038/s41467-020-16970-7" TargetMode="External"/><Relationship Id="rId27" Type="http://schemas.openxmlformats.org/officeDocument/2006/relationships/hyperlink" Target="https://www.ncei.noaa.gov/access/monitoring/monthly-report/global/202313"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doi.org/10.1038/s41467-020-16970-7" TargetMode="External"/><Relationship Id="rId7" Type="http://schemas.openxmlformats.org/officeDocument/2006/relationships/image" Target="media/image2.png"/><Relationship Id="rId8" Type="http://schemas.openxmlformats.org/officeDocument/2006/relationships/hyperlink" Target="https://doi.org/10.1103/PhysRevLett.59.381" TargetMode="External"/><Relationship Id="rId31" Type="http://schemas.openxmlformats.org/officeDocument/2006/relationships/hyperlink" Target="https://doi.org/10.1016/S1364-6826(00)00112-7" TargetMode="External"/><Relationship Id="rId30" Type="http://schemas.openxmlformats.org/officeDocument/2006/relationships/hyperlink" Target="https://doi.org/10.1016/S1364-6826(00)00112-7" TargetMode="External"/><Relationship Id="rId11" Type="http://schemas.openxmlformats.org/officeDocument/2006/relationships/hyperlink" Target="https://doi.org/10.1016/j.atmosres.2012.04.002" TargetMode="External"/><Relationship Id="rId10" Type="http://schemas.openxmlformats.org/officeDocument/2006/relationships/hyperlink" Target="https://doi.org/10.1016/j.atmosres.2012.04.002" TargetMode="External"/><Relationship Id="rId13" Type="http://schemas.openxmlformats.org/officeDocument/2006/relationships/hyperlink" Target="https://doi.org/10.1029/2005RG000183" TargetMode="External"/><Relationship Id="rId12" Type="http://schemas.openxmlformats.org/officeDocument/2006/relationships/hyperlink" Target="https://doi.org/10.1029/2005RG000183" TargetMode="External"/><Relationship Id="rId15" Type="http://schemas.openxmlformats.org/officeDocument/2006/relationships/hyperlink" Target="https://www.emdat.be" TargetMode="External"/><Relationship Id="rId14" Type="http://schemas.openxmlformats.org/officeDocument/2006/relationships/hyperlink" Target="https://www.emdat.be" TargetMode="External"/><Relationship Id="rId17" Type="http://schemas.openxmlformats.org/officeDocument/2006/relationships/hyperlink" Target="https://doi.org/10.1029/2010RG000345" TargetMode="External"/><Relationship Id="rId16" Type="http://schemas.openxmlformats.org/officeDocument/2006/relationships/hyperlink" Target="https://doi.org/10.1029/2010RG000345" TargetMode="External"/><Relationship Id="rId19" Type="http://schemas.openxmlformats.org/officeDocument/2006/relationships/hyperlink" Target="https://doi.org/10.1002/qj.3803" TargetMode="External"/><Relationship Id="rId18" Type="http://schemas.openxmlformats.org/officeDocument/2006/relationships/hyperlink" Target="https://doi.org/10.1002/qj.380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