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/>
      </w:pPr>
      <w:r>
        <w:t xml:space="preserve">multi-cloud-security-automation</w:t>
      </w:r>
    </w:p>
    <w:p>
      <w:pPr>
        <w:spacing w:after="200"/>
      </w:pPr>
      <w:r>
        <w:rPr>
          <w:sz w:val="22"/>
          <w:szCs w:val="22"/>
        </w:rPr>
        <w:t xml:space="preserve">Working files for Steps 3–4 of the DevSecOps portfolio plan: IaC network foundations in Terraform (AWS + Azure) and a Python cross-cloud MFA compliance auditor. Step 5 (architecture diagram + full case-study README) is intentionally not built yet — see the review notes for why.</w:t>
      </w:r>
    </w:p>
    <w:p>
      <w:pPr>
        <w:pStyle w:val="Heading2"/>
        <w:spacing w:after="120" w:before="240"/>
      </w:pPr>
      <w:r>
        <w:t xml:space="preserve">Layout</w:t>
      </w:r>
    </w:p>
    <w:p>
      <w:pPr>
        <w:pBdr>
          <w:top w:val="single" w:color="D0D0D0" w:sz="2"/>
          <w:bottom w:val="single" w:color="D0D0D0" w:sz="2"/>
          <w:left w:val="single" w:color="D0D0D0" w:sz="2"/>
          <w:right w:val="single" w:color="D0D0D0" w:sz="2"/>
        </w:pBdr>
        <w:shd w:fill="F2F2F2" w:val="clear"/>
        <w:spacing w:after="120" w:before="120"/>
      </w:pPr>
      <w:r>
        <w:rPr>
          <w:rFonts w:ascii="Consolas" w:cs="Consolas" w:eastAsia="Consolas" w:hAnsi="Consolas"/>
          <w:sz w:val="19"/>
          <w:szCs w:val="19"/>
        </w:rPr>
        <w:t xml:space="preserve">terraform/</w:t>
      </w:r>
      <w:r>
        <w:rPr>
          <w:rFonts w:ascii="Consolas" w:cs="Consolas" w:eastAsia="Consolas" w:hAnsi="Consolas"/>
          <w:sz w:val="19"/>
          <w:szCs w:val="19"/>
        </w:rPr>
        <w:br/>
        <w:t xml:space="preserve">  aws-vpc/             # VPC, public+private subnets across AZs, NAT, IGW</w:t>
      </w:r>
      <w:r>
        <w:rPr>
          <w:rFonts w:ascii="Consolas" w:cs="Consolas" w:eastAsia="Consolas" w:hAnsi="Consolas"/>
          <w:sz w:val="19"/>
          <w:szCs w:val="19"/>
        </w:rPr>
        <w:br/>
        <w:t xml:space="preserve">  azure-hub-spoke/     # Hub VNet + spoke VNet, peered, NSGs on each subnet</w:t>
      </w:r>
      <w:r>
        <w:rPr>
          <w:rFonts w:ascii="Consolas" w:cs="Consolas" w:eastAsia="Consolas" w:hAnsi="Consolas"/>
          <w:sz w:val="19"/>
          <w:szCs w:val="19"/>
        </w:rPr>
        <w:br/>
        <w:t xml:space="preserve">scripts/</w:t>
      </w:r>
      <w:r>
        <w:rPr>
          <w:rFonts w:ascii="Consolas" w:cs="Consolas" w:eastAsia="Consolas" w:hAnsi="Consolas"/>
          <w:sz w:val="19"/>
          <w:szCs w:val="19"/>
        </w:rPr>
        <w:br/>
        <w:t xml:space="preserve">  mfa_compliance_report.py   # AWS IAM + Entra ID MFA audit -&gt; CSV</w:t>
      </w:r>
      <w:r>
        <w:rPr>
          <w:rFonts w:ascii="Consolas" w:cs="Consolas" w:eastAsia="Consolas" w:hAnsi="Consolas"/>
          <w:sz w:val="19"/>
          <w:szCs w:val="19"/>
        </w:rPr>
        <w:br/>
        <w:t xml:space="preserve">  requirements.txt</w:t>
      </w:r>
      <w:r>
        <w:rPr>
          <w:rFonts w:ascii="Consolas" w:cs="Consolas" w:eastAsia="Consolas" w:hAnsi="Consolas"/>
          <w:sz w:val="19"/>
          <w:szCs w:val="19"/>
        </w:rPr>
        <w:br/>
        <w:t xml:space="preserve">  .env.example</w:t>
      </w:r>
    </w:p>
    <w:p>
      <w:pPr>
        <w:pStyle w:val="Heading2"/>
        <w:spacing w:after="120" w:before="240"/>
      </w:pPr>
      <w:r>
        <w:t xml:space="preserve">Terraform — quick start</w:t>
      </w:r>
    </w:p>
    <w:p>
      <w:pPr>
        <w:spacing w:after="200"/>
      </w:pPr>
      <w:r>
        <w:rPr>
          <w:sz w:val="22"/>
          <w:szCs w:val="22"/>
        </w:rPr>
        <w:t xml:space="preserve">Neither module has been terraform apply'd or even terraform validate'd against real provider plugins (this environment couldn't reach releases.hashicorp.com to install the CLI) — only syntax-checked offline. Validate for real before trusting it against a live account:</w:t>
      </w:r>
    </w:p>
    <w:p>
      <w:pPr>
        <w:pBdr>
          <w:top w:val="single" w:color="D0D0D0" w:sz="2"/>
          <w:bottom w:val="single" w:color="D0D0D0" w:sz="2"/>
          <w:left w:val="single" w:color="D0D0D0" w:sz="2"/>
          <w:right w:val="single" w:color="D0D0D0" w:sz="2"/>
        </w:pBdr>
        <w:shd w:fill="F2F2F2" w:val="clear"/>
        <w:spacing w:after="120" w:before="120"/>
      </w:pPr>
      <w:r>
        <w:rPr>
          <w:rFonts w:ascii="Consolas" w:cs="Consolas" w:eastAsia="Consolas" w:hAnsi="Consolas"/>
          <w:sz w:val="19"/>
          <w:szCs w:val="19"/>
        </w:rPr>
        <w:t xml:space="preserve">cd terraform/aws-vpc      # or terraform/azure-hub-spoke</w:t>
      </w:r>
      <w:r>
        <w:rPr>
          <w:rFonts w:ascii="Consolas" w:cs="Consolas" w:eastAsia="Consolas" w:hAnsi="Consolas"/>
          <w:sz w:val="19"/>
          <w:szCs w:val="19"/>
        </w:rPr>
        <w:br/>
        <w:t xml:space="preserve">cp terraform.tfvars.example terraform.tfvars   # edit values</w:t>
      </w:r>
      <w:r>
        <w:rPr>
          <w:rFonts w:ascii="Consolas" w:cs="Consolas" w:eastAsia="Consolas" w:hAnsi="Consolas"/>
          <w:sz w:val="19"/>
          <w:szCs w:val="19"/>
        </w:rPr>
        <w:br/>
        <w:t xml:space="preserve">terraform init</w:t>
      </w:r>
      <w:r>
        <w:rPr>
          <w:rFonts w:ascii="Consolas" w:cs="Consolas" w:eastAsia="Consolas" w:hAnsi="Consolas"/>
          <w:sz w:val="19"/>
          <w:szCs w:val="19"/>
        </w:rPr>
        <w:br/>
        <w:t xml:space="preserve">terraform validate</w:t>
      </w:r>
      <w:r>
        <w:rPr>
          <w:rFonts w:ascii="Consolas" w:cs="Consolas" w:eastAsia="Consolas" w:hAnsi="Consolas"/>
          <w:sz w:val="19"/>
          <w:szCs w:val="19"/>
        </w:rPr>
        <w:br/>
        <w:t xml:space="preserve">terraform plan</w:t>
      </w:r>
    </w:p>
    <w:p>
      <w:pPr>
        <w:pStyle w:val="Heading2"/>
        <w:spacing w:after="120" w:before="240"/>
      </w:pPr>
      <w:r>
        <w:t xml:space="preserve">Python script — quick start</w:t>
      </w:r>
    </w:p>
    <w:p>
      <w:pPr>
        <w:pBdr>
          <w:top w:val="single" w:color="D0D0D0" w:sz="2"/>
          <w:bottom w:val="single" w:color="D0D0D0" w:sz="2"/>
          <w:left w:val="single" w:color="D0D0D0" w:sz="2"/>
          <w:right w:val="single" w:color="D0D0D0" w:sz="2"/>
        </w:pBdr>
        <w:shd w:fill="F2F2F2" w:val="clear"/>
        <w:spacing w:after="120" w:before="120"/>
      </w:pPr>
      <w:r>
        <w:rPr>
          <w:rFonts w:ascii="Consolas" w:cs="Consolas" w:eastAsia="Consolas" w:hAnsi="Consolas"/>
          <w:sz w:val="19"/>
          <w:szCs w:val="19"/>
        </w:rPr>
        <w:t xml:space="preserve">cd scripts</w:t>
      </w:r>
      <w:r>
        <w:rPr>
          <w:rFonts w:ascii="Consolas" w:cs="Consolas" w:eastAsia="Consolas" w:hAnsi="Consolas"/>
          <w:sz w:val="19"/>
          <w:szCs w:val="19"/>
        </w:rPr>
        <w:br/>
        <w:t xml:space="preserve">python3 -m venv .venv &amp;&amp; source .venv/bin/activate</w:t>
      </w:r>
      <w:r>
        <w:rPr>
          <w:rFonts w:ascii="Consolas" w:cs="Consolas" w:eastAsia="Consolas" w:hAnsi="Consolas"/>
          <w:sz w:val="19"/>
          <w:szCs w:val="19"/>
        </w:rPr>
        <w:br/>
        <w:t xml:space="preserve">pip install -r requirements.txt</w:t>
      </w:r>
      <w:r>
        <w:rPr>
          <w:rFonts w:ascii="Consolas" w:cs="Consolas" w:eastAsia="Consolas" w:hAnsi="Consolas"/>
          <w:sz w:val="19"/>
          <w:szCs w:val="19"/>
        </w:rPr>
        <w:br/>
        <w:t xml:space="preserve">cp .env.example .env   # fill in and export, or use direnv/dotenv</w:t>
      </w:r>
      <w:r>
        <w:rPr>
          <w:rFonts w:ascii="Consolas" w:cs="Consolas" w:eastAsia="Consolas" w:hAnsi="Consolas"/>
          <w:sz w:val="19"/>
          <w:szCs w:val="19"/>
        </w:rPr>
        <w:br/>
        <w:t xml:space="preserve">python3 mfa_compliance_report.py --aws --azure --output mfa_report.csv</w:t>
      </w:r>
    </w:p>
    <w:p>
      <w:pPr>
        <w:spacing w:after="200"/>
      </w:pPr>
      <w:r>
        <w:rPr>
          <w:sz w:val="22"/>
          <w:szCs w:val="22"/>
        </w:rPr>
        <w:t xml:space="preserve">The Azure side needs an app registration with UserAuthenticationMethod.Read.All and User.Read.All application permissions, admin-consented — that's a tenant-level grant, so budget time for that step if you're auditing a real tenant instead of a lab one.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2026-09-15T13:54:57.230Z</dcterms:created>
  <dcterms:modified xsi:type="dcterms:W3CDTF">2026-09-15T13:54:57.240Z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