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vAlign w:val="top"/>
          </w:tcPr>
          <w:p>
            <w:pPr>
              <w:spacing w:after="60" w:before="120"/>
              <w:jc w:val="center"/>
            </w:pPr>
            <w:r>
              <w:rPr>
                <w:rFonts w:ascii="Arial" w:cs="Arial" w:eastAsia="Arial" w:hAnsi="Arial"/>
                <w:b/>
                <w:bCs/>
                <w:color w:val="FFFFFF"/>
                <w:sz w:val="22"/>
                <w:szCs w:val="22"/>
              </w:rPr>
              <w:t xml:space="preserve">COMPETITOR INTELLIGENCE REPORT</w:t>
            </w:r>
          </w:p>
          <w:p>
            <w:pPr>
              <w:spacing w:after="60" w:before="0"/>
              <w:jc w:val="center"/>
            </w:pPr>
            <w:r>
              <w:rPr>
                <w:rFonts w:ascii="Arial" w:cs="Arial" w:eastAsia="Arial" w:hAnsi="Arial"/>
                <w:b/>
                <w:bCs/>
                <w:color w:val="FFFFFF"/>
                <w:sz w:val="40"/>
                <w:szCs w:val="40"/>
              </w:rPr>
              <w:t xml:space="preserve">HOUSECALL PRO</w:t>
            </w:r>
          </w:p>
          <w:p>
            <w:pPr>
              <w:spacing w:after="60" w:before="0"/>
              <w:jc w:val="center"/>
            </w:pPr>
            <w:r>
              <w:rPr>
                <w:rFonts w:ascii="Arial" w:cs="Arial" w:eastAsia="Arial" w:hAnsi="Arial"/>
                <w:color w:val="D9D9D9"/>
                <w:sz w:val="20"/>
                <w:szCs w:val="20"/>
              </w:rPr>
              <w:t xml:space="preserve">A Deep-Dive Analysis for ServizmaDesk / ISBMG</w:t>
            </w:r>
          </w:p>
          <w:p>
            <w:pPr>
              <w:spacing w:after="120" w:before="0"/>
              <w:jc w:val="center"/>
            </w:pPr>
            <w:r>
              <w:rPr>
                <w:rFonts w:ascii="Arial" w:cs="Arial" w:eastAsia="Arial" w:hAnsi="Arial"/>
                <w:color w:val="D9D9D9"/>
                <w:sz w:val="18"/>
                <w:szCs w:val="18"/>
              </w:rPr>
              <w:t xml:space="preserve">March 2026  |  Internal Confidential</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6B72" w:sz="6"/>
              <w:left w:val="single" w:color="1A6B72" w:sz="6"/>
              <w:bottom w:val="single" w:color="1A6B72" w:sz="6"/>
              <w:right w:val="single" w:color="1A6B72" w:sz="6"/>
            </w:tcBorders>
            <w:shd w:fill="1F3864" w:val="clear"/>
            <w:tcMar>
              <w:top w:type="dxa" w:w="80"/>
              <w:left w:type="dxa" w:w="120"/>
              <w:bottom w:type="dxa" w:w="80"/>
              <w:right w:type="dxa" w:w="120"/>
            </w:tcMar>
            <w:vAlign w:val="top"/>
          </w:tcPr>
          <w:p>
            <w:pPr>
              <w:spacing w:after="20" w:before="40"/>
              <w:jc w:val="center"/>
            </w:pPr>
            <w:r>
              <w:rPr>
                <w:rFonts w:ascii="Arial" w:cs="Arial" w:eastAsia="Arial" w:hAnsi="Arial"/>
                <w:b/>
                <w:bCs/>
                <w:color w:val="FFFFFF"/>
                <w:sz w:val="28"/>
                <w:szCs w:val="28"/>
              </w:rPr>
              <w:t xml:space="preserve">~$75M</w:t>
            </w:r>
          </w:p>
          <w:p>
            <w:pPr>
              <w:spacing w:after="40" w:before="0"/>
              <w:jc w:val="center"/>
            </w:pPr>
            <w:r>
              <w:rPr>
                <w:rFonts w:ascii="Arial" w:cs="Arial" w:eastAsia="Arial" w:hAnsi="Arial"/>
                <w:color w:val="FFFFFF"/>
                <w:sz w:val="16"/>
                <w:szCs w:val="16"/>
              </w:rPr>
              <w:t xml:space="preserve">Est. Annual Revenue (2025)</w:t>
            </w:r>
          </w:p>
        </w:tc>
        <w:tc>
          <w:tcPr>
            <w:tcW w:type="dxa" w:w="2340"/>
            <w:tcBorders>
              <w:top w:val="single" w:color="1A6B72" w:sz="6"/>
              <w:left w:val="single" w:color="1A6B72" w:sz="6"/>
              <w:bottom w:val="single" w:color="1A6B72" w:sz="6"/>
              <w:right w:val="single" w:color="1A6B72" w:sz="6"/>
            </w:tcBorders>
            <w:shd w:fill="1F3864" w:val="clear"/>
            <w:tcMar>
              <w:top w:type="dxa" w:w="80"/>
              <w:left w:type="dxa" w:w="120"/>
              <w:bottom w:type="dxa" w:w="80"/>
              <w:right w:type="dxa" w:w="120"/>
            </w:tcMar>
            <w:vAlign w:val="top"/>
          </w:tcPr>
          <w:p>
            <w:pPr>
              <w:spacing w:after="20" w:before="40"/>
              <w:jc w:val="center"/>
            </w:pPr>
            <w:r>
              <w:rPr>
                <w:rFonts w:ascii="Arial" w:cs="Arial" w:eastAsia="Arial" w:hAnsi="Arial"/>
                <w:b/>
                <w:bCs/>
                <w:color w:val="FFFFFF"/>
                <w:sz w:val="28"/>
                <w:szCs w:val="28"/>
              </w:rPr>
              <w:t xml:space="preserve">200K+</w:t>
            </w:r>
          </w:p>
          <w:p>
            <w:pPr>
              <w:spacing w:after="40" w:before="0"/>
              <w:jc w:val="center"/>
            </w:pPr>
            <w:r>
              <w:rPr>
                <w:rFonts w:ascii="Arial" w:cs="Arial" w:eastAsia="Arial" w:hAnsi="Arial"/>
                <w:color w:val="FFFFFF"/>
                <w:sz w:val="16"/>
                <w:szCs w:val="16"/>
              </w:rPr>
              <w:t xml:space="preserve">Customers</w:t>
            </w:r>
          </w:p>
        </w:tc>
        <w:tc>
          <w:tcPr>
            <w:tcW w:type="dxa" w:w="2340"/>
            <w:tcBorders>
              <w:top w:val="single" w:color="1A6B72" w:sz="6"/>
              <w:left w:val="single" w:color="1A6B72" w:sz="6"/>
              <w:bottom w:val="single" w:color="1A6B72" w:sz="6"/>
              <w:right w:val="single" w:color="1A6B72" w:sz="6"/>
            </w:tcBorders>
            <w:shd w:fill="1F3864" w:val="clear"/>
            <w:tcMar>
              <w:top w:type="dxa" w:w="80"/>
              <w:left w:type="dxa" w:w="120"/>
              <w:bottom w:type="dxa" w:w="80"/>
              <w:right w:type="dxa" w:w="120"/>
            </w:tcMar>
            <w:vAlign w:val="top"/>
          </w:tcPr>
          <w:p>
            <w:pPr>
              <w:spacing w:after="20" w:before="40"/>
              <w:jc w:val="center"/>
            </w:pPr>
            <w:r>
              <w:rPr>
                <w:rFonts w:ascii="Arial" w:cs="Arial" w:eastAsia="Arial" w:hAnsi="Arial"/>
                <w:b/>
                <w:bCs/>
                <w:color w:val="FFFFFF"/>
                <w:sz w:val="28"/>
                <w:szCs w:val="28"/>
              </w:rPr>
              <w:t xml:space="preserve">~1,300</w:t>
            </w:r>
          </w:p>
          <w:p>
            <w:pPr>
              <w:spacing w:after="40" w:before="0"/>
              <w:jc w:val="center"/>
            </w:pPr>
            <w:r>
              <w:rPr>
                <w:rFonts w:ascii="Arial" w:cs="Arial" w:eastAsia="Arial" w:hAnsi="Arial"/>
                <w:color w:val="FFFFFF"/>
                <w:sz w:val="16"/>
                <w:szCs w:val="16"/>
              </w:rPr>
              <w:t xml:space="preserve">Employees</w:t>
            </w:r>
          </w:p>
        </w:tc>
        <w:tc>
          <w:tcPr>
            <w:tcW w:type="dxa" w:w="2340"/>
            <w:tcBorders>
              <w:top w:val="single" w:color="1A6B72" w:sz="6"/>
              <w:left w:val="single" w:color="1A6B72" w:sz="6"/>
              <w:bottom w:val="single" w:color="1A6B72" w:sz="6"/>
              <w:right w:val="single" w:color="1A6B72" w:sz="6"/>
            </w:tcBorders>
            <w:shd w:fill="1F3864" w:val="clear"/>
            <w:tcMar>
              <w:top w:type="dxa" w:w="80"/>
              <w:left w:type="dxa" w:w="120"/>
              <w:bottom w:type="dxa" w:w="80"/>
              <w:right w:type="dxa" w:w="120"/>
            </w:tcMar>
            <w:vAlign w:val="top"/>
          </w:tcPr>
          <w:p>
            <w:pPr>
              <w:spacing w:after="20" w:before="40"/>
              <w:jc w:val="center"/>
            </w:pPr>
            <w:r>
              <w:rPr>
                <w:rFonts w:ascii="Arial" w:cs="Arial" w:eastAsia="Arial" w:hAnsi="Arial"/>
                <w:b/>
                <w:bCs/>
                <w:color w:val="FFFFFF"/>
                <w:sz w:val="28"/>
                <w:szCs w:val="28"/>
              </w:rPr>
              <w:t xml:space="preserve">$274M+</w:t>
            </w:r>
          </w:p>
          <w:p>
            <w:pPr>
              <w:spacing w:after="40" w:before="0"/>
              <w:jc w:val="center"/>
            </w:pPr>
            <w:r>
              <w:rPr>
                <w:rFonts w:ascii="Arial" w:cs="Arial" w:eastAsia="Arial" w:hAnsi="Arial"/>
                <w:color w:val="FFFFFF"/>
                <w:sz w:val="16"/>
                <w:szCs w:val="16"/>
              </w:rPr>
              <w:t xml:space="preserve">Total Funding</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1F3864"/>
                <w:sz w:val="20"/>
                <w:szCs w:val="20"/>
              </w:rPr>
              <w:t xml:space="preserve">EXECUTIVE SUMMARY</w:t>
            </w:r>
          </w:p>
          <w:p>
            <w:pPr>
              <w:spacing w:after="20" w:before="20"/>
            </w:pPr>
            <w:r>
              <w:rPr>
                <w:rFonts w:ascii="Arial" w:cs="Arial" w:eastAsia="Arial" w:hAnsi="Arial"/>
                <w:color w:val="000000"/>
                <w:sz w:val="20"/>
                <w:szCs w:val="20"/>
              </w:rPr>
              <w:t xml:space="preserve">HousecallPro (legal entity: Codefied Inc.) is ServizmaDesk's most direct head-to-head competitor in the SMB field service management market. Founded in 2013 in San Diego by five co-founders — all former Qualcomm engineers inspired by one founder's father who was a house painter — the platform has grown to serve over 200,000 home service professionals across 50+ trade verticals.</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With an estimated $75M in annual revenue (2025), $274M+ in total funding from investors including Permira and NewView Capital, and approximately 1,300 employees, HousecallPro sits between Jobber (broader brand, lighter mobile) and ServiceTitan (deeper features, enterprise pricing).</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Like Jobber, HousecallPro's architecture is job-first. Their Property Profile feature provides a surface-level equipment record appended to a customer address — not a true asset-centric data model. This is ServizmaDesk's primary structural advantage.</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1. Company Overview</w:t>
      </w:r>
    </w:p>
    <w:p>
      <w:pPr>
        <w:pStyle w:val="Heading2"/>
        <w:spacing w:after="120" w:before="240"/>
      </w:pPr>
      <w:r>
        <w:rPr>
          <w:rFonts w:ascii="Arial" w:cs="Arial" w:eastAsia="Arial" w:hAnsi="Arial"/>
          <w:b/>
          <w:bCs/>
          <w:color w:val="1F3864"/>
          <w:sz w:val="24"/>
          <w:szCs w:val="24"/>
        </w:rPr>
        <w:t xml:space="preserve">1.1 Founding Story</w:t>
      </w:r>
    </w:p>
    <w:p>
      <w:pPr>
        <w:spacing w:after="100" w:before="60"/>
        <w:jc w:val="left"/>
      </w:pPr>
      <w:r>
        <w:rPr>
          <w:rFonts w:ascii="Arial" w:cs="Arial" w:eastAsia="Arial" w:hAnsi="Arial"/>
          <w:b w:val="false"/>
          <w:bCs w:val="false"/>
          <w:color w:val="000000"/>
          <w:sz w:val="20"/>
          <w:szCs w:val="20"/>
        </w:rPr>
        <w:t xml:space="preserve">HousecallPro was founded in 2013 by Ian Heidt (President), Roland Ligtenberg (SVP Growth &amp; Innovation), Reza Olfat (VP), Adam Perry-Pelletier (Chief Engineering Officer), and Christopher Zwickilton (CTO). The founding idea came from Ian Heidt's personal frustration watching his father, a house painter, spend excessive time on administrative work instead of billable service — a founding narrative nearly identical to Jobber's.</w:t>
      </w:r>
    </w:p>
    <w:p>
      <w:pPr>
        <w:spacing w:after="100" w:before="60"/>
        <w:jc w:val="left"/>
      </w:pPr>
      <w:r>
        <w:rPr>
          <w:rFonts w:ascii="Arial" w:cs="Arial" w:eastAsia="Arial" w:hAnsi="Arial"/>
          <w:b w:val="false"/>
          <w:bCs w:val="false"/>
          <w:color w:val="000000"/>
          <w:sz w:val="20"/>
          <w:szCs w:val="20"/>
        </w:rPr>
        <w:t xml:space="preserve">The founders were primarily engineers from Qualcomm Labs who had built core mobile technologies. They recognized that the smartphone revolution would create a new class of field applications for trades that had historically been underserved by software. HousecallPro was built mobile-first from day one. The legal entity is Codefied Inc., headquartered in San Diego/Mission Hills, California, with offices expanded to Denver, Colorado.</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1.2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Name</w:t>
            </w:r>
          </w:p>
        </w:tc>
        <w:tc>
          <w:tcPr>
            <w:tcW w:type="dxa" w:w="2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Title</w:t>
            </w:r>
          </w:p>
        </w:tc>
        <w:tc>
          <w:tcPr>
            <w:tcW w:type="dxa" w:w="4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Background</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Michael Beaudoin</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CEO (non-founder)</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Former Co-Founder Waldo Photos; ex-HomeAdvisor; MBA University of Chicago; angel investor; 20+ years operational scaling</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Ian Heidt</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President &amp; Co-Founder</w:t>
            </w:r>
          </w:p>
        </w:tc>
        <w:tc>
          <w:tcPr>
            <w:tcW w:type="dxa" w:w="4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founding force; former Qualcomm engineer; Claremont McKenna graduate</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Adam Perry-Pelletier</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Chief Engineering Officer &amp; Co-Founder</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Former CTO for first 7 years; drove mobile-first architecture decisions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Roland Ligtenberg</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SVP Growth &amp; Innovation &amp; Co-Founder</w:t>
            </w:r>
          </w:p>
        </w:tc>
        <w:tc>
          <w:tcPr>
            <w:tcW w:type="dxa" w:w="4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Growth strategy, product innovation, active angel investor</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Christopher Zwickilton</w:t>
            </w:r>
          </w:p>
        </w:tc>
        <w:tc>
          <w:tcPr>
            <w:tcW w:type="dxa" w:w="2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CTO &amp; Co-Founder</w:t>
            </w:r>
          </w:p>
        </w:tc>
        <w:tc>
          <w:tcPr>
            <w:tcW w:type="dxa" w:w="4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Engineering and infrastructure leadership</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Reza Olfat</w:t>
            </w:r>
          </w:p>
        </w:tc>
        <w:tc>
          <w:tcPr>
            <w:tcW w:type="dxa" w:w="2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VP &amp; Co-Founder</w:t>
            </w:r>
          </w:p>
        </w:tc>
        <w:tc>
          <w:tcPr>
            <w:tcW w:type="dxa" w:w="4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Product and operational leadership</w:t>
            </w:r>
          </w:p>
        </w:tc>
      </w:tr>
    </w:tbl>
    <w:p>
      <w:pPr>
        <w:spacing w:after="0" w:before="120"/>
      </w:pPr>
      <w:r>
        <w:t xml:space="preserve"/>
      </w:r>
    </w:p>
    <w:p>
      <w:pPr>
        <w:spacing w:after="100" w:before="60"/>
        <w:jc w:val="left"/>
      </w:pPr>
      <w:r>
        <w:rPr>
          <w:rFonts w:ascii="Arial" w:cs="Arial" w:eastAsia="Arial" w:hAnsi="Arial"/>
          <w:b w:val="false"/>
          <w:bCs w:val="false"/>
          <w:color w:val="666666"/>
          <w:sz w:val="20"/>
          <w:szCs w:val="20"/>
        </w:rPr>
        <w:t xml:space="preserve">Note: Michael Beaudoin (CEO) joined post-founding as an outside scaling executive — a common pattern for PE-backed companies preparing for a growth or exit event.</w:t>
      </w:r>
    </w:p>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2. Financial Profile</w:t>
      </w:r>
    </w:p>
    <w:p>
      <w:pPr>
        <w:pStyle w:val="Heading2"/>
        <w:spacing w:after="120" w:before="240"/>
      </w:pPr>
      <w:r>
        <w:rPr>
          <w:rFonts w:ascii="Arial" w:cs="Arial" w:eastAsia="Arial" w:hAnsi="Arial"/>
          <w:b/>
          <w:bCs/>
          <w:color w:val="1F3864"/>
          <w:sz w:val="24"/>
          <w:szCs w:val="24"/>
        </w:rPr>
        <w:t xml:space="preserve">2.1 Revenue &amp;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00"/>
        <w:gridCol w:w="4240"/>
      </w:tblGrid>
      <w:tr>
        <w:tc>
          <w:tcPr>
            <w:tcW w:type="dxa" w:w="312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Metric</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Value</w:t>
            </w:r>
          </w:p>
        </w:tc>
        <w:tc>
          <w:tcPr>
            <w:tcW w:type="dxa" w:w="424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Source / Notes</w:t>
            </w:r>
          </w:p>
        </w:tc>
      </w:tr>
      <w:tr>
        <w:tc>
          <w:tcPr>
            <w:tcW w:type="dxa" w:w="31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Est. 2025 Annual Revenue</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~$75M</w:t>
            </w:r>
          </w:p>
        </w:tc>
        <w:tc>
          <w:tcPr>
            <w:tcW w:type="dxa" w:w="42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LeadIQ, October 2025</w:t>
            </w:r>
          </w:p>
        </w:tc>
      </w:tr>
      <w:tr>
        <w:tc>
          <w:tcPr>
            <w:tcW w:type="dxa" w:w="31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Confirmed 2021 Revenue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$37.2M</w:t>
            </w:r>
          </w:p>
        </w:tc>
        <w:tc>
          <w:tcPr>
            <w:tcW w:type="dxa" w:w="42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Nathan Latka Database — confirmed figure</w:t>
            </w:r>
          </w:p>
        </w:tc>
      </w:tr>
      <w:tr>
        <w:tc>
          <w:tcPr>
            <w:tcW w:type="dxa" w:w="31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Customers (2025)</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200,000+</w:t>
            </w:r>
          </w:p>
        </w:tc>
        <w:tc>
          <w:tcPr>
            <w:tcW w:type="dxa" w:w="42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Company press releases, Fall 2025</w:t>
            </w:r>
          </w:p>
        </w:tc>
      </w:tr>
      <w:tr>
        <w:tc>
          <w:tcPr>
            <w:tcW w:type="dxa" w:w="31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Jobs Completed on Platform</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 million+</w:t>
            </w:r>
          </w:p>
        </w:tc>
        <w:tc>
          <w:tcPr>
            <w:tcW w:type="dxa" w:w="42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Company claims</w:t>
            </w:r>
          </w:p>
        </w:tc>
      </w:tr>
      <w:tr>
        <w:tc>
          <w:tcPr>
            <w:tcW w:type="dxa" w:w="31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Industries Served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w:t>
            </w:r>
          </w:p>
        </w:tc>
        <w:tc>
          <w:tcPr>
            <w:tcW w:type="dxa" w:w="42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HVAC, plumbing, electrical, cleaning, landscaping, appliance, and more</w:t>
            </w:r>
          </w:p>
        </w:tc>
      </w:tr>
      <w:tr>
        <w:tc>
          <w:tcPr>
            <w:tcW w:type="dxa" w:w="31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Employees</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~1,300 est.</w:t>
            </w:r>
          </w:p>
        </w:tc>
        <w:tc>
          <w:tcPr>
            <w:tcW w:type="dxa" w:w="42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LeadIQ October 2025</w:t>
            </w:r>
          </w:p>
        </w:tc>
      </w:tr>
      <w:tr>
        <w:tc>
          <w:tcPr>
            <w:tcW w:type="dxa" w:w="31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Primary Markets</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 and Canada</w:t>
            </w:r>
          </w:p>
        </w:tc>
        <w:tc>
          <w:tcPr>
            <w:tcW w:type="dxa" w:w="42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Primarily residential home services</w:t>
            </w:r>
          </w:p>
        </w:tc>
      </w:tr>
    </w:tbl>
    <w:p>
      <w:pPr>
        <w:spacing w:after="0" w:before="120"/>
      </w:pPr>
      <w:r>
        <w:t xml:space="preserve"/>
      </w:r>
    </w:p>
    <w:p>
      <w:pPr>
        <w:spacing w:after="100" w:before="60"/>
        <w:jc w:val="left"/>
      </w:pPr>
      <w:r>
        <w:rPr>
          <w:rFonts w:ascii="Arial" w:cs="Arial" w:eastAsia="Arial" w:hAnsi="Arial"/>
          <w:b w:val="false"/>
          <w:bCs w:val="false"/>
          <w:color w:val="000000"/>
          <w:sz w:val="20"/>
          <w:szCs w:val="20"/>
        </w:rPr>
        <w:t xml:space="preserve">Revenue gap vs. Jobber: HousecallPro's ~$75M est. in 2025 is roughly 45% of Jobber's $167.5M. Despite both being founded within two years of each other targeting the same market, Jobber's stronger brand presence and international footprint (60+ countries vs. HCP's US/Canada primary focus) created a significant revenue gap.</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2.2 Funding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2240"/>
        <w:gridCol w:w="3760"/>
      </w:tblGrid>
      <w:tr>
        <w:tc>
          <w:tcPr>
            <w:tcW w:type="dxa" w:w="16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16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Round</w:t>
            </w:r>
          </w:p>
        </w:tc>
        <w:tc>
          <w:tcPr>
            <w:tcW w:type="dxa" w:w="224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Amount</w:t>
            </w:r>
          </w:p>
        </w:tc>
        <w:tc>
          <w:tcPr>
            <w:tcW w:type="dxa" w:w="3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Lead Investors</w:t>
            </w:r>
          </w:p>
        </w:tc>
      </w:tr>
      <w:tr>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~2013–2015</w:t>
            </w:r>
          </w:p>
        </w:tc>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Seed / Series A</w:t>
            </w:r>
          </w:p>
        </w:tc>
        <w:tc>
          <w:tcPr>
            <w:tcW w:type="dxa" w:w="22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Undisclosed</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August Capital, Baird Capital, early angels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Aug 2017</w:t>
            </w:r>
          </w:p>
        </w:tc>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Series B</w:t>
            </w:r>
          </w:p>
        </w:tc>
        <w:tc>
          <w:tcPr>
            <w:tcW w:type="dxa" w:w="22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Undisclosed</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Permira (initial entry)</w:t>
            </w:r>
          </w:p>
        </w:tc>
      </w:tr>
      <w:tr>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Sept 2018</w:t>
            </w:r>
          </w:p>
        </w:tc>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Series C</w:t>
            </w:r>
          </w:p>
        </w:tc>
        <w:tc>
          <w:tcPr>
            <w:tcW w:type="dxa" w:w="22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Undisclosed</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NewView Capital</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~2019–2022</w:t>
            </w:r>
          </w:p>
        </w:tc>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Growth rounds</w:t>
            </w:r>
          </w:p>
        </w:tc>
        <w:tc>
          <w:tcPr>
            <w:tcW w:type="dxa" w:w="22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~$147M cumulative to date</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Permira, NewView Capital, additional investors</w:t>
            </w:r>
          </w:p>
        </w:tc>
      </w:tr>
      <w:tr>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April 2025</w:t>
            </w:r>
          </w:p>
        </w:tc>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M&amp;A Offer</w:t>
            </w:r>
          </w:p>
        </w:tc>
        <w:tc>
          <w:tcPr>
            <w:tcW w:type="dxa" w:w="22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Undisclosed</w:t>
            </w:r>
          </w:p>
        </w:tc>
        <w:tc>
          <w:tcPr>
            <w:tcW w:type="dxa" w:w="3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Acquisition interest — details not public</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October 2025</w:t>
            </w:r>
          </w:p>
        </w:tc>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Debt/Growth Equity</w:t>
            </w:r>
          </w:p>
        </w:tc>
        <w:tc>
          <w:tcPr>
            <w:tcW w:type="dxa" w:w="22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$125M</w:t>
            </w:r>
          </w:p>
        </w:tc>
        <w:tc>
          <w:tcPr>
            <w:tcW w:type="dxa" w:w="3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Permira Growth Opportunities, Vista Credit Partners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C55A11"/>
                <w:sz w:val="20"/>
                <w:szCs w:val="20"/>
              </w:rPr>
              <w:t xml:space="preserve">CRITICAL WATCH: FUNDING &amp; EXIT SIGNALS</w:t>
            </w:r>
          </w:p>
          <w:p>
            <w:pPr>
              <w:spacing w:after="20" w:before="20"/>
            </w:pPr>
            <w:r>
              <w:rPr>
                <w:rFonts w:ascii="Arial" w:cs="Arial" w:eastAsia="Arial" w:hAnsi="Arial"/>
                <w:color w:val="000000"/>
                <w:sz w:val="20"/>
                <w:szCs w:val="20"/>
              </w:rPr>
              <w:t xml:space="preserve">The October 2025 $125M raise from Permira Growth Opportunities and Vista Credit Partners brings HousecallPro's total to $274M+. Permira is one of Europe's largest private equity firms. Combined with the April 2025 M&amp;A offer (details undisclosed), these signals strongly suggest a liquidity event — IPO or strategic acquisition — is being actively evaluated.</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If HCP is acquired by a ServiceTitan, Stripe, or large platform player, the competitive dynamics shift dramatically. ServizmaDesk should monitor this closely and not assume HCP remains an independent, founder-influenced competitor.</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3. Product &amp; Platform Analysis</w:t>
      </w:r>
    </w:p>
    <w:p>
      <w:pPr>
        <w:pStyle w:val="Heading2"/>
        <w:spacing w:after="120" w:before="240"/>
      </w:pPr>
      <w:r>
        <w:rPr>
          <w:rFonts w:ascii="Arial" w:cs="Arial" w:eastAsia="Arial" w:hAnsi="Arial"/>
          <w:b/>
          <w:bCs/>
          <w:color w:val="1F3864"/>
          <w:sz w:val="24"/>
          <w:szCs w:val="24"/>
        </w:rPr>
        <w:t xml:space="preserve">3.1 Core Philosophy: Mobile-First, Job-Centric</w:t>
      </w:r>
    </w:p>
    <w:p>
      <w:pPr>
        <w:spacing w:after="100" w:before="60"/>
        <w:jc w:val="left"/>
      </w:pPr>
      <w:r>
        <w:rPr>
          <w:rFonts w:ascii="Arial" w:cs="Arial" w:eastAsia="Arial" w:hAnsi="Arial"/>
          <w:b w:val="false"/>
          <w:bCs w:val="false"/>
          <w:color w:val="000000"/>
          <w:sz w:val="20"/>
          <w:szCs w:val="20"/>
        </w:rPr>
        <w:t xml:space="preserve">HousecallPro's foundational philosophy is mobile-first and job-centric. Like Jobber, the primary data object is the Job (or Work Order). Everything else — the customer, invoice, quote, notes — orbits around it. HCP differentiates from Jobber by placing greater emphasis on the field technician's mobile experience.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1F3864"/>
                <w:sz w:val="20"/>
                <w:szCs w:val="20"/>
              </w:rPr>
              <w:t xml:space="preserve">CRITICAL COMPETITIVE INSIGHT FOR SERVIZMADESK</w:t>
            </w:r>
          </w:p>
          <w:p>
            <w:pPr>
              <w:spacing w:after="20" w:before="20"/>
            </w:pPr>
            <w:r>
              <w:rPr>
                <w:rFonts w:ascii="Arial" w:cs="Arial" w:eastAsia="Arial" w:hAnsi="Arial"/>
                <w:color w:val="000000"/>
                <w:sz w:val="20"/>
                <w:szCs w:val="20"/>
              </w:rPr>
              <w:t xml:space="preserve">HousecallPro does have a 'Property Profile' feature — but it is an add-on app that attaches make/model/serial records to a customer address. It is NOT a first-class data entity with its own lifecycle, status, warranty tracking, or primary relationships to Quotes and Work Orders.</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A Service Item in ServizmaDesk is the core data object. A Property Profile item in HCP is a text record stapled to an address. When a tech needs to find all units under warranty, or all work orders for a specific HVAC unit, HCP cannot provide that query. ServizmaDesk can — by design.</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3.2 Feature Set Overview</w:t>
      </w:r>
    </w:p>
    <w:p>
      <w:pPr>
        <w:spacing w:after="80" w:before="160"/>
      </w:pPr>
      <w:r>
        <w:rPr>
          <w:rFonts w:ascii="Arial" w:cs="Arial" w:eastAsia="Arial" w:hAnsi="Arial"/>
          <w:b/>
          <w:bCs/>
          <w:color w:val="000000"/>
          <w:sz w:val="22"/>
          <w:szCs w:val="22"/>
        </w:rPr>
        <w:t xml:space="preserve">Lead Capture &amp; CRM</w:t>
      </w:r>
    </w:p>
    <w:p>
      <w:pPr>
        <w:pStyle w:val="ListParagraph"/>
        <w:numPr>
          <w:ilvl w:val="0"/>
          <w:numId w:val="2"/>
        </w:numPr>
        <w:spacing w:after="40" w:before="40"/>
      </w:pPr>
      <w:r>
        <w:rPr>
          <w:rFonts w:ascii="Arial" w:cs="Arial" w:eastAsia="Arial" w:hAnsi="Arial"/>
          <w:b w:val="false"/>
          <w:bCs w:val="false"/>
          <w:color w:val="000000"/>
          <w:sz w:val="20"/>
          <w:szCs w:val="20"/>
        </w:rPr>
        <w:t xml:space="preserve">Customer database with contact details, property addresses, and full service history</w:t>
      </w:r>
    </w:p>
    <w:p>
      <w:pPr>
        <w:pStyle w:val="ListParagraph"/>
        <w:numPr>
          <w:ilvl w:val="0"/>
          <w:numId w:val="2"/>
        </w:numPr>
        <w:spacing w:after="40" w:before="40"/>
      </w:pPr>
      <w:r>
        <w:rPr>
          <w:rFonts w:ascii="Arial" w:cs="Arial" w:eastAsia="Arial" w:hAnsi="Arial"/>
          <w:b w:val="false"/>
          <w:bCs w:val="false"/>
          <w:color w:val="000000"/>
          <w:sz w:val="20"/>
          <w:szCs w:val="20"/>
        </w:rPr>
        <w:t xml:space="preserve">Online booking portal — customer-facing widget for self-service job requests</w:t>
      </w:r>
    </w:p>
    <w:p>
      <w:pPr>
        <w:pStyle w:val="ListParagraph"/>
        <w:numPr>
          <w:ilvl w:val="0"/>
          <w:numId w:val="2"/>
        </w:numPr>
        <w:spacing w:after="40" w:before="40"/>
      </w:pPr>
      <w:r>
        <w:rPr>
          <w:rFonts w:ascii="Arial" w:cs="Arial" w:eastAsia="Arial" w:hAnsi="Arial"/>
          <w:b w:val="false"/>
          <w:bCs w:val="false"/>
          <w:color w:val="000000"/>
          <w:sz w:val="20"/>
          <w:szCs w:val="20"/>
        </w:rPr>
        <w:t xml:space="preserve">Pipeline Dashboard — visual sales funnel to track leads through to booked jobs (Essentials+ only)</w:t>
      </w:r>
    </w:p>
    <w:p>
      <w:pPr>
        <w:pStyle w:val="ListParagraph"/>
        <w:numPr>
          <w:ilvl w:val="0"/>
          <w:numId w:val="2"/>
        </w:numPr>
        <w:spacing w:after="40" w:before="40"/>
      </w:pPr>
      <w:r>
        <w:rPr>
          <w:rFonts w:ascii="Arial" w:cs="Arial" w:eastAsia="Arial" w:hAnsi="Arial"/>
          <w:b w:val="false"/>
          <w:bCs w:val="false"/>
          <w:color w:val="000000"/>
          <w:sz w:val="20"/>
          <w:szCs w:val="20"/>
        </w:rPr>
        <w:t xml:space="preserve">AI CSR — 24/7 AI that answers calls, books jobs, updates service requests, adjustable voice and tone</w:t>
      </w:r>
    </w:p>
    <w:p>
      <w:pPr>
        <w:pStyle w:val="ListParagraph"/>
        <w:numPr>
          <w:ilvl w:val="0"/>
          <w:numId w:val="2"/>
        </w:numPr>
        <w:spacing w:after="40" w:before="40"/>
      </w:pPr>
      <w:r>
        <w:rPr>
          <w:rFonts w:ascii="Arial" w:cs="Arial" w:eastAsia="Arial" w:hAnsi="Arial"/>
          <w:b w:val="false"/>
          <w:bCs w:val="false"/>
          <w:color w:val="000000"/>
          <w:sz w:val="20"/>
          <w:szCs w:val="20"/>
        </w:rPr>
        <w:t xml:space="preserve">Website builder — multi-page SEO business website from business data</w:t>
      </w:r>
    </w:p>
    <w:p>
      <w:pPr>
        <w:pStyle w:val="ListParagraph"/>
        <w:numPr>
          <w:ilvl w:val="0"/>
          <w:numId w:val="2"/>
        </w:numPr>
        <w:spacing w:after="40" w:before="40"/>
      </w:pPr>
      <w:r>
        <w:rPr>
          <w:rFonts w:ascii="Arial" w:cs="Arial" w:eastAsia="Arial" w:hAnsi="Arial"/>
          <w:b w:val="false"/>
          <w:bCs w:val="false"/>
          <w:color w:val="000000"/>
          <w:sz w:val="20"/>
          <w:szCs w:val="20"/>
        </w:rPr>
        <w:t xml:space="preserve">Review management — automated Google review requests with centralized tracking</w:t>
      </w:r>
    </w:p>
    <w:p>
      <w:pPr>
        <w:pStyle w:val="ListParagraph"/>
        <w:numPr>
          <w:ilvl w:val="0"/>
          <w:numId w:val="2"/>
        </w:numPr>
        <w:spacing w:after="40" w:before="40"/>
      </w:pPr>
      <w:r>
        <w:rPr>
          <w:rFonts w:ascii="Arial" w:cs="Arial" w:eastAsia="Arial" w:hAnsi="Arial"/>
          <w:b w:val="false"/>
          <w:bCs w:val="false"/>
          <w:color w:val="000000"/>
          <w:sz w:val="20"/>
          <w:szCs w:val="20"/>
        </w:rPr>
        <w:t xml:space="preserve">Postcard marketing — direct mail campaigns built and sent from within HCP</w:t>
      </w:r>
    </w:p>
    <w:p>
      <w:pPr>
        <w:pStyle w:val="ListParagraph"/>
        <w:numPr>
          <w:ilvl w:val="0"/>
          <w:numId w:val="2"/>
        </w:numPr>
        <w:spacing w:after="40" w:before="40"/>
      </w:pPr>
      <w:r>
        <w:rPr>
          <w:rFonts w:ascii="Arial" w:cs="Arial" w:eastAsia="Arial" w:hAnsi="Arial"/>
          <w:b w:val="false"/>
          <w:bCs w:val="false"/>
          <w:color w:val="000000"/>
          <w:sz w:val="20"/>
          <w:szCs w:val="20"/>
        </w:rPr>
        <w:t xml:space="preserve">Consumer financing (Wisetack) and business financing (Stripe Capital up to $250K)</w:t>
      </w:r>
    </w:p>
    <w:p>
      <w:pPr>
        <w:spacing w:after="0" w:before="120"/>
      </w:pPr>
      <w:r>
        <w:t xml:space="preserve"/>
      </w:r>
    </w:p>
    <w:p>
      <w:pPr>
        <w:spacing w:after="80" w:before="160"/>
      </w:pPr>
      <w:r>
        <w:rPr>
          <w:rFonts w:ascii="Arial" w:cs="Arial" w:eastAsia="Arial" w:hAnsi="Arial"/>
          <w:b/>
          <w:bCs/>
          <w:color w:val="000000"/>
          <w:sz w:val="22"/>
          <w:szCs w:val="22"/>
        </w:rPr>
        <w:t xml:space="preserve">Scheduling &amp; Dispatch</w:t>
      </w:r>
    </w:p>
    <w:p>
      <w:pPr>
        <w:pStyle w:val="ListParagraph"/>
        <w:numPr>
          <w:ilvl w:val="0"/>
          <w:numId w:val="2"/>
        </w:numPr>
        <w:spacing w:after="40" w:before="40"/>
      </w:pPr>
      <w:r>
        <w:rPr>
          <w:rFonts w:ascii="Arial" w:cs="Arial" w:eastAsia="Arial" w:hAnsi="Arial"/>
          <w:b w:val="false"/>
          <w:bCs w:val="false"/>
          <w:color w:val="000000"/>
          <w:sz w:val="20"/>
          <w:szCs w:val="20"/>
        </w:rPr>
        <w:t xml:space="preserve">Drag-and-drop calendar — day/week/month views, color-coded by technician</w:t>
      </w:r>
    </w:p>
    <w:p>
      <w:pPr>
        <w:pStyle w:val="ListParagraph"/>
        <w:numPr>
          <w:ilvl w:val="0"/>
          <w:numId w:val="2"/>
        </w:numPr>
        <w:spacing w:after="40" w:before="40"/>
      </w:pPr>
      <w:r>
        <w:rPr>
          <w:rFonts w:ascii="Arial" w:cs="Arial" w:eastAsia="Arial" w:hAnsi="Arial"/>
          <w:b w:val="false"/>
          <w:bCs w:val="false"/>
          <w:color w:val="000000"/>
          <w:sz w:val="20"/>
          <w:szCs w:val="20"/>
        </w:rPr>
        <w:t xml:space="preserve">Dispatch board — side-by-side technician timeline for multi-team coordination</w:t>
      </w:r>
    </w:p>
    <w:p>
      <w:pPr>
        <w:pStyle w:val="ListParagraph"/>
        <w:numPr>
          <w:ilvl w:val="0"/>
          <w:numId w:val="2"/>
        </w:numPr>
        <w:spacing w:after="40" w:before="40"/>
      </w:pPr>
      <w:r>
        <w:rPr>
          <w:rFonts w:ascii="Arial" w:cs="Arial" w:eastAsia="Arial" w:hAnsi="Arial"/>
          <w:b w:val="false"/>
          <w:bCs w:val="false"/>
          <w:color w:val="000000"/>
          <w:sz w:val="20"/>
          <w:szCs w:val="20"/>
        </w:rPr>
        <w:t xml:space="preserve">Vehicle GPS tracking (Essentials+) — location updates every few minutes, not continuous real-time</w:t>
      </w:r>
    </w:p>
    <w:p>
      <w:pPr>
        <w:pStyle w:val="ListParagraph"/>
        <w:numPr>
          <w:ilvl w:val="0"/>
          <w:numId w:val="2"/>
        </w:numPr>
        <w:spacing w:after="40" w:before="40"/>
      </w:pPr>
      <w:r>
        <w:rPr>
          <w:rFonts w:ascii="Arial" w:cs="Arial" w:eastAsia="Arial" w:hAnsi="Arial"/>
          <w:b w:val="false"/>
          <w:bCs w:val="false"/>
          <w:color w:val="000000"/>
          <w:sz w:val="20"/>
          <w:szCs w:val="20"/>
        </w:rPr>
        <w:t xml:space="preserve">Automated appointment reminders by SMS and email</w:t>
      </w:r>
    </w:p>
    <w:p>
      <w:pPr>
        <w:pStyle w:val="ListParagraph"/>
        <w:numPr>
          <w:ilvl w:val="0"/>
          <w:numId w:val="2"/>
        </w:numPr>
        <w:spacing w:after="40" w:before="40"/>
      </w:pPr>
      <w:r>
        <w:rPr>
          <w:rFonts w:ascii="Arial" w:cs="Arial" w:eastAsia="Arial" w:hAnsi="Arial"/>
          <w:b w:val="false"/>
          <w:bCs w:val="false"/>
          <w:color w:val="000000"/>
          <w:sz w:val="20"/>
          <w:szCs w:val="20"/>
        </w:rPr>
        <w:t xml:space="preserve">Route optimization — basic proximity-based assignment, not dynamic optimization</w:t>
      </w:r>
    </w:p>
    <w:p>
      <w:pPr>
        <w:pStyle w:val="ListParagraph"/>
        <w:numPr>
          <w:ilvl w:val="0"/>
          <w:numId w:val="2"/>
        </w:numPr>
        <w:spacing w:after="40" w:before="40"/>
      </w:pPr>
      <w:r>
        <w:rPr>
          <w:rFonts w:ascii="Arial" w:cs="Arial" w:eastAsia="Arial" w:hAnsi="Arial"/>
          <w:b w:val="false"/>
          <w:bCs w:val="false"/>
          <w:color w:val="000000"/>
          <w:sz w:val="20"/>
          <w:szCs w:val="20"/>
        </w:rPr>
        <w:t xml:space="preserve">Anytime Jobs — schedule jobs without a fixed time, assign time later</w:t>
      </w:r>
    </w:p>
    <w:p>
      <w:pPr>
        <w:spacing w:after="0" w:before="120"/>
      </w:pPr>
      <w:r>
        <w:t xml:space="preserve"/>
      </w:r>
    </w:p>
    <w:p>
      <w:pPr>
        <w:spacing w:after="80" w:before="160"/>
      </w:pPr>
      <w:r>
        <w:rPr>
          <w:rFonts w:ascii="Arial" w:cs="Arial" w:eastAsia="Arial" w:hAnsi="Arial"/>
          <w:b/>
          <w:bCs/>
          <w:color w:val="000000"/>
          <w:sz w:val="22"/>
          <w:szCs w:val="22"/>
        </w:rPr>
        <w:t xml:space="preserve">Quoting &amp; Estimating</w:t>
      </w:r>
    </w:p>
    <w:p>
      <w:pPr>
        <w:pStyle w:val="ListParagraph"/>
        <w:numPr>
          <w:ilvl w:val="0"/>
          <w:numId w:val="2"/>
        </w:numPr>
        <w:spacing w:after="40" w:before="40"/>
      </w:pPr>
      <w:r>
        <w:rPr>
          <w:rFonts w:ascii="Arial" w:cs="Arial" w:eastAsia="Arial" w:hAnsi="Arial"/>
          <w:b w:val="false"/>
          <w:bCs w:val="false"/>
          <w:color w:val="000000"/>
          <w:sz w:val="20"/>
          <w:szCs w:val="20"/>
        </w:rPr>
        <w:t xml:space="preserve">Quote builder with line items, photos, optional add-ons</w:t>
      </w:r>
    </w:p>
    <w:p>
      <w:pPr>
        <w:pStyle w:val="ListParagraph"/>
        <w:numPr>
          <w:ilvl w:val="0"/>
          <w:numId w:val="2"/>
        </w:numPr>
        <w:spacing w:after="40" w:before="40"/>
      </w:pPr>
      <w:r>
        <w:rPr>
          <w:rFonts w:ascii="Arial" w:cs="Arial" w:eastAsia="Arial" w:hAnsi="Arial"/>
          <w:b w:val="false"/>
          <w:bCs w:val="false"/>
          <w:color w:val="000000"/>
          <w:sz w:val="20"/>
          <w:szCs w:val="20"/>
        </w:rPr>
        <w:t xml:space="preserve">Sales Proposal Tool — stacked layout and side-by-side 'good/better/best' layout (paid add-on)</w:t>
      </w:r>
    </w:p>
    <w:p>
      <w:pPr>
        <w:pStyle w:val="ListParagraph"/>
        <w:numPr>
          <w:ilvl w:val="0"/>
          <w:numId w:val="2"/>
        </w:numPr>
        <w:spacing w:after="40" w:before="40"/>
      </w:pPr>
      <w:r>
        <w:rPr>
          <w:rFonts w:ascii="Arial" w:cs="Arial" w:eastAsia="Arial" w:hAnsi="Arial"/>
          <w:b w:val="false"/>
          <w:bCs w:val="false"/>
          <w:color w:val="000000"/>
          <w:sz w:val="20"/>
          <w:szCs w:val="20"/>
        </w:rPr>
        <w:t xml:space="preserve">Deposits on estimates — collect upfront payment at estimate approval</w:t>
      </w:r>
    </w:p>
    <w:p>
      <w:pPr>
        <w:pStyle w:val="ListParagraph"/>
        <w:numPr>
          <w:ilvl w:val="0"/>
          <w:numId w:val="2"/>
        </w:numPr>
        <w:spacing w:after="40" w:before="40"/>
      </w:pPr>
      <w:r>
        <w:rPr>
          <w:rFonts w:ascii="Arial" w:cs="Arial" w:eastAsia="Arial" w:hAnsi="Arial"/>
          <w:b w:val="false"/>
          <w:bCs w:val="false"/>
          <w:color w:val="000000"/>
          <w:sz w:val="20"/>
          <w:szCs w:val="20"/>
        </w:rPr>
        <w:t xml:space="preserve">E-signature on estimates — desktop and mobile (added Jan 2025)</w:t>
      </w:r>
    </w:p>
    <w:p>
      <w:pPr>
        <w:pStyle w:val="ListParagraph"/>
        <w:numPr>
          <w:ilvl w:val="0"/>
          <w:numId w:val="2"/>
        </w:numPr>
        <w:spacing w:after="40" w:before="40"/>
      </w:pPr>
      <w:r>
        <w:rPr>
          <w:rFonts w:ascii="Arial" w:cs="Arial" w:eastAsia="Arial" w:hAnsi="Arial"/>
          <w:b w:val="false"/>
          <w:bCs w:val="false"/>
          <w:color w:val="000000"/>
          <w:sz w:val="20"/>
          <w:szCs w:val="20"/>
        </w:rPr>
        <w:t xml:space="preserve">Auto-convert approved estimates to scheduled jobs</w:t>
      </w:r>
    </w:p>
    <w:p>
      <w:pPr>
        <w:pStyle w:val="ListParagraph"/>
        <w:numPr>
          <w:ilvl w:val="0"/>
          <w:numId w:val="2"/>
        </w:numPr>
        <w:spacing w:after="40" w:before="40"/>
      </w:pPr>
      <w:r>
        <w:rPr>
          <w:rFonts w:ascii="Arial" w:cs="Arial" w:eastAsia="Arial" w:hAnsi="Arial"/>
          <w:b w:val="false"/>
          <w:bCs w:val="false"/>
          <w:color w:val="000000"/>
          <w:sz w:val="20"/>
          <w:szCs w:val="20"/>
        </w:rPr>
        <w:t xml:space="preserve">Price Book — flat-rate pricing, markup rules, discount management, form duration estimates</w:t>
      </w:r>
    </w:p>
    <w:p>
      <w:pPr>
        <w:spacing w:after="0" w:before="120"/>
      </w:pPr>
      <w:r>
        <w:t xml:space="preserve"/>
      </w:r>
    </w:p>
    <w:p>
      <w:pPr>
        <w:spacing w:after="80" w:before="160"/>
      </w:pPr>
      <w:r>
        <w:rPr>
          <w:rFonts w:ascii="Arial" w:cs="Arial" w:eastAsia="Arial" w:hAnsi="Arial"/>
          <w:b/>
          <w:bCs/>
          <w:color w:val="000000"/>
          <w:sz w:val="22"/>
          <w:szCs w:val="22"/>
        </w:rPr>
        <w:t xml:space="preserve">Work Orders &amp; Job Management</w:t>
      </w:r>
    </w:p>
    <w:p>
      <w:pPr>
        <w:pStyle w:val="ListParagraph"/>
        <w:numPr>
          <w:ilvl w:val="0"/>
          <w:numId w:val="2"/>
        </w:numPr>
        <w:spacing w:after="40" w:before="40"/>
      </w:pPr>
      <w:r>
        <w:rPr>
          <w:rFonts w:ascii="Arial" w:cs="Arial" w:eastAsia="Arial" w:hAnsi="Arial"/>
          <w:b w:val="false"/>
          <w:bCs w:val="false"/>
          <w:color w:val="000000"/>
          <w:sz w:val="20"/>
          <w:szCs w:val="20"/>
        </w:rPr>
        <w:t xml:space="preserve">Job checklists and custom forms</w:t>
      </w:r>
    </w:p>
    <w:p>
      <w:pPr>
        <w:pStyle w:val="ListParagraph"/>
        <w:numPr>
          <w:ilvl w:val="0"/>
          <w:numId w:val="2"/>
        </w:numPr>
        <w:spacing w:after="40" w:before="40"/>
      </w:pPr>
      <w:r>
        <w:rPr>
          <w:rFonts w:ascii="Arial" w:cs="Arial" w:eastAsia="Arial" w:hAnsi="Arial"/>
          <w:b w:val="false"/>
          <w:bCs w:val="false"/>
          <w:color w:val="000000"/>
          <w:sz w:val="20"/>
          <w:szCs w:val="20"/>
        </w:rPr>
        <w:t xml:space="preserve">Photo capture with annotation (HCP Cam) — before/after documentation with inspection forms</w:t>
      </w:r>
    </w:p>
    <w:p>
      <w:pPr>
        <w:pStyle w:val="ListParagraph"/>
        <w:numPr>
          <w:ilvl w:val="0"/>
          <w:numId w:val="2"/>
        </w:numPr>
        <w:spacing w:after="40" w:before="40"/>
      </w:pPr>
      <w:r>
        <w:rPr>
          <w:rFonts w:ascii="Arial" w:cs="Arial" w:eastAsia="Arial" w:hAnsi="Arial"/>
          <w:b w:val="false"/>
          <w:bCs w:val="false"/>
          <w:color w:val="000000"/>
          <w:sz w:val="20"/>
          <w:szCs w:val="20"/>
        </w:rPr>
        <w:t xml:space="preserve">Time tracking per job — tech clock in/out; manager timesheet view (basic; labor law compliance limitations noted in reviews)</w:t>
      </w:r>
    </w:p>
    <w:p>
      <w:pPr>
        <w:pStyle w:val="ListParagraph"/>
        <w:numPr>
          <w:ilvl w:val="0"/>
          <w:numId w:val="2"/>
        </w:numPr>
        <w:spacing w:after="40" w:before="40"/>
      </w:pPr>
      <w:r>
        <w:rPr>
          <w:rFonts w:ascii="Arial" w:cs="Arial" w:eastAsia="Arial" w:hAnsi="Arial"/>
          <w:b w:val="false"/>
          <w:bCs w:val="false"/>
          <w:color w:val="000000"/>
          <w:sz w:val="20"/>
          <w:szCs w:val="20"/>
        </w:rPr>
        <w:t xml:space="preserve">Job costing — link material expenses to jobs for profitability tracking</w:t>
      </w:r>
    </w:p>
    <w:p>
      <w:pPr>
        <w:pStyle w:val="ListParagraph"/>
        <w:numPr>
          <w:ilvl w:val="0"/>
          <w:numId w:val="2"/>
        </w:numPr>
        <w:spacing w:after="40" w:before="40"/>
      </w:pPr>
      <w:r>
        <w:rPr>
          <w:rFonts w:ascii="Arial" w:cs="Arial" w:eastAsia="Arial" w:hAnsi="Arial"/>
          <w:b w:val="false"/>
          <w:bCs w:val="false"/>
          <w:color w:val="000000"/>
          <w:sz w:val="20"/>
          <w:szCs w:val="20"/>
        </w:rPr>
        <w:t xml:space="preserve">Property Profile — equipment make/model/serial attached to customer address (add-on app, NOT a core entity)</w:t>
      </w:r>
    </w:p>
    <w:p>
      <w:pPr>
        <w:pStyle w:val="ListParagraph"/>
        <w:numPr>
          <w:ilvl w:val="0"/>
          <w:numId w:val="2"/>
        </w:numPr>
        <w:spacing w:after="40" w:before="40"/>
      </w:pPr>
      <w:r>
        <w:rPr>
          <w:rFonts w:ascii="Arial" w:cs="Arial" w:eastAsia="Arial" w:hAnsi="Arial"/>
          <w:b w:val="false"/>
          <w:bCs w:val="false"/>
          <w:color w:val="000000"/>
          <w:sz w:val="20"/>
          <w:szCs w:val="20"/>
        </w:rPr>
        <w:t xml:space="preserve">Bluon HVAC integration — scan unit nameplate; access 20M+ model database, OEM parts, save to Property Profile</w:t>
      </w:r>
    </w:p>
    <w:p>
      <w:pPr>
        <w:pStyle w:val="ListParagraph"/>
        <w:numPr>
          <w:ilvl w:val="0"/>
          <w:numId w:val="2"/>
        </w:numPr>
        <w:spacing w:after="40" w:before="40"/>
      </w:pPr>
      <w:r>
        <w:rPr>
          <w:rFonts w:ascii="Arial" w:cs="Arial" w:eastAsia="Arial" w:hAnsi="Arial"/>
          <w:b w:val="false"/>
          <w:bCs w:val="false"/>
          <w:color w:val="000000"/>
          <w:sz w:val="20"/>
          <w:szCs w:val="20"/>
        </w:rPr>
        <w:t xml:space="preserve">Maintenance plans / Service agreements — recurring jobs with scheduled reminders and billing</w:t>
      </w:r>
    </w:p>
    <w:p>
      <w:pPr>
        <w:spacing w:after="0" w:before="120"/>
      </w:pPr>
      <w:r>
        <w:t xml:space="preserve"/>
      </w:r>
    </w:p>
    <w:p>
      <w:pPr>
        <w:spacing w:after="80" w:before="160"/>
      </w:pPr>
      <w:r>
        <w:rPr>
          <w:rFonts w:ascii="Arial" w:cs="Arial" w:eastAsia="Arial" w:hAnsi="Arial"/>
          <w:b/>
          <w:bCs/>
          <w:color w:val="000000"/>
          <w:sz w:val="22"/>
          <w:szCs w:val="22"/>
        </w:rPr>
        <w:t xml:space="preserve">Invoicing &amp; Payments</w:t>
      </w:r>
    </w:p>
    <w:p>
      <w:pPr>
        <w:pStyle w:val="ListParagraph"/>
        <w:numPr>
          <w:ilvl w:val="0"/>
          <w:numId w:val="2"/>
        </w:numPr>
        <w:spacing w:after="40" w:before="40"/>
      </w:pPr>
      <w:r>
        <w:rPr>
          <w:rFonts w:ascii="Arial" w:cs="Arial" w:eastAsia="Arial" w:hAnsi="Arial"/>
          <w:b w:val="false"/>
          <w:bCs w:val="false"/>
          <w:color w:val="000000"/>
          <w:sz w:val="20"/>
          <w:szCs w:val="20"/>
        </w:rPr>
        <w:t xml:space="preserve">One-click invoicing from job completion; batch invoicing</w:t>
      </w:r>
    </w:p>
    <w:p>
      <w:pPr>
        <w:pStyle w:val="ListParagraph"/>
        <w:numPr>
          <w:ilvl w:val="0"/>
          <w:numId w:val="2"/>
        </w:numPr>
        <w:spacing w:after="40" w:before="40"/>
      </w:pPr>
      <w:r>
        <w:rPr>
          <w:rFonts w:ascii="Arial" w:cs="Arial" w:eastAsia="Arial" w:hAnsi="Arial"/>
          <w:b w:val="false"/>
          <w:bCs w:val="false"/>
          <w:color w:val="000000"/>
          <w:sz w:val="20"/>
          <w:szCs w:val="20"/>
        </w:rPr>
        <w:t xml:space="preserve">Progress invoices — edit invoices after sending</w:t>
      </w:r>
    </w:p>
    <w:p>
      <w:pPr>
        <w:pStyle w:val="ListParagraph"/>
        <w:numPr>
          <w:ilvl w:val="0"/>
          <w:numId w:val="2"/>
        </w:numPr>
        <w:spacing w:after="40" w:before="40"/>
      </w:pPr>
      <w:r>
        <w:rPr>
          <w:rFonts w:ascii="Arial" w:cs="Arial" w:eastAsia="Arial" w:hAnsi="Arial"/>
          <w:b w:val="false"/>
          <w:bCs w:val="false"/>
          <w:color w:val="000000"/>
          <w:sz w:val="20"/>
          <w:szCs w:val="20"/>
        </w:rPr>
        <w:t xml:space="preserve">Stripe payment processing — cards, ACH (bank account/routing, added Fall 2025)</w:t>
      </w:r>
    </w:p>
    <w:p>
      <w:pPr>
        <w:pStyle w:val="ListParagraph"/>
        <w:numPr>
          <w:ilvl w:val="0"/>
          <w:numId w:val="2"/>
        </w:numPr>
        <w:spacing w:after="40" w:before="40"/>
      </w:pPr>
      <w:r>
        <w:rPr>
          <w:rFonts w:ascii="Arial" w:cs="Arial" w:eastAsia="Arial" w:hAnsi="Arial"/>
          <w:b w:val="false"/>
          <w:bCs w:val="false"/>
          <w:color w:val="000000"/>
          <w:sz w:val="20"/>
          <w:szCs w:val="20"/>
        </w:rPr>
        <w:t xml:space="preserve">Auto-charge card on file when job completes or invoice is due</w:t>
      </w:r>
    </w:p>
    <w:p>
      <w:pPr>
        <w:pStyle w:val="ListParagraph"/>
        <w:numPr>
          <w:ilvl w:val="0"/>
          <w:numId w:val="2"/>
        </w:numPr>
        <w:spacing w:after="40" w:before="40"/>
      </w:pPr>
      <w:r>
        <w:rPr>
          <w:rFonts w:ascii="Arial" w:cs="Arial" w:eastAsia="Arial" w:hAnsi="Arial"/>
          <w:b w:val="false"/>
          <w:bCs w:val="false"/>
          <w:color w:val="000000"/>
          <w:sz w:val="20"/>
          <w:szCs w:val="20"/>
        </w:rPr>
        <w:t xml:space="preserve">Instapay — funds deposited in 30 minutes</w:t>
      </w:r>
    </w:p>
    <w:p>
      <w:pPr>
        <w:pStyle w:val="ListParagraph"/>
        <w:numPr>
          <w:ilvl w:val="0"/>
          <w:numId w:val="2"/>
        </w:numPr>
        <w:spacing w:after="40" w:before="40"/>
      </w:pPr>
      <w:r>
        <w:rPr>
          <w:rFonts w:ascii="Arial" w:cs="Arial" w:eastAsia="Arial" w:hAnsi="Arial"/>
          <w:b w:val="false"/>
          <w:bCs w:val="false"/>
          <w:color w:val="000000"/>
          <w:sz w:val="20"/>
          <w:szCs w:val="20"/>
        </w:rPr>
        <w:t xml:space="preserve">Mobile check deposit — included in all plans</w:t>
      </w:r>
    </w:p>
    <w:p>
      <w:pPr>
        <w:pStyle w:val="ListParagraph"/>
        <w:numPr>
          <w:ilvl w:val="0"/>
          <w:numId w:val="2"/>
        </w:numPr>
        <w:spacing w:after="40" w:before="40"/>
      </w:pPr>
      <w:r>
        <w:rPr>
          <w:rFonts w:ascii="Arial" w:cs="Arial" w:eastAsia="Arial" w:hAnsi="Arial"/>
          <w:b w:val="false"/>
          <w:bCs w:val="false"/>
          <w:color w:val="000000"/>
          <w:sz w:val="20"/>
          <w:szCs w:val="20"/>
        </w:rPr>
        <w:t xml:space="preserve">Expense Cards (Stripe Issuing) — fuel controls, job-linked spending, fleet cost management</w:t>
      </w:r>
    </w:p>
    <w:p>
      <w:pPr>
        <w:spacing w:after="0" w:before="120"/>
      </w:pPr>
      <w:r>
        <w:t xml:space="preserve"/>
      </w:r>
    </w:p>
    <w:p>
      <w:pPr>
        <w:spacing w:after="80" w:before="160"/>
      </w:pPr>
      <w:r>
        <w:rPr>
          <w:rFonts w:ascii="Arial" w:cs="Arial" w:eastAsia="Arial" w:hAnsi="Arial"/>
          <w:b/>
          <w:bCs/>
          <w:color w:val="000000"/>
          <w:sz w:val="22"/>
          <w:szCs w:val="22"/>
        </w:rPr>
        <w:t xml:space="preserve">AI Features (2024–2025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Feature</w:t>
            </w:r>
          </w:p>
        </w:tc>
        <w:tc>
          <w:tcPr>
            <w:tcW w:type="dxa" w:w="4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c>
          <w:tcPr>
            <w:tcW w:type="dxa" w:w="2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Availability</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CSR AI</w:t>
            </w:r>
          </w:p>
        </w:tc>
        <w:tc>
          <w:tcPr>
            <w:tcW w:type="dxa" w:w="4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24/7 AI answers calls, books jobs, takes messages. Adjustable voice, tone, greeting, job-handling preferences.</w:t>
            </w:r>
          </w:p>
        </w:tc>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Analyst AI</w:t>
            </w:r>
          </w:p>
        </w:tc>
        <w:tc>
          <w:tcPr>
            <w:tcW w:type="dxa" w:w="4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Ask business questions in natural language; get instant reports; save custom queries to dashboard</w:t>
            </w:r>
          </w:p>
        </w:tc>
        <w:tc>
          <w:tcPr>
            <w:tcW w:type="dxa" w:w="2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plans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Coach AI</w:t>
            </w:r>
          </w:p>
        </w:tc>
        <w:tc>
          <w:tcPr>
            <w:tcW w:type="dxa" w:w="4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Pricing guidance, job-winning reminders, growth tips based on business data</w:t>
            </w:r>
          </w:p>
        </w:tc>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plans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Marketing AI ('Write it for me')</w:t>
            </w:r>
          </w:p>
        </w:tc>
        <w:tc>
          <w:tcPr>
            <w:tcW w:type="dxa" w:w="4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Generates review responses, service descriptions, email campaigns in seconds</w:t>
            </w:r>
          </w:p>
        </w:tc>
        <w:tc>
          <w:tcPr>
            <w:tcW w:type="dxa" w:w="2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plans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Bluon HVAC AI</w:t>
            </w:r>
          </w:p>
        </w:tc>
        <w:tc>
          <w:tcPr>
            <w:tcW w:type="dxa" w:w="4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Scans unit nameplates; 20M+ model database; OEM parts lookup; AI MasterMechanic for real-time tech guidance</w:t>
            </w:r>
          </w:p>
        </w:tc>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plans</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Spanish Mobile App</w:t>
            </w:r>
          </w:p>
        </w:tc>
        <w:tc>
          <w:tcPr>
            <w:tcW w:type="dxa" w:w="4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Full iOS and Android app in Spanish; auto-detects phone language setting; Spanish-speaking support reps</w:t>
            </w:r>
          </w:p>
        </w:tc>
        <w:tc>
          <w:tcPr>
            <w:tcW w:type="dxa" w:w="2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plans (2025)</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 Postcard Campaigns</w:t>
            </w:r>
          </w:p>
        </w:tc>
        <w:tc>
          <w:tcPr>
            <w:tcW w:type="dxa" w:w="4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AI-generated targeted direct mail with personalized content</w:t>
            </w:r>
          </w:p>
        </w:tc>
        <w:tc>
          <w:tcPr>
            <w:tcW w:type="dxa" w:w="2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Coming soon</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4. Technology Stack</w:t>
      </w:r>
    </w:p>
    <w:p>
      <w:pPr>
        <w:pStyle w:val="Heading2"/>
        <w:spacing w:after="120" w:before="240"/>
      </w:pPr>
      <w:r>
        <w:rPr>
          <w:rFonts w:ascii="Arial" w:cs="Arial" w:eastAsia="Arial" w:hAnsi="Arial"/>
          <w:b/>
          <w:bCs/>
          <w:color w:val="1F3864"/>
          <w:sz w:val="24"/>
          <w:szCs w:val="24"/>
        </w:rPr>
        <w:t xml:space="preserve">4.1 Platform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Layer</w:t>
            </w:r>
          </w:p>
        </w:tc>
        <w:tc>
          <w:tcPr>
            <w:tcW w:type="dxa" w:w="38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Technology</w:t>
            </w:r>
          </w:p>
        </w:tc>
        <w:tc>
          <w:tcPr>
            <w:tcW w:type="dxa" w:w="3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Confidence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Backend</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publicly confirmed; likely Node.js or Rails at this scale</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Inferred</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Frontend (Web)</w:t>
            </w:r>
          </w:p>
        </w:tc>
        <w:tc>
          <w:tcPr>
            <w:tcW w:type="dxa" w:w="3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React.js</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 G2 Stack data, job postings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Mobile</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React Native (iOS + Android)</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High — co-founders explicitly built mobile-first</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Database</w:t>
            </w:r>
          </w:p>
        </w:tc>
        <w:tc>
          <w:tcPr>
            <w:tcW w:type="dxa" w:w="3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PostgreSQL (implied)</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Standard for SaaS at this scale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Cloud</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AWS (implied)</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Standard; not publicly confirmed</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Payments</w:t>
            </w:r>
          </w:p>
        </w:tc>
        <w:tc>
          <w:tcPr>
            <w:tcW w:type="dxa" w:w="3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Stripe — deeply embedded (Stripe Connect, Issuing, Capital)</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Confirmed</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GPS / Fleet</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Third-party hardware + proprietary integration</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Confirmed feature; provider not disclosed</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w:t>
            </w:r>
          </w:p>
        </w:tc>
        <w:tc>
          <w:tcPr>
            <w:tcW w:type="dxa" w:w="3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Proprietary AI Team layer (wrapping third-party LLMs)</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Confirmed — CSR, Analyst, Coach, Marketing AI</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Accounting</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QuickBooks Online and Desktop integration</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Confirmed</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VoIP</w:t>
            </w:r>
          </w:p>
        </w:tc>
        <w:tc>
          <w:tcPr>
            <w:tcW w:type="dxa" w:w="38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Twilio (implied from call tracking feature set)</w:t>
            </w:r>
          </w:p>
        </w:tc>
        <w:tc>
          <w:tcPr>
            <w:tcW w:type="dxa" w:w="3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Inferred from reviews</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Marketing Tools</w:t>
            </w:r>
          </w:p>
        </w:tc>
        <w:tc>
          <w:tcPr>
            <w:tcW w:type="dxa" w:w="38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Google Ads, HubSpot Marketing Hub</w:t>
            </w:r>
          </w:p>
        </w:tc>
        <w:tc>
          <w:tcPr>
            <w:tcW w:type="dxa" w:w="3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G2 Stack data</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1A6B72"/>
                <w:sz w:val="20"/>
                <w:szCs w:val="20"/>
              </w:rPr>
              <w:t xml:space="preserve">TECH STACK COMPARISON — SERVIZMADESK vs HOUSECALL PRO</w:t>
            </w:r>
          </w:p>
          <w:p>
            <w:pPr>
              <w:spacing w:after="20" w:before="20"/>
            </w:pPr>
            <w:r>
              <w:rPr>
                <w:rFonts w:ascii="Arial" w:cs="Arial" w:eastAsia="Arial" w:hAnsi="Arial"/>
                <w:color w:val="000000"/>
                <w:sz w:val="20"/>
                <w:szCs w:val="20"/>
              </w:rPr>
              <w:t xml:space="preserve">HousecallPro's advantage is mobile maturity — their React Native app has been iterated on for a decade by field technicians in real working conditions. ServizmaDesk's HTMX-based responsive web approach is correct for a solo-founder build but will require deliberate investment in mobile UX to close the polish gap over time.</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The more important difference is architectural: HCP's job-centric data model means their platform is optimized for 'what job is happening today and what was done.' ServizmaDesk's asset-centric model is optimized for 'what equipment does this customer own and what is its complete history.' These are different questions serving different customer needs.</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5. Pricing Structure</w:t>
      </w:r>
    </w:p>
    <w:p>
      <w:pPr>
        <w:pStyle w:val="Heading2"/>
        <w:spacing w:after="120" w:before="240"/>
      </w:pPr>
      <w:r>
        <w:rPr>
          <w:rFonts w:ascii="Arial" w:cs="Arial" w:eastAsia="Arial" w:hAnsi="Arial"/>
          <w:b/>
          <w:bCs/>
          <w:color w:val="1F3864"/>
          <w:sz w:val="24"/>
          <w:szCs w:val="24"/>
        </w:rPr>
        <w:t xml:space="preserve">5.1 Plan Tiers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680"/>
        <w:gridCol w:w="1440"/>
        <w:gridCol w:w="1200"/>
        <w:gridCol w:w="4000"/>
      </w:tblGrid>
      <w:tr>
        <w:tc>
          <w:tcPr>
            <w:tcW w:type="dxa" w:w="104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Plan</w:t>
            </w:r>
          </w:p>
        </w:tc>
        <w:tc>
          <w:tcPr>
            <w:tcW w:type="dxa" w:w="16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Monthly (no contract)</w:t>
            </w:r>
          </w:p>
        </w:tc>
        <w:tc>
          <w:tcPr>
            <w:tcW w:type="dxa" w:w="144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Annual Rate</w:t>
            </w:r>
          </w:p>
        </w:tc>
        <w:tc>
          <w:tcPr>
            <w:tcW w:type="dxa" w:w="1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Users</w:t>
            </w:r>
          </w:p>
        </w:tc>
        <w:tc>
          <w:tcPr>
            <w:tcW w:type="dxa" w:w="4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Features</w:t>
            </w:r>
          </w:p>
        </w:tc>
      </w:tr>
      <w:tr>
        <w:tc>
          <w:tcPr>
            <w:tcW w:type="dxa" w:w="10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Basic</w:t>
            </w:r>
          </w:p>
        </w:tc>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$79/mo</w:t>
            </w:r>
          </w:p>
        </w:tc>
        <w:tc>
          <w:tcPr>
            <w:tcW w:type="dxa" w:w="1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$59/mo</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 user</w:t>
            </w:r>
          </w:p>
        </w:tc>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Scheduling, estimates, invoicing, payments, time tracking. No GPS, no QuickBooks, limited support.</w:t>
            </w:r>
          </w:p>
        </w:tc>
      </w:tr>
      <w:tr>
        <w:tc>
          <w:tcPr>
            <w:tcW w:type="dxa" w:w="10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Essentials</w:t>
            </w:r>
          </w:p>
        </w:tc>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$189/mo</w:t>
            </w:r>
          </w:p>
        </w:tc>
        <w:tc>
          <w:tcPr>
            <w:tcW w:type="dxa" w:w="14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$149/mo</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 to 5 users</w:t>
            </w:r>
          </w:p>
        </w:tc>
        <w:tc>
          <w:tcPr>
            <w:tcW w:type="dxa" w:w="4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Everything in Basic + GPS tracking, QuickBooks integration, phone support, Pipeline Dashboard.</w:t>
            </w:r>
          </w:p>
        </w:tc>
      </w:tr>
      <w:tr>
        <w:tc>
          <w:tcPr>
            <w:tcW w:type="dxa" w:w="10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MAX</w:t>
            </w:r>
          </w:p>
        </w:tc>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$329/mo+</w:t>
            </w:r>
          </w:p>
        </w:tc>
        <w:tc>
          <w:tcPr>
            <w:tcW w:type="dxa" w:w="1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 to 8+ users; $35/user/mo additional</w:t>
            </w:r>
          </w:p>
        </w:tc>
        <w:tc>
          <w:tcPr>
            <w:tcW w:type="dxa" w:w="4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Advanced reporting, open API, personalized onboarding, escalated support.</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5.2 Key Add-Ons and Gated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Feature / Add-On</w:t>
            </w:r>
          </w:p>
        </w:tc>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Availability</w:t>
            </w:r>
          </w:p>
        </w:tc>
        <w:tc>
          <w:tcPr>
            <w:tcW w:type="dxa" w:w="49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Impact</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QuickBooks Integration</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Essentials+ only</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Solo operators using QuickBooks must pay $189/mo minimum — a major friction point</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GPS Tracking</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Essentials+ only</w:t>
            </w:r>
          </w:p>
        </w:tc>
        <w:tc>
          <w:tcPr>
            <w:tcW w:type="dxa" w:w="4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Not real-time — updates every few minutes; inadequate for time-critical dispatch</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Pipeline Dashboard</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Essentials+ only</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CRM / lead pipeline feature gated to $189/mo tier</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Open API</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MAX only</w:t>
            </w:r>
          </w:p>
        </w:tc>
        <w:tc>
          <w:tcPr>
            <w:tcW w:type="dxa" w:w="4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API access on Basic or Essentials — blocks integrations for growing teams</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Sales Proposal Tool</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Paid add-on (any plan)</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Good/better/best estimate layouts cost extra</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Vehicle GPS Hardware</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Paid add-on</w:t>
            </w:r>
          </w:p>
        </w:tc>
        <w:tc>
          <w:tcPr>
            <w:tcW w:type="dxa" w:w="4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Hardware + subscription on top of Essentials plan cost</w:t>
            </w:r>
          </w:p>
        </w:tc>
      </w:tr>
      <w:tr>
        <w:tc>
          <w:tcPr>
            <w:tcW w:type="dxa" w:w="24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Consumer Financing</w:t>
            </w:r>
          </w:p>
        </w:tc>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Transaction fee</w:t>
            </w:r>
          </w:p>
        </w:tc>
        <w:tc>
          <w:tcPr>
            <w:tcW w:type="dxa" w:w="49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Percentage-based fee on financed jobs</w:t>
            </w:r>
          </w:p>
        </w:tc>
      </w:tr>
      <w:tr>
        <w:tc>
          <w:tcPr>
            <w:tcW w:type="dxa" w:w="24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Payment Processing</w:t>
            </w:r>
          </w:p>
        </w:tc>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2.59%+ per transaction</w:t>
            </w:r>
          </w:p>
        </w:tc>
        <w:tc>
          <w:tcPr>
            <w:tcW w:type="dxa" w:w="49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Compounds significantly at scale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C00000"/>
                <w:sz w:val="20"/>
                <w:szCs w:val="20"/>
              </w:rPr>
              <w:t xml:space="preserve">PRICING REALITY CHECK vs. SERVIZMADESK</w:t>
            </w:r>
          </w:p>
          <w:p>
            <w:pPr>
              <w:spacing w:after="20" w:before="20"/>
            </w:pPr>
            <w:r>
              <w:rPr>
                <w:rFonts w:ascii="Arial" w:cs="Arial" w:eastAsia="Arial" w:hAnsi="Arial"/>
                <w:color w:val="000000"/>
                <w:sz w:val="20"/>
                <w:szCs w:val="20"/>
              </w:rPr>
              <w:t xml:space="preserve">Solo user comparison: HousecallPro Basic = $79/month. ServizmaDesk Lite = $24/month. ServizmaDesk is 70% cheaper for a single-seat operator and includes Service Item (asset) tracking that HCP Basic does not match architecturally.</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Small team comparison (3 users): HousecallPro Essentials = $189/month (flat for up to 5 users). ServizmaDesk Lite = $72/month (3 x $24). ServizmaDesk is 62% cheaper for a 3-person team.</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The QuickBooks gap: HCP charges $189/month to unlock QuickBooks sync. ServizmaDesk Lite includes QuickBooks-formatted CSV export from day one — functional parity for the most common use case at a fraction of the price.</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6. Strengths &amp; Weaknesses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9D9" w:sz="4"/>
              <w:left w:val="single" w:color="D9D9D9" w:sz="4"/>
              <w:bottom w:val="single" w:color="D9D9D9" w:sz="4"/>
              <w:right w:val="single" w:color="D9D9D9" w:sz="4"/>
            </w:tcBorders>
            <w:shd w:fill="375623"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STRENGTHS (What HousecallPro Does Well)</w:t>
            </w:r>
          </w:p>
        </w:tc>
        <w:tc>
          <w:tcPr>
            <w:tcW w:type="dxa" w:w="4680"/>
            <w:tcBorders>
              <w:top w:val="single" w:color="D9D9D9" w:sz="4"/>
              <w:left w:val="single" w:color="D9D9D9" w:sz="4"/>
              <w:bottom w:val="single" w:color="D9D9D9" w:sz="4"/>
              <w:right w:val="single" w:color="D9D9D9" w:sz="4"/>
            </w:tcBorders>
            <w:shd w:fill="C00000" w:val="clear"/>
            <w:tcMar>
              <w:top w:type="dxa" w:w="80"/>
              <w:left w:type="dxa" w:w="120"/>
              <w:bottom w:type="dxa" w:w="80"/>
              <w:right w:type="dxa" w:w="120"/>
            </w:tcMar>
            <w:vAlign w:val="top"/>
          </w:tcPr>
          <w:p>
            <w:pPr>
              <w:jc w:val="center"/>
            </w:pPr>
            <w:r>
              <w:rPr>
                <w:rFonts w:ascii="Arial" w:cs="Arial" w:eastAsia="Arial" w:hAnsi="Arial"/>
                <w:b/>
                <w:bCs/>
                <w:color w:val="FFFFFF"/>
                <w:sz w:val="20"/>
                <w:szCs w:val="20"/>
              </w:rPr>
              <w:t xml:space="preserve">WEAKNESSES (Where HousecallPro Falls Short)</w:t>
            </w:r>
          </w:p>
        </w:tc>
      </w:tr>
      <w:tr>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Mobile app quality — iOS rated 4.5/5; one of the best field service mobile experiences in the SMB segment</w:t>
            </w:r>
          </w:p>
        </w:tc>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Pricing escalates sharply — Basic ($79) lacks GPS and QuickBooks; real functionality starts at Essentials ($189); solo operators feel this hard</w:t>
            </w:r>
          </w:p>
        </w:tc>
      </w:tr>
      <w:tr>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Drag-and-drop scheduling — intuitive color-coded calendar with multi-tech dispatch board view</w:t>
            </w:r>
          </w:p>
        </w:tc>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QuickBooks gated to Essentials+ — a major friction point for the most common accounting tool in US small business</w:t>
            </w:r>
          </w:p>
        </w:tc>
      </w:tr>
      <w:tr>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Broad industry coverage — 50+ verticals from HVAC and plumbing to carpet cleaning, pest control, and landscaping</w:t>
            </w:r>
          </w:p>
        </w:tc>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native inventory management — no parts tracking, no stock levels, no auto-decrement; must use third-party tools</w:t>
            </w:r>
          </w:p>
        </w:tc>
      </w:tr>
      <w:tr>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AI Team framework — CSR AI, Analyst AI, Coach AI, and Marketing AI represent genuine AI integration, not just marketing</w:t>
            </w:r>
          </w:p>
        </w:tc>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Property Profile is shallow — tracks equipment at address level; NOT a true asset with lifecycle, warranty, or direct Quote relationships</w:t>
            </w:r>
          </w:p>
        </w:tc>
      </w:tr>
      <w:tr>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Deep payment integration — Stripe-powered with Instapay (30-min deposits), auto-charge, ACH, Expense Cards, and business financing</w:t>
            </w:r>
          </w:p>
        </w:tc>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GPS is not real-time — updates every few minutes; inadequate for precise dispatch or time-sensitive routing decisions</w:t>
            </w:r>
          </w:p>
        </w:tc>
      </w:tr>
      <w:tr>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Consumer and business financing — Wisetack and Stripe Capital integration helps close larger-ticket jobs on-site</w:t>
            </w:r>
          </w:p>
        </w:tc>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Support quality declined in 2025 — multiple reviews cite AI-only resolution, 3+ hour chat sessions, reduced human access on lower tiers</w:t>
            </w:r>
          </w:p>
        </w:tc>
      </w:tr>
      <w:tr>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Community and events — Pro Community, Summit events, trade-specific webinars; strong brand loyalty ecosystem</w:t>
            </w:r>
          </w:p>
        </w:tc>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Android app significantly lags iOS — Google Play 3.3/5 vs. App Store 4.5/5; excludes Android-primary field workforces</w:t>
            </w:r>
          </w:p>
        </w:tc>
      </w:tr>
      <w:tr>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Bluon HVAC integration — scan unit nameplates to access 20M+ model database and OEM parts in the field</w:t>
            </w:r>
          </w:p>
        </w:tc>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Feature gating frustration — reviews specifically cite 'unwillingness to listen to power users whose businesses rely on core functionality'</w:t>
            </w:r>
          </w:p>
        </w:tc>
      </w:tr>
      <w:tr>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E-signature on estimates (added 2025) — digital approval on desktop and mobile eliminates paper chasing</w:t>
            </w:r>
          </w:p>
        </w:tc>
        <w:tc>
          <w:tcPr>
            <w:tcW w:type="dxa" w:w="4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Reporting is template-based — no custom report builder; Analyst AI helps but requires natural language queries rather than configurable dashboards</w:t>
            </w:r>
          </w:p>
        </w:tc>
      </w:tr>
      <w:tr>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Deposits on estimates (2025) — collect upfront payment at estimate approval to protect against cancellations</w:t>
            </w:r>
          </w:p>
        </w:tc>
        <w:tc>
          <w:tcPr>
            <w:tcW w:type="dxa" w:w="4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Job-centric architecture — cannot answer 'what is the full service history of this specific unit?' without manual searching across jobs</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7. User Review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560"/>
        <w:gridCol w:w="4920"/>
      </w:tblGrid>
      <w:tr>
        <w:tc>
          <w:tcPr>
            <w:tcW w:type="dxa" w:w="168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Platform</w:t>
            </w:r>
          </w:p>
        </w:tc>
        <w:tc>
          <w:tcPr>
            <w:tcW w:type="dxa" w:w="1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Rating</w:t>
            </w:r>
          </w:p>
        </w:tc>
        <w:tc>
          <w:tcPr>
            <w:tcW w:type="dxa" w:w="15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Sample Size</w:t>
            </w:r>
          </w:p>
        </w:tc>
        <w:tc>
          <w:tcPr>
            <w:tcW w:type="dxa" w:w="492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Key Themes</w:t>
            </w:r>
          </w:p>
        </w:tc>
      </w:tr>
      <w:tr>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G2</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4.3 / 5.0</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201 reviews</w:t>
            </w:r>
          </w:p>
        </w:tc>
        <w:tc>
          <w:tcPr>
            <w:tcW w:type="dxa" w:w="4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Ease of use praised; reporting limitations noted; pricing compared unfavorably to alternatives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Capterra</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4.7 / 5.0</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2,784 reviews</w:t>
            </w:r>
          </w:p>
        </w:tc>
        <w:tc>
          <w:tcPr>
            <w:tcW w:type="dxa" w:w="4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Scheduling and mobile praised; QuickBooks bugs and pricing tier jumps cited frequently</w:t>
            </w:r>
          </w:p>
        </w:tc>
      </w:tr>
      <w:tr>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Software Advice</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4.7 / 5.0</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500+ reviews</w:t>
            </w:r>
          </w:p>
        </w:tc>
        <w:tc>
          <w:tcPr>
            <w:tcW w:type="dxa" w:w="4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Work order system and asset organization praised; scaling concerns for larger teams</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GetApp</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4.7 / 5.0</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Large sample</w:t>
            </w:r>
          </w:p>
        </w:tc>
        <w:tc>
          <w:tcPr>
            <w:tcW w:type="dxa" w:w="4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Price jump from Basic to Essentials consistently flagged as a pain point</w:t>
            </w:r>
          </w:p>
        </w:tc>
      </w:tr>
      <w:tr>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Trustpilot</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3.2 / 5.0</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~550 reviews</w:t>
            </w:r>
          </w:p>
        </w:tc>
        <w:tc>
          <w:tcPr>
            <w:tcW w:type="dxa" w:w="4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2025 reviews specifically cite support quality decline and AI-only resolution</w:t>
            </w:r>
          </w:p>
        </w:tc>
      </w:tr>
      <w:tr>
        <w:tc>
          <w:tcPr>
            <w:tcW w:type="dxa" w:w="168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Google Play Store</w:t>
            </w:r>
          </w:p>
        </w:tc>
        <w:tc>
          <w:tcPr>
            <w:tcW w:type="dxa" w:w="1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 / 5.0</w:t>
            </w:r>
          </w:p>
        </w:tc>
        <w:tc>
          <w:tcPr>
            <w:tcW w:type="dxa" w:w="15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Field users</w:t>
            </w:r>
          </w:p>
        </w:tc>
        <w:tc>
          <w:tcPr>
            <w:tcW w:type="dxa" w:w="49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Android app stability and feature parity vs. iOS is a persistent complaint</w:t>
            </w:r>
          </w:p>
        </w:tc>
      </w:tr>
      <w:tr>
        <w:tc>
          <w:tcPr>
            <w:tcW w:type="dxa" w:w="168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Apple App Store</w:t>
            </w:r>
          </w:p>
        </w:tc>
        <w:tc>
          <w:tcPr>
            <w:tcW w:type="dxa" w:w="1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4.5 / 5.0</w:t>
            </w:r>
          </w:p>
        </w:tc>
        <w:tc>
          <w:tcPr>
            <w:tcW w:type="dxa" w:w="15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Field users</w:t>
            </w:r>
          </w:p>
        </w:tc>
        <w:tc>
          <w:tcPr>
            <w:tcW w:type="dxa" w:w="49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iOS experience rated well; mobile-first design is evident on Apple devices</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7.1 Recurring Positive Themes</w:t>
      </w:r>
    </w:p>
    <w:p>
      <w:pPr>
        <w:pStyle w:val="ListParagraph"/>
        <w:numPr>
          <w:ilvl w:val="0"/>
          <w:numId w:val="2"/>
        </w:numPr>
        <w:spacing w:after="40" w:before="40"/>
      </w:pPr>
      <w:r>
        <w:rPr>
          <w:rFonts w:ascii="Arial" w:cs="Arial" w:eastAsia="Arial" w:hAnsi="Arial"/>
          <w:b w:val="false"/>
          <w:bCs w:val="false"/>
          <w:color w:val="000000"/>
          <w:sz w:val="20"/>
          <w:szCs w:val="20"/>
        </w:rPr>
        <w:t xml:space="preserve">Ease of use — consistently described as intuitive by both office and field staff; low learning curve</w:t>
      </w:r>
    </w:p>
    <w:p>
      <w:pPr>
        <w:pStyle w:val="ListParagraph"/>
        <w:numPr>
          <w:ilvl w:val="0"/>
          <w:numId w:val="2"/>
        </w:numPr>
        <w:spacing w:after="40" w:before="40"/>
      </w:pPr>
      <w:r>
        <w:rPr>
          <w:rFonts w:ascii="Arial" w:cs="Arial" w:eastAsia="Arial" w:hAnsi="Arial"/>
          <w:b w:val="false"/>
          <w:bCs w:val="false"/>
          <w:color w:val="000000"/>
          <w:sz w:val="20"/>
          <w:szCs w:val="20"/>
        </w:rPr>
        <w:t xml:space="preserve">iOS mobile app — field techs appreciate managing their entire day from the phone; real-time updates work well</w:t>
      </w:r>
    </w:p>
    <w:p>
      <w:pPr>
        <w:pStyle w:val="ListParagraph"/>
        <w:numPr>
          <w:ilvl w:val="0"/>
          <w:numId w:val="2"/>
        </w:numPr>
        <w:spacing w:after="40" w:before="40"/>
      </w:pPr>
      <w:r>
        <w:rPr>
          <w:rFonts w:ascii="Arial" w:cs="Arial" w:eastAsia="Arial" w:hAnsi="Arial"/>
          <w:b w:val="false"/>
          <w:bCs w:val="false"/>
          <w:color w:val="000000"/>
          <w:sz w:val="20"/>
          <w:szCs w:val="20"/>
        </w:rPr>
        <w:t xml:space="preserve">Scheduling and dispatch — the drag-and-drop calendar and color-coded tech views are highly praised</w:t>
      </w:r>
    </w:p>
    <w:p>
      <w:pPr>
        <w:pStyle w:val="ListParagraph"/>
        <w:numPr>
          <w:ilvl w:val="0"/>
          <w:numId w:val="2"/>
        </w:numPr>
        <w:spacing w:after="40" w:before="40"/>
      </w:pPr>
      <w:r>
        <w:rPr>
          <w:rFonts w:ascii="Arial" w:cs="Arial" w:eastAsia="Arial" w:hAnsi="Arial"/>
          <w:b w:val="false"/>
          <w:bCs w:val="false"/>
          <w:color w:val="000000"/>
          <w:sz w:val="20"/>
          <w:szCs w:val="20"/>
        </w:rPr>
        <w:t xml:space="preserve">Getting paid faster — Instapay and integrated card processing are consistently cited as workflow improvements</w:t>
      </w:r>
    </w:p>
    <w:p>
      <w:pPr>
        <w:pStyle w:val="ListParagraph"/>
        <w:numPr>
          <w:ilvl w:val="0"/>
          <w:numId w:val="2"/>
        </w:numPr>
        <w:spacing w:after="40" w:before="40"/>
      </w:pPr>
      <w:r>
        <w:rPr>
          <w:rFonts w:ascii="Arial" w:cs="Arial" w:eastAsia="Arial" w:hAnsi="Arial"/>
          <w:b w:val="false"/>
          <w:bCs w:val="false"/>
          <w:color w:val="000000"/>
          <w:sz w:val="20"/>
          <w:szCs w:val="20"/>
        </w:rPr>
        <w:t xml:space="preserve">Customer communication — automated appointment texts and emails reduce no-shows and improve professionalism</w:t>
      </w:r>
    </w:p>
    <w:p>
      <w:pPr>
        <w:pStyle w:val="ListParagraph"/>
        <w:numPr>
          <w:ilvl w:val="0"/>
          <w:numId w:val="2"/>
        </w:numPr>
        <w:spacing w:after="40" w:before="40"/>
      </w:pPr>
      <w:r>
        <w:rPr>
          <w:rFonts w:ascii="Arial" w:cs="Arial" w:eastAsia="Arial" w:hAnsi="Arial"/>
          <w:b w:val="false"/>
          <w:bCs w:val="false"/>
          <w:color w:val="000000"/>
          <w:sz w:val="20"/>
          <w:szCs w:val="20"/>
        </w:rPr>
        <w:t xml:space="preserve">All-in-one value — users coming from paper or spreadsheets feel the platform covers the full workflow</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7.2 Recurring Negative Themes</w:t>
      </w:r>
    </w:p>
    <w:p>
      <w:pPr>
        <w:pStyle w:val="ListParagraph"/>
        <w:numPr>
          <w:ilvl w:val="0"/>
          <w:numId w:val="2"/>
        </w:numPr>
        <w:spacing w:after="40" w:before="40"/>
      </w:pPr>
      <w:r>
        <w:rPr>
          <w:rFonts w:ascii="Arial" w:cs="Arial" w:eastAsia="Arial" w:hAnsi="Arial"/>
          <w:b w:val="false"/>
          <w:bCs w:val="false"/>
          <w:color w:val="000000"/>
          <w:sz w:val="20"/>
          <w:szCs w:val="20"/>
        </w:rPr>
        <w:t xml:space="preserve">Pricing pain — the $110/month jump from Basic to Essentials just to get QuickBooks sync is frequently flagged as unreasonable</w:t>
      </w:r>
    </w:p>
    <w:p>
      <w:pPr>
        <w:pStyle w:val="ListParagraph"/>
        <w:numPr>
          <w:ilvl w:val="0"/>
          <w:numId w:val="2"/>
        </w:numPr>
        <w:spacing w:after="40" w:before="40"/>
      </w:pPr>
      <w:r>
        <w:rPr>
          <w:rFonts w:ascii="Arial" w:cs="Arial" w:eastAsia="Arial" w:hAnsi="Arial"/>
          <w:b w:val="false"/>
          <w:bCs w:val="false"/>
          <w:color w:val="000000"/>
          <w:sz w:val="20"/>
          <w:szCs w:val="20"/>
        </w:rPr>
        <w:t xml:space="preserve">Support quality decline in 2025 — multiple Trustpilot reviews cite AI-only support, long wait times, and inability to reach humans on Basic</w:t>
      </w:r>
    </w:p>
    <w:p>
      <w:pPr>
        <w:pStyle w:val="ListParagraph"/>
        <w:numPr>
          <w:ilvl w:val="0"/>
          <w:numId w:val="2"/>
        </w:numPr>
        <w:spacing w:after="40" w:before="40"/>
      </w:pPr>
      <w:r>
        <w:rPr>
          <w:rFonts w:ascii="Arial" w:cs="Arial" w:eastAsia="Arial" w:hAnsi="Arial"/>
          <w:b w:val="false"/>
          <w:bCs w:val="false"/>
          <w:color w:val="000000"/>
          <w:sz w:val="20"/>
          <w:szCs w:val="20"/>
        </w:rPr>
        <w:t xml:space="preserve">QuickBooks sync bugs — the integration exists but is unreliable; sync errors and deposit mismatches appear repeatedly</w:t>
      </w:r>
    </w:p>
    <w:p>
      <w:pPr>
        <w:pStyle w:val="ListParagraph"/>
        <w:numPr>
          <w:ilvl w:val="0"/>
          <w:numId w:val="2"/>
        </w:numPr>
        <w:spacing w:after="40" w:before="40"/>
      </w:pPr>
      <w:r>
        <w:rPr>
          <w:rFonts w:ascii="Arial" w:cs="Arial" w:eastAsia="Arial" w:hAnsi="Arial"/>
          <w:b w:val="false"/>
          <w:bCs w:val="false"/>
          <w:color w:val="000000"/>
          <w:sz w:val="20"/>
          <w:szCs w:val="20"/>
        </w:rPr>
        <w:t xml:space="preserve">Feature gating frustration — power users feel key features are held hostage behind higher tiers as growth leverage</w:t>
      </w:r>
    </w:p>
    <w:p>
      <w:pPr>
        <w:pStyle w:val="ListParagraph"/>
        <w:numPr>
          <w:ilvl w:val="0"/>
          <w:numId w:val="2"/>
        </w:numPr>
        <w:spacing w:after="40" w:before="40"/>
      </w:pPr>
      <w:r>
        <w:rPr>
          <w:rFonts w:ascii="Arial" w:cs="Arial" w:eastAsia="Arial" w:hAnsi="Arial"/>
          <w:b w:val="false"/>
          <w:bCs w:val="false"/>
          <w:color w:val="000000"/>
          <w:sz w:val="20"/>
          <w:szCs w:val="20"/>
        </w:rPr>
        <w:t xml:space="preserve">Android experience gap — Android users consistently report a worse experience than iOS, creating crew coordination friction</w:t>
      </w:r>
    </w:p>
    <w:p>
      <w:pPr>
        <w:pStyle w:val="ListParagraph"/>
        <w:numPr>
          <w:ilvl w:val="0"/>
          <w:numId w:val="2"/>
        </w:numPr>
        <w:spacing w:after="40" w:before="40"/>
      </w:pPr>
      <w:r>
        <w:rPr>
          <w:rFonts w:ascii="Arial" w:cs="Arial" w:eastAsia="Arial" w:hAnsi="Arial"/>
          <w:b w:val="false"/>
          <w:bCs w:val="false"/>
          <w:color w:val="000000"/>
          <w:sz w:val="20"/>
          <w:szCs w:val="20"/>
        </w:rPr>
        <w:t xml:space="preserve">Property Profile limitations — HVAC and appliance users specifically note they cannot get a clean equipment service history across jobs</w:t>
      </w:r>
    </w:p>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8. Market Position</w:t>
      </w:r>
    </w:p>
    <w:p>
      <w:pPr>
        <w:pStyle w:val="Heading2"/>
        <w:spacing w:after="120" w:before="240"/>
      </w:pPr>
      <w:r>
        <w:rPr>
          <w:rFonts w:ascii="Arial" w:cs="Arial" w:eastAsia="Arial" w:hAnsi="Arial"/>
          <w:b/>
          <w:bCs/>
          <w:color w:val="1F3864"/>
          <w:sz w:val="24"/>
          <w:szCs w:val="24"/>
        </w:rPr>
        <w:t xml:space="preserve">8.1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440"/>
        <w:gridCol w:w="3720"/>
      </w:tblGrid>
      <w:tr>
        <w:tc>
          <w:tcPr>
            <w:tcW w:type="dxa" w:w="20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Competitor</w:t>
            </w:r>
          </w:p>
        </w:tc>
        <w:tc>
          <w:tcPr>
            <w:tcW w:type="dxa" w:w="22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Target Market</w:t>
            </w:r>
          </w:p>
        </w:tc>
        <w:tc>
          <w:tcPr>
            <w:tcW w:type="dxa" w:w="144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Price Range</w:t>
            </w:r>
          </w:p>
        </w:tc>
        <w:tc>
          <w:tcPr>
            <w:tcW w:type="dxa" w:w="372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Positioning vs. HCP</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Jobber</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SMB home services, broad verticals</w:t>
            </w:r>
          </w:p>
        </w:tc>
        <w:tc>
          <w:tcPr>
            <w:tcW w:type="dxa" w:w="1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$39–$599/mo</w:t>
            </w:r>
          </w:p>
        </w:tc>
        <w:tc>
          <w:tcPr>
            <w:tcW w:type="dxa" w:w="37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Comparable breadth; stronger brand awareness; less mobile polish; weaker payment depth</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ServiceTitan</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Mid/enterprise HVAC, plumbing, electrical</w:t>
            </w:r>
          </w:p>
        </w:tc>
        <w:tc>
          <w:tcPr>
            <w:tcW w:type="dxa" w:w="14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t>
            </w:r>
          </w:p>
        </w:tc>
        <w:tc>
          <w:tcPr>
            <w:tcW w:type="dxa" w:w="3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Far more powerful; 3–5x the price; different buyer; overkill for HCP's target customer</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Workiz</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SMB, niche trades (locksmith, carpet)</w:t>
            </w:r>
          </w:p>
        </w:tc>
        <w:tc>
          <w:tcPr>
            <w:tcW w:type="dxa" w:w="1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$187–$270+/mo</w:t>
            </w:r>
          </w:p>
        </w:tc>
        <w:tc>
          <w:tcPr>
            <w:tcW w:type="dxa" w:w="37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Better inventory management; niche focus; smaller community and brand</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FieldPulse</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SMB to mid-market</w:t>
            </w:r>
          </w:p>
        </w:tc>
        <w:tc>
          <w:tcPr>
            <w:tcW w:type="dxa" w:w="14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$99–$299/mo</w:t>
            </w:r>
          </w:p>
        </w:tc>
        <w:tc>
          <w:tcPr>
            <w:tcW w:type="dxa" w:w="3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More customizable; stronger commercial workflow; smaller installed base</w:t>
            </w:r>
          </w:p>
        </w:tc>
      </w:tr>
      <w:tr>
        <w:tc>
          <w:tcPr>
            <w:tcW w:type="dxa" w:w="20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ServiceM8</w:t>
            </w:r>
          </w:p>
        </w:tc>
        <w:tc>
          <w:tcPr>
            <w:tcW w:type="dxa" w:w="22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SMB, iOS-primary</w:t>
            </w:r>
          </w:p>
        </w:tc>
        <w:tc>
          <w:tcPr>
            <w:tcW w:type="dxa" w:w="144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$29–$349/mo</w:t>
            </w:r>
          </w:p>
        </w:tc>
        <w:tc>
          <w:tcPr>
            <w:tcW w:type="dxa" w:w="372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Strong in Australia/UK; limited North American presence; iPhone-centric</w:t>
            </w:r>
          </w:p>
        </w:tc>
      </w:tr>
      <w:tr>
        <w:tc>
          <w:tcPr>
            <w:tcW w:type="dxa" w:w="20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ServizmaDesk</w:t>
            </w:r>
          </w:p>
        </w:tc>
        <w:tc>
          <w:tcPr>
            <w:tcW w:type="dxa" w:w="22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Solo/small (1–10 users)</w:t>
            </w:r>
          </w:p>
        </w:tc>
        <w:tc>
          <w:tcPr>
            <w:tcW w:type="dxa" w:w="144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$24/seat/mo (Lite)</w:t>
            </w:r>
          </w:p>
        </w:tc>
        <w:tc>
          <w:tcPr>
            <w:tcW w:type="dxa" w:w="372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Asset-centric differentiator; dramatically cheaper entry tier; earlier stage</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9. AI Strategy &amp; Product Direction</w:t>
      </w:r>
    </w:p>
    <w:p>
      <w:pPr>
        <w:pStyle w:val="Heading2"/>
        <w:spacing w:after="120" w:before="240"/>
      </w:pPr>
      <w:r>
        <w:rPr>
          <w:rFonts w:ascii="Arial" w:cs="Arial" w:eastAsia="Arial" w:hAnsi="Arial"/>
          <w:b/>
          <w:bCs/>
          <w:color w:val="1F3864"/>
          <w:sz w:val="24"/>
          <w:szCs w:val="24"/>
        </w:rPr>
        <w:t xml:space="preserve">9.1 The AI Team Framework</w:t>
      </w:r>
    </w:p>
    <w:p>
      <w:pPr>
        <w:spacing w:after="100" w:before="60"/>
        <w:jc w:val="left"/>
      </w:pPr>
      <w:r>
        <w:rPr>
          <w:rFonts w:ascii="Arial" w:cs="Arial" w:eastAsia="Arial" w:hAnsi="Arial"/>
          <w:b w:val="false"/>
          <w:bCs w:val="false"/>
          <w:color w:val="000000"/>
          <w:sz w:val="20"/>
          <w:szCs w:val="20"/>
        </w:rPr>
        <w:t xml:space="preserve">HousecallPro has organized their AI capabilities under a branded 'AI Team' concept — positioning each AI feature as a named team member rather than a software feature. CSR AI, Analyst AI, Coach AI, and Marketing AI are presented as staff additions, not software toggles. This is a deliberate UX and marketing decision that makes AI adoption psychologically natural for trade contractors who think in terms of hiring.</w:t>
      </w:r>
    </w:p>
    <w:p>
      <w:pPr>
        <w:spacing w:after="100" w:before="60"/>
        <w:jc w:val="left"/>
      </w:pPr>
      <w:r>
        <w:rPr>
          <w:rFonts w:ascii="Arial" w:cs="Arial" w:eastAsia="Arial" w:hAnsi="Arial"/>
          <w:b w:val="false"/>
          <w:bCs w:val="false"/>
          <w:color w:val="000000"/>
          <w:sz w:val="20"/>
          <w:szCs w:val="20"/>
        </w:rPr>
        <w:t xml:space="preserve">Per HCP's 2025 survey of 400+ home service professionals: AI users save 4.2 hours per week on average, and professionals using multiple AI tools are 52% more likely to report business growth. These are HCP's own numbers — but they signal that AI is becoming a genuine retention and acquisition tool.</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9.2 Bluon Integration — The Asset-Adjacency Risk</w:t>
      </w:r>
    </w:p>
    <w:p>
      <w:pPr>
        <w:spacing w:after="100" w:before="60"/>
        <w:jc w:val="left"/>
      </w:pPr>
      <w:r>
        <w:rPr>
          <w:rFonts w:ascii="Arial" w:cs="Arial" w:eastAsia="Arial" w:hAnsi="Arial"/>
          <w:b w:val="false"/>
          <w:bCs w:val="false"/>
          <w:color w:val="000000"/>
          <w:sz w:val="20"/>
          <w:szCs w:val="20"/>
        </w:rPr>
        <w:t xml:space="preserve">The Bluon partnership (Fall 2025) gives HCP techs the ability to scan a unit nameplate and immediately pull OEM specs, part numbers, and replacement options from a 20M+ model database. That data can be saved to the customer's Property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C55A11"/>
                <w:sz w:val="20"/>
                <w:szCs w:val="20"/>
              </w:rPr>
              <w:t xml:space="preserve">WATCH POINT FOR SERVIZMADESK</w:t>
            </w:r>
          </w:p>
          <w:p>
            <w:pPr>
              <w:spacing w:after="20" w:before="20"/>
            </w:pPr>
            <w:r>
              <w:rPr>
                <w:rFonts w:ascii="Arial" w:cs="Arial" w:eastAsia="Arial" w:hAnsi="Arial"/>
                <w:color w:val="000000"/>
                <w:sz w:val="20"/>
                <w:szCs w:val="20"/>
              </w:rPr>
              <w:t xml:space="preserve">The Bluon integration is HousecallPro's closest move toward asset-centric functionality. A technician scanning a unit and saving it to a persistent customer record is ServizmaDesk's core Service Item workflow.</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The difference: in HCP, that record stays address-attached and job-appended. It cannot be queried across customers, filtered by warranty status, or become the center of a Quote or Work Order as a primary entity. If HCP invests in elevating the Property Profile from an add-on to a core data object, the architectural gap narrows. ServizmaDesk should track this product direction closely.</w:t>
            </w:r>
          </w:p>
        </w:tc>
      </w:tr>
    </w:tbl>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10. Strategic Implications for ServizmaDesk</w:t>
      </w:r>
    </w:p>
    <w:p>
      <w:pPr>
        <w:pStyle w:val="Heading2"/>
        <w:spacing w:after="120" w:before="240"/>
      </w:pPr>
      <w:r>
        <w:rPr>
          <w:rFonts w:ascii="Arial" w:cs="Arial" w:eastAsia="Arial" w:hAnsi="Arial"/>
          <w:b/>
          <w:bCs/>
          <w:color w:val="1F3864"/>
          <w:sz w:val="24"/>
          <w:szCs w:val="24"/>
        </w:rPr>
        <w:t xml:space="preserve">10.1 Threat Assessment</w:t>
      </w:r>
    </w:p>
    <w:p>
      <w:pPr>
        <w:spacing w:after="100" w:before="60"/>
        <w:jc w:val="left"/>
      </w:pPr>
      <w:r>
        <w:rPr>
          <w:rFonts w:ascii="Arial" w:cs="Arial" w:eastAsia="Arial" w:hAnsi="Arial"/>
          <w:b w:val="false"/>
          <w:bCs w:val="false"/>
          <w:color w:val="000000"/>
          <w:sz w:val="20"/>
          <w:szCs w:val="20"/>
        </w:rPr>
        <w:t xml:space="preserve">HousecallPro is a significant competitor. With $274M+ in funding, 200,000+ customers, a mature mobile app, and accelerating AI investment, they have real moats. Their brand is strong in residential home services, and their pricing — while criticized — is market-tested with hundreds of thousands of paying customers.</w:t>
      </w:r>
    </w:p>
    <w:p>
      <w:pPr>
        <w:spacing w:after="100" w:before="60"/>
        <w:jc w:val="left"/>
      </w:pPr>
      <w:r>
        <w:rPr>
          <w:rFonts w:ascii="Arial" w:cs="Arial" w:eastAsia="Arial" w:hAnsi="Arial"/>
          <w:b w:val="false"/>
          <w:bCs w:val="false"/>
          <w:color w:val="000000"/>
          <w:sz w:val="20"/>
          <w:szCs w:val="20"/>
        </w:rPr>
        <w:t xml:space="preserve">However, several structural factors limit HCP's threat to ServizmaDesk specifically:</w:t>
      </w:r>
    </w:p>
    <w:p>
      <w:pPr>
        <w:pStyle w:val="ListParagraph"/>
        <w:numPr>
          <w:ilvl w:val="0"/>
          <w:numId w:val="2"/>
        </w:numPr>
        <w:spacing w:after="40" w:before="40"/>
      </w:pPr>
      <w:r>
        <w:rPr>
          <w:rFonts w:ascii="Arial" w:cs="Arial" w:eastAsia="Arial" w:hAnsi="Arial"/>
          <w:b w:val="false"/>
          <w:bCs w:val="false"/>
          <w:color w:val="000000"/>
          <w:sz w:val="20"/>
          <w:szCs w:val="20"/>
        </w:rPr>
        <w:t xml:space="preserve">HCP cannot match the Service Item architecture. Their Property Profile is a shallow add-on, not a core entity. ServizmaDesk wins structurally for the trades that service equipment repeatedly.</w:t>
      </w:r>
    </w:p>
    <w:p>
      <w:pPr>
        <w:pStyle w:val="ListParagraph"/>
        <w:numPr>
          <w:ilvl w:val="0"/>
          <w:numId w:val="2"/>
        </w:numPr>
        <w:spacing w:after="40" w:before="40"/>
      </w:pPr>
      <w:r>
        <w:rPr>
          <w:rFonts w:ascii="Arial" w:cs="Arial" w:eastAsia="Arial" w:hAnsi="Arial"/>
          <w:b w:val="false"/>
          <w:bCs w:val="false"/>
          <w:color w:val="000000"/>
          <w:sz w:val="20"/>
          <w:szCs w:val="20"/>
        </w:rPr>
        <w:t xml:space="preserve">HCP's pricing punishes solo operators. Basic at $79/month without QuickBooks or GPS is expensive for a 1-person shop. ServizmaDesk Lite at $24/seat/month is 70% cheaper with better asset management built in.</w:t>
      </w:r>
    </w:p>
    <w:p>
      <w:pPr>
        <w:pStyle w:val="ListParagraph"/>
        <w:numPr>
          <w:ilvl w:val="0"/>
          <w:numId w:val="2"/>
        </w:numPr>
        <w:spacing w:after="40" w:before="40"/>
      </w:pPr>
      <w:r>
        <w:rPr>
          <w:rFonts w:ascii="Arial" w:cs="Arial" w:eastAsia="Arial" w:hAnsi="Arial"/>
          <w:b w:val="false"/>
          <w:bCs w:val="false"/>
          <w:color w:val="000000"/>
          <w:sz w:val="20"/>
          <w:szCs w:val="20"/>
        </w:rPr>
        <w:t xml:space="preserve">HCP's support quality decline in 2025 creates an opening. ServizmaDesk can differentiate on responsiveness and human support as a founding promise.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1F3864"/>
                <w:sz w:val="20"/>
                <w:szCs w:val="20"/>
              </w:rPr>
              <w:t xml:space="preserve">THE CORE COMPETITIVE THESIS — SERVIZMADESK vs HOUSECALL PRO</w:t>
            </w:r>
          </w:p>
          <w:p>
            <w:pPr>
              <w:spacing w:after="20" w:before="20"/>
            </w:pPr>
            <w:r>
              <w:rPr>
                <w:rFonts w:ascii="Arial" w:cs="Arial" w:eastAsia="Arial" w:hAnsi="Arial"/>
                <w:color w:val="000000"/>
                <w:sz w:val="20"/>
                <w:szCs w:val="20"/>
              </w:rPr>
              <w:t xml:space="preserve">HousecallPro knows what job happened at a customer's address and when the tech arrived.</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ServizmaDesk knows what equipment a customer owns, its complete service history, warranty status, and every quote, work order, invoice, note, and document tied to that specific unit — across its entire lifecycle.</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For the HVAC tech who services the same rooftop unit repeatedly over six years, or the appliance repair shop that tracks service history across dozens of units, ServizmaDesk's model provides something HCP cannot: a unified, searchable asset lifecycle view.</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This is not a feature gap. It is an architectural difference.</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10.2 Where to Win Against HousecallPro</w:t>
      </w:r>
    </w:p>
    <w:p>
      <w:pPr>
        <w:pStyle w:val="ListParagraph"/>
        <w:numPr>
          <w:ilvl w:val="0"/>
          <w:numId w:val="2"/>
        </w:numPr>
        <w:spacing w:after="40" w:before="40"/>
      </w:pPr>
      <w:r>
        <w:rPr>
          <w:rFonts w:ascii="Arial" w:cs="Arial" w:eastAsia="Arial" w:hAnsi="Arial"/>
          <w:b w:val="false"/>
          <w:bCs w:val="false"/>
          <w:color w:val="000000"/>
          <w:sz w:val="20"/>
          <w:szCs w:val="20"/>
        </w:rPr>
        <w:t xml:space="preserve">Target HVAC, plumbing, and appliance repair businesses — the trades where the same equipment is serviced repeatedly and HCP's Property Profile falls structurally shortest</w:t>
      </w:r>
    </w:p>
    <w:p>
      <w:pPr>
        <w:pStyle w:val="ListParagraph"/>
        <w:numPr>
          <w:ilvl w:val="0"/>
          <w:numId w:val="2"/>
        </w:numPr>
        <w:spacing w:after="40" w:before="40"/>
      </w:pPr>
      <w:r>
        <w:rPr>
          <w:rFonts w:ascii="Arial" w:cs="Arial" w:eastAsia="Arial" w:hAnsi="Arial"/>
          <w:b w:val="false"/>
          <w:bCs w:val="false"/>
          <w:color w:val="000000"/>
          <w:sz w:val="20"/>
          <w:szCs w:val="20"/>
        </w:rPr>
        <w:t xml:space="preserve">Win on entry pricing — solo user: ServizmaDesk $24/mo vs. HCP Basic $79/mo. The savings are real and the asset model is better.</w:t>
      </w:r>
    </w:p>
    <w:p>
      <w:pPr>
        <w:pStyle w:val="ListParagraph"/>
        <w:numPr>
          <w:ilvl w:val="0"/>
          <w:numId w:val="2"/>
        </w:numPr>
        <w:spacing w:after="40" w:before="40"/>
      </w:pPr>
      <w:r>
        <w:rPr>
          <w:rFonts w:ascii="Arial" w:cs="Arial" w:eastAsia="Arial" w:hAnsi="Arial"/>
          <w:b w:val="false"/>
          <w:bCs w:val="false"/>
          <w:color w:val="000000"/>
          <w:sz w:val="20"/>
          <w:szCs w:val="20"/>
        </w:rPr>
        <w:t xml:space="preserve">Win on the 1–3 user shop specifically — HCP jumps from $79 to $189 at user 2; ServizmaDesk scales linearly at $24/seat</w:t>
      </w:r>
    </w:p>
    <w:p>
      <w:pPr>
        <w:pStyle w:val="ListParagraph"/>
        <w:numPr>
          <w:ilvl w:val="0"/>
          <w:numId w:val="2"/>
        </w:numPr>
        <w:spacing w:after="40" w:before="40"/>
      </w:pPr>
      <w:r>
        <w:rPr>
          <w:rFonts w:ascii="Arial" w:cs="Arial" w:eastAsia="Arial" w:hAnsi="Arial"/>
          <w:b w:val="false"/>
          <w:bCs w:val="false"/>
          <w:color w:val="000000"/>
          <w:sz w:val="20"/>
          <w:szCs w:val="20"/>
        </w:rPr>
        <w:t xml:space="preserve">Win on QuickBooks accessibility — HCP gates QB sync to $189/month; ServizmaDesk Lite includes a QuickBooks-formatted CSV export from day one</w:t>
      </w:r>
    </w:p>
    <w:p>
      <w:pPr>
        <w:pStyle w:val="ListParagraph"/>
        <w:numPr>
          <w:ilvl w:val="0"/>
          <w:numId w:val="2"/>
        </w:numPr>
        <w:spacing w:after="40" w:before="40"/>
      </w:pPr>
      <w:r>
        <w:rPr>
          <w:rFonts w:ascii="Arial" w:cs="Arial" w:eastAsia="Arial" w:hAnsi="Arial"/>
          <w:b w:val="false"/>
          <w:bCs w:val="false"/>
          <w:color w:val="000000"/>
          <w:sz w:val="20"/>
          <w:szCs w:val="20"/>
        </w:rPr>
        <w:t xml:space="preserve">Win on structured asset data — ServizmaDesk's Service Item is a queryable, filterable record; HCP's Property Profile is a text note on an address</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10.3 Where NOT to Compete</w:t>
      </w:r>
    </w:p>
    <w:p>
      <w:pPr>
        <w:pStyle w:val="ListParagraph"/>
        <w:numPr>
          <w:ilvl w:val="0"/>
          <w:numId w:val="2"/>
        </w:numPr>
        <w:spacing w:after="40" w:before="40"/>
      </w:pPr>
      <w:r>
        <w:rPr>
          <w:rFonts w:ascii="Arial" w:cs="Arial" w:eastAsia="Arial" w:hAnsi="Arial"/>
          <w:b w:val="false"/>
          <w:bCs w:val="false"/>
          <w:color w:val="000000"/>
          <w:sz w:val="20"/>
          <w:szCs w:val="20"/>
        </w:rPr>
        <w:t xml:space="preserve">iOS mobile app maturity — a decade of field iteration is not replicable quickly; focus on responsive web first</w:t>
      </w:r>
    </w:p>
    <w:p>
      <w:pPr>
        <w:pStyle w:val="ListParagraph"/>
        <w:numPr>
          <w:ilvl w:val="0"/>
          <w:numId w:val="2"/>
        </w:numPr>
        <w:spacing w:after="40" w:before="40"/>
      </w:pPr>
      <w:r>
        <w:rPr>
          <w:rFonts w:ascii="Arial" w:cs="Arial" w:eastAsia="Arial" w:hAnsi="Arial"/>
          <w:b w:val="false"/>
          <w:bCs w:val="false"/>
          <w:color w:val="000000"/>
          <w:sz w:val="20"/>
          <w:szCs w:val="20"/>
        </w:rPr>
        <w:t xml:space="preserve">Marketing suite depth — postcard campaigns, AI websites, and review management are expensive to build; execute core service management first</w:t>
      </w:r>
    </w:p>
    <w:p>
      <w:pPr>
        <w:pStyle w:val="ListParagraph"/>
        <w:numPr>
          <w:ilvl w:val="0"/>
          <w:numId w:val="2"/>
        </w:numPr>
        <w:spacing w:after="40" w:before="40"/>
      </w:pPr>
      <w:r>
        <w:rPr>
          <w:rFonts w:ascii="Arial" w:cs="Arial" w:eastAsia="Arial" w:hAnsi="Arial"/>
          <w:b w:val="false"/>
          <w:bCs w:val="false"/>
          <w:color w:val="000000"/>
          <w:sz w:val="20"/>
          <w:szCs w:val="20"/>
        </w:rPr>
        <w:t xml:space="preserve">Payment processing innovation — HCP's Stripe integration (Instapay, Expense Cards, Stripe Capital) is deep; ServizmaDesk's Stripe Connect approach is correct but less feature-rich initially</w:t>
      </w:r>
    </w:p>
    <w:p>
      <w:pPr>
        <w:pStyle w:val="ListParagraph"/>
        <w:numPr>
          <w:ilvl w:val="0"/>
          <w:numId w:val="2"/>
        </w:numPr>
        <w:spacing w:after="40" w:before="40"/>
      </w:pPr>
      <w:r>
        <w:rPr>
          <w:rFonts w:ascii="Arial" w:cs="Arial" w:eastAsia="Arial" w:hAnsi="Arial"/>
          <w:b w:val="false"/>
          <w:bCs w:val="false"/>
          <w:color w:val="000000"/>
          <w:sz w:val="20"/>
          <w:szCs w:val="20"/>
        </w:rPr>
        <w:t xml:space="preserve">AI at scale — HCP's 200K+ customers provide training data advantage; focus on practical operational AI rather than feature count</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10.4 Scope Validation — What This Research Confirms</w:t>
      </w:r>
    </w:p>
    <w:p>
      <w:pPr>
        <w:spacing w:after="100" w:before="60"/>
        <w:jc w:val="left"/>
      </w:pPr>
      <w:r>
        <w:rPr>
          <w:rFonts w:ascii="Arial" w:cs="Arial" w:eastAsia="Arial" w:hAnsi="Arial"/>
          <w:b w:val="false"/>
          <w:bCs w:val="false"/>
          <w:color w:val="000000"/>
          <w:sz w:val="20"/>
          <w:szCs w:val="20"/>
        </w:rPr>
        <w:t xml:space="preserve">The following ServizmaDesk Lite scope decisions appear validated against the HousecallPro competitive landscape:</w:t>
      </w:r>
    </w:p>
    <w:p>
      <w:pPr>
        <w:pStyle w:val="ListParagraph"/>
        <w:numPr>
          <w:ilvl w:val="0"/>
          <w:numId w:val="2"/>
        </w:numPr>
        <w:spacing w:after="40" w:before="40"/>
      </w:pPr>
      <w:r>
        <w:rPr>
          <w:rFonts w:ascii="Arial" w:cs="Arial" w:eastAsia="Arial" w:hAnsi="Arial"/>
          <w:b w:val="false"/>
          <w:bCs w:val="false"/>
          <w:color w:val="000000"/>
          <w:sz w:val="20"/>
          <w:szCs w:val="20"/>
        </w:rPr>
        <w:t xml:space="preserve">Service Item as core entity: HCP cannot match this architecturally. The differentiator is real and meaningful to the target trades.</w:t>
      </w:r>
    </w:p>
    <w:p>
      <w:pPr>
        <w:pStyle w:val="ListParagraph"/>
        <w:numPr>
          <w:ilvl w:val="0"/>
          <w:numId w:val="2"/>
        </w:numPr>
        <w:spacing w:after="40" w:before="40"/>
      </w:pPr>
      <w:r>
        <w:rPr>
          <w:rFonts w:ascii="Arial" w:cs="Arial" w:eastAsia="Arial" w:hAnsi="Arial"/>
          <w:b w:val="false"/>
          <w:bCs w:val="false"/>
          <w:color w:val="000000"/>
          <w:sz w:val="20"/>
          <w:szCs w:val="20"/>
        </w:rPr>
        <w:t xml:space="preserve">$24/seat/month Lite pricing: Dramatically undercuts HCP Basic for solo and 1–3 user shops. Price is a legitimate competitive weapon.</w:t>
      </w:r>
    </w:p>
    <w:p>
      <w:pPr>
        <w:pStyle w:val="ListParagraph"/>
        <w:numPr>
          <w:ilvl w:val="0"/>
          <w:numId w:val="2"/>
        </w:numPr>
        <w:spacing w:after="40" w:before="40"/>
      </w:pPr>
      <w:r>
        <w:rPr>
          <w:rFonts w:ascii="Arial" w:cs="Arial" w:eastAsia="Arial" w:hAnsi="Arial"/>
          <w:b w:val="false"/>
          <w:bCs w:val="false"/>
          <w:color w:val="000000"/>
          <w:sz w:val="20"/>
          <w:szCs w:val="20"/>
        </w:rPr>
        <w:t xml:space="preserve">QuickBooks-formatted CSV export in Lite: Smart inclusion. Provides QB users a functional export path that HCP Basic doesn't offer.</w:t>
      </w:r>
    </w:p>
    <w:p>
      <w:pPr>
        <w:pStyle w:val="ListParagraph"/>
        <w:numPr>
          <w:ilvl w:val="0"/>
          <w:numId w:val="2"/>
        </w:numPr>
        <w:spacing w:after="40" w:before="40"/>
      </w:pPr>
      <w:r>
        <w:rPr>
          <w:rFonts w:ascii="Arial" w:cs="Arial" w:eastAsia="Arial" w:hAnsi="Arial"/>
          <w:b w:val="false"/>
          <w:bCs w:val="false"/>
          <w:color w:val="000000"/>
          <w:sz w:val="20"/>
          <w:szCs w:val="20"/>
        </w:rPr>
        <w:t xml:space="preserve">No GPS or fleet tracking in Lite: Correct. GPS is a higher-tier feature; excluding it from Lite is consistent with both competitive positioning and scope discipline.</w:t>
      </w:r>
    </w:p>
    <w:p>
      <w:pPr>
        <w:pStyle w:val="ListParagraph"/>
        <w:numPr>
          <w:ilvl w:val="0"/>
          <w:numId w:val="2"/>
        </w:numPr>
        <w:spacing w:after="40" w:before="40"/>
      </w:pPr>
      <w:r>
        <w:rPr>
          <w:rFonts w:ascii="Arial" w:cs="Arial" w:eastAsia="Arial" w:hAnsi="Arial"/>
          <w:b w:val="false"/>
          <w:bCs w:val="false"/>
          <w:color w:val="000000"/>
          <w:sz w:val="20"/>
          <w:szCs w:val="20"/>
        </w:rPr>
        <w:t xml:space="preserve">Browser print for Lite (no PDF generation): Acceptable for the target customer at this tier.</w:t>
      </w:r>
    </w:p>
    <w:p>
      <w:pPr>
        <w:pStyle w:val="ListParagraph"/>
        <w:numPr>
          <w:ilvl w:val="0"/>
          <w:numId w:val="2"/>
        </w:numPr>
        <w:spacing w:after="40" w:before="40"/>
      </w:pPr>
      <w:r>
        <w:rPr>
          <w:rFonts w:ascii="Arial" w:cs="Arial" w:eastAsia="Arial" w:hAnsi="Arial"/>
          <w:b w:val="false"/>
          <w:bCs w:val="false"/>
          <w:color w:val="000000"/>
          <w:sz w:val="20"/>
          <w:szCs w:val="20"/>
        </w:rPr>
        <w:t xml:space="preserve">Manual-first, no automation in Lite: Consistent with HCP's own gating pattern. Automations are a Plus/Pro differentiator.</w:t>
      </w:r>
    </w:p>
    <w:p>
      <w:pPr>
        <w:spacing w:after="0" w:before="120"/>
      </w:pPr>
      <w:r>
        <w:t xml:space="preserve"/>
      </w:r>
    </w:p>
    <w:p>
      <w:pPr>
        <w:pStyle w:val="Heading2"/>
        <w:spacing w:after="120" w:before="240"/>
      </w:pPr>
      <w:r>
        <w:rPr>
          <w:rFonts w:ascii="Arial" w:cs="Arial" w:eastAsia="Arial" w:hAnsi="Arial"/>
          <w:b/>
          <w:bCs/>
          <w:color w:val="1F3864"/>
          <w:sz w:val="24"/>
          <w:szCs w:val="24"/>
        </w:rPr>
        <w:t xml:space="preserve">10.5 Scope Flags — Areas to Evaluate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6"/>
              <w:left w:val="single" w:color="1F3864" w:sz="6"/>
              <w:bottom w:val="single" w:color="1F3864" w:sz="6"/>
              <w:right w:val="single" w:color="1F3864" w:sz="6"/>
            </w:tcBorders>
            <w:shd w:fill="F2F2F2" w:val="clear"/>
            <w:tcMar>
              <w:top w:type="dxa" w:w="80"/>
              <w:left w:type="dxa" w:w="120"/>
              <w:bottom w:type="dxa" w:w="80"/>
              <w:right w:type="dxa" w:w="120"/>
            </w:tcMar>
            <w:vAlign w:val="top"/>
          </w:tcPr>
          <w:p>
            <w:pPr>
              <w:spacing w:after="60" w:before="40"/>
            </w:pPr>
            <w:r>
              <w:rPr>
                <w:rFonts w:ascii="Arial" w:cs="Arial" w:eastAsia="Arial" w:hAnsi="Arial"/>
                <w:b/>
                <w:bCs/>
                <w:color w:val="C55A11"/>
                <w:sz w:val="20"/>
                <w:szCs w:val="20"/>
              </w:rPr>
              <w:t xml:space="preserve">POTENTIAL SCOPE GAPS IDENTIFIED BY HCP RESEARCH</w:t>
            </w:r>
          </w:p>
          <w:p>
            <w:pPr>
              <w:spacing w:after="20" w:before="20"/>
            </w:pPr>
            <w:r>
              <w:rPr>
                <w:rFonts w:ascii="Arial" w:cs="Arial" w:eastAsia="Arial" w:hAnsi="Arial"/>
                <w:color w:val="000000"/>
                <w:sz w:val="20"/>
                <w:szCs w:val="20"/>
              </w:rPr>
              <w:t xml:space="preserve">1. E-signature on estimates: HCP added e-signature to all plans in Jan 2025. If ServizmaDesk Lite doesn't include this, it may feel like a step backward for users migrating from HCP. Evaluate whether to include in Lite or gate to Plus.</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2. Deposits on estimates: HCP added deposit collection at estimate approval in 2025. This is a revenue protection feature small businesses value. Evaluate whether the Stripe Payment Link model in Lite covers this use case adequately.</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3. Maintenance agreements / recurring jobs: HCP offers recurring maintenance plan billing. For HVAC businesses, maintenance agreements are a primary recurring revenue stream. This may be a Plus-tier feature to prioritize early.</w:t>
            </w:r>
          </w:p>
          <w:p>
            <w:pPr>
              <w:spacing w:after="20" w:before="20"/>
            </w:pPr>
            <w:r>
              <w:rPr>
                <w:rFonts w:ascii="Arial" w:cs="Arial" w:eastAsia="Arial" w:hAnsi="Arial"/>
                <w:color w:val="000000"/>
                <w:sz w:val="20"/>
                <w:szCs w:val="20"/>
              </w:rPr>
              <w:t xml:space="preserve"/>
            </w:r>
          </w:p>
          <w:p>
            <w:pPr>
              <w:spacing w:after="20" w:before="20"/>
            </w:pPr>
            <w:r>
              <w:rPr>
                <w:rFonts w:ascii="Arial" w:cs="Arial" w:eastAsia="Arial" w:hAnsi="Arial"/>
                <w:color w:val="000000"/>
                <w:sz w:val="20"/>
                <w:szCs w:val="20"/>
              </w:rPr>
              <w:t xml:space="preserve">4. Online booking / customer portal: Both HCP and Jobber offer customer self-service booking portals. ServizmaDesk Lite has no customer-facing portal. This is a noted absence for businesses wanting to reduce inbound phone calls. Consider for Plus roadmap priority.</w:t>
            </w:r>
          </w:p>
        </w:tc>
      </w:tr>
    </w:tbl>
    <w:p>
      <w:pPr>
        <w:spacing w:after="0" w:before="120"/>
      </w:pPr>
      <w:r>
        <w:t xml:space="preserve"/>
      </w:r>
    </w:p>
    <w:p>
      <w:pPr>
        <w:pStyle w:val="Heading2"/>
        <w:spacing w:after="120" w:before="240"/>
      </w:pPr>
      <w:r>
        <w:rPr>
          <w:rFonts w:ascii="Arial" w:cs="Arial" w:eastAsia="Arial" w:hAnsi="Arial"/>
          <w:b/>
          <w:bCs/>
          <w:color w:val="1F3864"/>
          <w:sz w:val="24"/>
          <w:szCs w:val="24"/>
        </w:rPr>
        <w:t xml:space="preserve">10.6 Watch List</w:t>
      </w:r>
    </w:p>
    <w:p>
      <w:pPr>
        <w:pStyle w:val="ListParagraph"/>
        <w:numPr>
          <w:ilvl w:val="0"/>
          <w:numId w:val="2"/>
        </w:numPr>
        <w:spacing w:after="40" w:before="40"/>
      </w:pPr>
      <w:r>
        <w:rPr>
          <w:rFonts w:ascii="Arial" w:cs="Arial" w:eastAsia="Arial" w:hAnsi="Arial"/>
          <w:b w:val="false"/>
          <w:bCs w:val="false"/>
          <w:color w:val="000000"/>
          <w:sz w:val="20"/>
          <w:szCs w:val="20"/>
        </w:rPr>
        <w:t xml:space="preserve">M&amp;A or IPO event — Permira backing and April 2025 M&amp;A activity suggest a liquidity event is being evaluated; an acquisition by a major platform could fundamentally reshape the SMB FSM market</w:t>
      </w:r>
    </w:p>
    <w:p>
      <w:pPr>
        <w:pStyle w:val="ListParagraph"/>
        <w:numPr>
          <w:ilvl w:val="0"/>
          <w:numId w:val="2"/>
        </w:numPr>
        <w:spacing w:after="40" w:before="40"/>
      </w:pPr>
      <w:r>
        <w:rPr>
          <w:rFonts w:ascii="Arial" w:cs="Arial" w:eastAsia="Arial" w:hAnsi="Arial"/>
          <w:b w:val="false"/>
          <w:bCs w:val="false"/>
          <w:color w:val="000000"/>
          <w:sz w:val="20"/>
          <w:szCs w:val="20"/>
        </w:rPr>
        <w:t xml:space="preserve">Property Profile elevation — if HCP promotes equipment records from address-appended text to a first-class data entity, the architectural gap narrows; track their engineering blog and product updates</w:t>
      </w:r>
    </w:p>
    <w:p>
      <w:pPr>
        <w:pStyle w:val="ListParagraph"/>
        <w:numPr>
          <w:ilvl w:val="0"/>
          <w:numId w:val="2"/>
        </w:numPr>
        <w:spacing w:after="40" w:before="40"/>
      </w:pPr>
      <w:r>
        <w:rPr>
          <w:rFonts w:ascii="Arial" w:cs="Arial" w:eastAsia="Arial" w:hAnsi="Arial"/>
          <w:b w:val="false"/>
          <w:bCs w:val="false"/>
          <w:color w:val="000000"/>
          <w:sz w:val="20"/>
          <w:szCs w:val="20"/>
        </w:rPr>
        <w:t xml:space="preserve">Downmarket pricing move — a sub-$50 solo tier from HCP would directly attack ServizmaDesk's Lite entry advantage</w:t>
      </w:r>
    </w:p>
    <w:p>
      <w:pPr>
        <w:pStyle w:val="ListParagraph"/>
        <w:numPr>
          <w:ilvl w:val="0"/>
          <w:numId w:val="2"/>
        </w:numPr>
        <w:spacing w:after="40" w:before="40"/>
      </w:pPr>
      <w:r>
        <w:rPr>
          <w:rFonts w:ascii="Arial" w:cs="Arial" w:eastAsia="Arial" w:hAnsi="Arial"/>
          <w:b w:val="false"/>
          <w:bCs w:val="false"/>
          <w:color w:val="000000"/>
          <w:sz w:val="20"/>
          <w:szCs w:val="20"/>
        </w:rPr>
        <w:t xml:space="preserve">Support quality recovery — if HCP fixes their 2025 support issues, a key ServizmaDesk differentiation opportunity closes</w:t>
      </w:r>
    </w:p>
    <w:p>
      <w:pPr>
        <w:pStyle w:val="ListParagraph"/>
        <w:numPr>
          <w:ilvl w:val="0"/>
          <w:numId w:val="2"/>
        </w:numPr>
        <w:spacing w:after="40" w:before="40"/>
      </w:pPr>
      <w:r>
        <w:rPr>
          <w:rFonts w:ascii="Arial" w:cs="Arial" w:eastAsia="Arial" w:hAnsi="Arial"/>
          <w:b w:val="false"/>
          <w:bCs w:val="false"/>
          <w:color w:val="000000"/>
          <w:sz w:val="20"/>
          <w:szCs w:val="20"/>
        </w:rPr>
        <w:t xml:space="preserve">Android app investment — the 3.3/5 Play Store rating is a persistent weak spot; continued neglect is an opportunity for ServizmaDesk to win Android-primary field crews</w:t>
      </w:r>
    </w:p>
    <w:p>
      <w:pPr>
        <w:spacing w:after="0" w:before="240"/>
      </w:pPr>
      <w:r>
        <w:t xml:space="preserve"/>
      </w:r>
    </w:p>
    <w:p>
      <w:pPr>
        <w:pStyle w:val="Heading1"/>
        <w:pBdr>
          <w:bottom w:val="single" w:color="1A6B72" w:sz="8" w:space="4"/>
        </w:pBdr>
        <w:spacing w:after="160" w:before="320"/>
      </w:pPr>
      <w:r>
        <w:rPr>
          <w:rFonts w:ascii="Arial" w:cs="Arial" w:eastAsia="Arial" w:hAnsi="Arial"/>
          <w:b/>
          <w:bCs/>
          <w:color w:val="1A6B72"/>
          <w:sz w:val="28"/>
          <w:szCs w:val="28"/>
        </w:rPr>
        <w:t xml:space="preserve">Appendix: Key Data 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Data Point</w:t>
            </w:r>
          </w:p>
        </w:tc>
        <w:tc>
          <w:tcPr>
            <w:tcW w:type="dxa" w:w="5760"/>
            <w:tcBorders>
              <w:top w:val="single" w:color="D9D9D9" w:sz="4"/>
              <w:left w:val="single" w:color="D9D9D9" w:sz="4"/>
              <w:bottom w:val="single" w:color="D9D9D9" w:sz="4"/>
              <w:right w:val="single" w:color="D9D9D9" w:sz="4"/>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Value / Source</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Founded</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2013 — San Diego, California</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Legal Entity</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Codefied Inc.</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CEO</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Michael Beaudoin (joined post-founding)</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President / Co-Founder</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Ian Heidt</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CTO / Co-Founder</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Christopher Zwickilton</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Chief Engineering Officer / Co-Founder</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Adam Perry-Pelletier</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SVP Growth &amp; Innovation / Co-Founder</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Roland Ligtenberg</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Employees</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~1,300 est. (LeadIQ, October 2025)</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Est. 2025 Revenue</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~$75M (LeadIQ estimate)</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Confirmed 2021 Revenue</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$37.2M (Latka Database)</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Total Funding</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$274M+ (including Oct 2025 $125M raise)</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Last Major Round</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$125M — Permira Growth Opportunities + Vista Credit Partners, October 2025</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M&amp;A Activity</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M&amp;A offer received April 2025 — details undisclosed</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Customers</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200,000+ home service professionals</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Jobs on Platform</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100 million+ completed</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Industries</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50+ home service verticals</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Pricing — Basic</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$79/mo (monthly) | $59/mo (annual) — 1 user; no GPS, no QuickBooks</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Pricing — Essentials</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$189/mo (monthly) | $149/mo (annual) — up to 5 users; GPS and QuickBooks included</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Pricing — MAX</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$329/mo+ — up to 8+ users; $35/user/mo above included seats; open API access</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QuickBooks</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Essentials+ only — NOT available in Basic</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GPS Tracking</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Essentials+ only — updates every few minutes, not continuous real-time</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Open API</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MAX plan only</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G2 Rating</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4.3/5 (201 reviews)</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Capterra Rating</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4.7/5 (2,784 reviews)</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Trustpilot Rating</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3.2/5 (~550 reviews)</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iOS App Store</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4.5/5</w:t>
            </w:r>
          </w:p>
        </w:tc>
      </w:tr>
      <w:tr>
        <w:tc>
          <w:tcPr>
            <w:tcW w:type="dxa" w:w="360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Google Play Store</w:t>
            </w:r>
          </w:p>
        </w:tc>
        <w:tc>
          <w:tcPr>
            <w:tcW w:type="dxa" w:w="5760"/>
            <w:tcBorders>
              <w:top w:val="single" w:color="D9D9D9" w:sz="4"/>
              <w:left w:val="single" w:color="D9D9D9" w:sz="4"/>
              <w:bottom w:val="single" w:color="D9D9D9" w:sz="4"/>
              <w:right w:val="single" w:color="D9D9D9"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3.3/5 — persistent weakness</w:t>
            </w:r>
          </w:p>
        </w:tc>
      </w:tr>
      <w:tr>
        <w:tc>
          <w:tcPr>
            <w:tcW w:type="dxa" w:w="360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Key Investors</w:t>
            </w:r>
          </w:p>
        </w:tc>
        <w:tc>
          <w:tcPr>
            <w:tcW w:type="dxa" w:w="5760"/>
            <w:tcBorders>
              <w:top w:val="single" w:color="D9D9D9" w:sz="4"/>
              <w:left w:val="single" w:color="D9D9D9" w:sz="4"/>
              <w:bottom w:val="single" w:color="D9D9D9" w:sz="4"/>
              <w:right w:val="single" w:color="D9D9D9" w:sz="4"/>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Permira, NewView Capital, Vista Credit Partners, August Capital, Baird Capital</w:t>
            </w:r>
          </w:p>
        </w:tc>
      </w:tr>
    </w:tbl>
    <w:p>
      <w:pPr>
        <w:spacing w:after="0" w:before="120"/>
      </w:pPr>
      <w:r>
        <w:t xml:space="preserve"/>
      </w:r>
    </w:p>
    <w:p>
      <w:pPr>
        <w:spacing w:after="100" w:before="60"/>
        <w:jc w:val="center"/>
      </w:pPr>
      <w:r>
        <w:rPr>
          <w:rFonts w:ascii="Arial" w:cs="Arial" w:eastAsia="Arial" w:hAnsi="Arial"/>
          <w:b w:val="false"/>
          <w:bCs w:val="false"/>
          <w:color w:val="888888"/>
          <w:sz w:val="20"/>
          <w:szCs w:val="20"/>
        </w:rPr>
        <w:t xml:space="preserve">ISBMG / ServizmaDesk — Internal Confidential</w:t>
      </w:r>
    </w:p>
    <w:p>
      <w:pPr>
        <w:spacing w:after="100" w:before="60"/>
        <w:jc w:val="center"/>
      </w:pPr>
      <w:r>
        <w:rPr>
          <w:rFonts w:ascii="Arial" w:cs="Arial" w:eastAsia="Arial" w:hAnsi="Arial"/>
          <w:b w:val="false"/>
          <w:bCs w:val="false"/>
          <w:color w:val="888888"/>
          <w:sz w:val="20"/>
          <w:szCs w:val="20"/>
        </w:rPr>
        <w:t xml:space="preserve">Competitor Analysis: HousecallPro | March 2026</w:t>
      </w:r>
    </w:p>
    <w:p>
      <w:pPr>
        <w:spacing w:after="100" w:before="60"/>
        <w:jc w:val="center"/>
      </w:pPr>
      <w:r>
        <w:rPr>
          <w:rFonts w:ascii="Arial" w:cs="Arial" w:eastAsia="Arial" w:hAnsi="Arial"/>
          <w:b w:val="false"/>
          <w:bCs w:val="false"/>
          <w:color w:val="888888"/>
          <w:sz w:val="20"/>
          <w:szCs w:val="20"/>
        </w:rPr>
        <w:t xml:space="preserve">Do not distribute externally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72" w:sz="4" w:space="4"/>
      </w:pBdr>
      <w:spacing w:before="80"/>
      <w:jc w:val="right"/>
    </w:pPr>
    <w:r>
      <w:rPr>
        <w:rFonts w:ascii="Arial" w:cs="Arial" w:eastAsia="Arial" w:hAnsi="Arial"/>
        <w:color w:val="888888"/>
        <w:sz w:val="16"/>
        <w:szCs w:val="16"/>
      </w:rPr>
      <w:t xml:space="preserve">Do not distribute externally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72" w:sz="4" w:space="4"/>
      </w:pBdr>
      <w:spacing w:after="80"/>
      <w:jc w:val="right"/>
    </w:pPr>
    <w:r>
      <w:rPr>
        <w:rFonts w:ascii="Arial" w:cs="Arial" w:eastAsia="Arial" w:hAnsi="Arial"/>
        <w:color w:val="888888"/>
        <w:sz w:val="16"/>
        <w:szCs w:val="16"/>
      </w:rPr>
      <w:t xml:space="preserve">ISBMG / ServizmaDesk  —  Internal Confidential  |  HousecallPro Competitor Analysis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6B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2026-03-08T15:59:08.436Z</dcterms:created>
  <dcterms:modified xsi:type="dcterms:W3CDTF">2026-03-08T15:59:08.436Z</dcterms:modified>
</cp:coreProperties>
</file>

<file path=docProps/custom.xml><?xml version="1.0" encoding="utf-8"?>
<Properties xmlns="http://schemas.openxmlformats.org/officeDocument/2006/custom-properties" xmlns:vt="http://schemas.openxmlformats.org/officeDocument/2006/docPropsVTypes"/>
</file>