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Migración del catálogo de apicultores a MySQL con PDO: CRUD de productos y socios con consultas preparadas</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Ronald Salvatierra Flores</w:t>
      </w:r>
    </w:p>
    <w:p>
      <w:pPr>
        <w:spacing w:after="0" w:line="480"/>
        <w:jc w:val="center"/>
      </w:pPr>
      <w:r>
        <w:rPr>
          <w:rFonts w:ascii="Times New Roman" w:cs="Times New Roman" w:eastAsia="Times New Roman" w:hAnsi="Times New Roman"/>
          <w:sz w:val="24"/>
          <w:szCs w:val="24"/>
        </w:rPr>
        <w:t xml:space="preserve">Facultad de Ingeniería de Sistemas, Universidad Privada Domingo Savio</w:t>
      </w:r>
    </w:p>
    <w:p>
      <w:pPr>
        <w:spacing w:after="0" w:line="480"/>
        <w:jc w:val="center"/>
      </w:pPr>
      <w:r>
        <w:rPr>
          <w:rFonts w:ascii="Times New Roman" w:cs="Times New Roman" w:eastAsia="Times New Roman" w:hAnsi="Times New Roman"/>
          <w:sz w:val="24"/>
          <w:szCs w:val="24"/>
        </w:rPr>
        <w:t xml:space="preserve">SIS-0151 Tecnología Web II</w:t>
      </w:r>
    </w:p>
    <w:p>
      <w:pPr>
        <w:spacing w:after="0" w:line="480"/>
        <w:jc w:val="center"/>
      </w:pPr>
      <w:r>
        <w:rPr>
          <w:rFonts w:ascii="Times New Roman" w:cs="Times New Roman" w:eastAsia="Times New Roman" w:hAnsi="Times New Roman"/>
          <w:sz w:val="24"/>
          <w:szCs w:val="24"/>
        </w:rPr>
        <w:t xml:space="preserve">M.Sc. Ing. Jimmy Nataniel Requena Llorentty</w:t>
      </w:r>
    </w:p>
    <w:p>
      <w:pPr>
        <w:spacing w:after="0" w:line="480"/>
        <w:jc w:val="center"/>
      </w:pPr>
      <w:r>
        <w:rPr>
          <w:rFonts w:ascii="Times New Roman" w:cs="Times New Roman" w:eastAsia="Times New Roman" w:hAnsi="Times New Roman"/>
          <w:sz w:val="24"/>
          <w:szCs w:val="24"/>
        </w:rPr>
        <w:t xml:space="preserve">15 de octubre de 2026</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val="false"/>
          <w:bCs w:val="false"/>
          <w:sz w:val="24"/>
          <w:szCs w:val="24"/>
        </w:rPr>
        <w:t xml:space="preserve">Actividad 2 — Informe técnico final</w:t>
      </w:r>
    </w:p>
    <w:p>
      <w:pPr>
        <w:spacing w:after="0" w:line="480"/>
        <w:jc w:val="center"/>
      </w:pPr>
      <w:r>
        <w:rPr>
          <w:rFonts w:ascii="Times New Roman" w:cs="Times New Roman" w:eastAsia="Times New Roman" w:hAnsi="Times New Roman"/>
          <w:sz w:val="24"/>
          <w:szCs w:val="24"/>
        </w:rPr>
        <w:t xml:space="preserve">Repositorio: </w:t>
      </w:r>
      <w:hyperlink w:history="1" r:id="rIdml-im5jrde6qjmkp2dgj3">
        <w:r>
          <w:rPr>
            <w:rFonts w:ascii="Times New Roman" w:cs="Times New Roman" w:eastAsia="Times New Roman" w:hAnsi="Times New Roman"/>
            <w:color w:val="0563C1"/>
            <w:sz w:val="24"/>
            <w:szCs w:val="24"/>
            <w:u w:val="single"/>
          </w:rPr>
          <w:t xml:space="preserve">https://github.com/RonSalvet/tw2_actividad02.git</w:t>
        </w:r>
      </w:hyperlink>
    </w:p>
    <w:p>
      <w:r>
        <w:br w:type="page"/>
      </w:r>
    </w:p>
    <w:p>
      <w:pPr>
        <w:pStyle w:val="Heading1"/>
        <w:keepNext/>
        <w:spacing w:after="0" w:line="480"/>
        <w:jc w:val="center"/>
      </w:pPr>
      <w:r>
        <w:rPr>
          <w:rFonts w:ascii="Times New Roman" w:cs="Times New Roman" w:eastAsia="Times New Roman" w:hAnsi="Times New Roman"/>
          <w:b/>
          <w:bCs/>
          <w:sz w:val="24"/>
          <w:szCs w:val="24"/>
        </w:rPr>
        <w:t xml:space="preserve">Resumen</w:t>
      </w:r>
    </w:p>
    <w:p>
      <w:pPr>
        <w:spacing w:after="0" w:line="480"/>
        <w:ind w:firstLine="0"/>
      </w:pPr>
      <w:r>
        <w:rPr>
          <w:rFonts w:ascii="Times New Roman" w:cs="Times New Roman" w:eastAsia="Times New Roman" w:hAnsi="Times New Roman"/>
          <w:sz w:val="24"/>
          <w:szCs w:val="24"/>
        </w:rPr>
        <w:t xml:space="preserve">Este informe documenta la migración de la aplicación web de la Asociación de Apicultores Flor de la Chiquitanía, que almacenaba sus datos en archivos JSON, a una base de datos MySQL 8.4 accedida con PDO. Se diseñó el modelo entidad-relación (socios 1:N productos), un script SQL con claves foráneas, restricciones y datos de ejemplo, y una conexión configurada mediante variables de entorno fuera del directorio público. Sobre esa base se construyeron los repositorios ProductoRepositorio y SocioRepositorio con operaciones de crear, leer, actualizar y eliminar mediante consultas preparadas, validación en el servidor y paginación con filtros y orden de lista permitida. La resistencia a la inyección SQL se demostró con una comparación entre una consulta vulnerable de carácter didáctico y el repositorio real, y con 15 comprobaciones automáticas que incluyen una prueba de mutación. El código, las guías y los verificadores de los laboratorios 5 al 9 se publican en un repositorio de GitHub.</w:t>
      </w:r>
    </w:p>
    <w:p>
      <w:pPr>
        <w:spacing w:after="0" w:line="480"/>
        <w:ind w:firstLine="720"/>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MySQL, PDO, consultas preparadas, inyección SQL, patrón repositorio, PHP</w:t>
      </w:r>
    </w:p>
    <w:p>
      <w:r>
        <w:br w:type="page"/>
      </w:r>
    </w:p>
    <w:p>
      <w:pPr>
        <w:spacing w:after="0" w:line="480"/>
        <w:jc w:val="center"/>
      </w:pPr>
      <w:r>
        <w:rPr>
          <w:rFonts w:ascii="Times New Roman" w:cs="Times New Roman" w:eastAsia="Times New Roman" w:hAnsi="Times New Roman"/>
          <w:b/>
          <w:bCs/>
          <w:sz w:val="24"/>
          <w:szCs w:val="24"/>
        </w:rPr>
        <w:t xml:space="preserve">Migración del catálogo de apicultores a MySQL con PDO: CRUD de productos y socios con consultas preparadas</w:t>
      </w:r>
    </w:p>
    <w:p>
      <w:pPr>
        <w:pStyle w:val="Heading2"/>
        <w:keepNext/>
        <w:spacing w:after="0" w:line="480"/>
        <w:jc w:val="center"/>
      </w:pPr>
      <w:r>
        <w:rPr>
          <w:rFonts w:ascii="Times New Roman" w:cs="Times New Roman" w:eastAsia="Times New Roman" w:hAnsi="Times New Roman"/>
          <w:b/>
          <w:bCs/>
          <w:sz w:val="24"/>
          <w:szCs w:val="24"/>
        </w:rPr>
        <w:t xml:space="preserve">Introducción</w:t>
      </w:r>
    </w:p>
    <w:p>
      <w:pPr>
        <w:spacing w:after="0" w:line="480"/>
        <w:ind w:firstLine="720"/>
      </w:pPr>
      <w:r>
        <w:rPr>
          <w:rFonts w:ascii="Times New Roman" w:cs="Times New Roman" w:eastAsia="Times New Roman" w:hAnsi="Times New Roman"/>
          <w:sz w:val="24"/>
          <w:szCs w:val="24"/>
        </w:rPr>
        <w:t xml:space="preserve">La asociación Flor de la Chiquitanía ofrece miel, derivados y cera producidos por sus socios. Hasta el laboratorio 7 la aplicación guardaba el catálogo en archivos JSON, una solución que no escala: no garantiza integridad entre productos y socios, no permite consultas eficientes y obliga a leer todo el archivo en cada petición. La Actividad 2 de Tecnología Web II pide migrar la aplicación a MySQL y completar el CRUD de productos y socios con PDO y consultas preparadas, sin ninguna consulta vulnerable a inyección SQL, que es la defensa principal contra ese tipo de ataque (MITRE, s. f.; OWASP Foundation, s. f.).</w:t>
      </w:r>
    </w:p>
    <w:p>
      <w:pPr>
        <w:spacing w:after="0" w:line="480"/>
        <w:ind w:firstLine="720"/>
      </w:pPr>
      <w:r>
        <w:rPr>
          <w:rFonts w:ascii="Times New Roman" w:cs="Times New Roman" w:eastAsia="Times New Roman" w:hAnsi="Times New Roman"/>
          <w:sz w:val="24"/>
          <w:szCs w:val="24"/>
        </w:rPr>
        <w:t xml:space="preserve">Este informe describe el diseño de la base de datos (laboratorio 8), la capa de repositorios con validación y paginación (laboratorio 9), la ampliación que hizo falta para que los socios también tengan un CRUD completo y la demostración de que la aplicación resiste la inyección SQL. El código completo está en el repositorio del proyecto: </w:t>
      </w:r>
      <w:hyperlink w:history="1" r:id="rIda9w8f1erqimq8wwxshqem">
        <w:r>
          <w:rPr>
            <w:rFonts w:ascii="Times New Roman" w:cs="Times New Roman" w:eastAsia="Times New Roman" w:hAnsi="Times New Roman"/>
            <w:color w:val="0563C1"/>
            <w:sz w:val="24"/>
            <w:szCs w:val="24"/>
            <w:u w:val="single"/>
          </w:rPr>
          <w:t xml:space="preserve">https://github.com/RonSalvet/tw2_actividad02.git</w:t>
        </w:r>
      </w:hyperlink>
      <w:r>
        <w:rPr>
          <w:rFonts w:ascii="Times New Roman" w:cs="Times New Roman" w:eastAsia="Times New Roman" w:hAnsi="Times New Roman"/>
          <w:sz w:val="24"/>
          <w:szCs w:val="24"/>
        </w:rPr>
        <w:t xml:space="preserve">.</w:t>
      </w:r>
    </w:p>
    <w:p>
      <w:pPr>
        <w:pStyle w:val="Heading2"/>
        <w:keepNext/>
        <w:spacing w:after="0" w:line="480"/>
        <w:jc w:val="center"/>
      </w:pPr>
      <w:r>
        <w:rPr>
          <w:rFonts w:ascii="Times New Roman" w:cs="Times New Roman" w:eastAsia="Times New Roman" w:hAnsi="Times New Roman"/>
          <w:b/>
          <w:bCs/>
          <w:sz w:val="24"/>
          <w:szCs w:val="24"/>
        </w:rPr>
        <w:t xml:space="preserve">Objetivos</w:t>
      </w:r>
    </w:p>
    <w:p>
      <w:pPr>
        <w:pStyle w:val="Heading3"/>
        <w:keepNext/>
        <w:spacing w:after="0" w:line="480"/>
      </w:pPr>
      <w:r>
        <w:rPr>
          <w:rFonts w:ascii="Times New Roman" w:cs="Times New Roman" w:eastAsia="Times New Roman" w:hAnsi="Times New Roman"/>
          <w:b/>
          <w:bCs/>
          <w:sz w:val="24"/>
          <w:szCs w:val="24"/>
        </w:rPr>
        <w:t xml:space="preserve">Objetivo general</w:t>
      </w:r>
    </w:p>
    <w:p>
      <w:pPr>
        <w:spacing w:after="0" w:line="480"/>
        <w:ind w:firstLine="720"/>
      </w:pPr>
      <w:r>
        <w:rPr>
          <w:rFonts w:ascii="Times New Roman" w:cs="Times New Roman" w:eastAsia="Times New Roman" w:hAnsi="Times New Roman"/>
          <w:sz w:val="24"/>
          <w:szCs w:val="24"/>
        </w:rPr>
        <w:t xml:space="preserve">Migrar la aplicación a MySQL y completar el CRUD de productos y socios con PDO y consultas preparadas, sin consultas vulnerables a inyección SQL.</w:t>
      </w:r>
    </w:p>
    <w:p>
      <w:pPr>
        <w:pStyle w:val="Heading3"/>
        <w:keepNext/>
        <w:spacing w:after="0" w:line="480"/>
      </w:pPr>
      <w:r>
        <w:rPr>
          <w:rFonts w:ascii="Times New Roman" w:cs="Times New Roman" w:eastAsia="Times New Roman" w:hAnsi="Times New Roman"/>
          <w:b/>
          <w:bCs/>
          <w:sz w:val="24"/>
          <w:szCs w:val="24"/>
        </w:rPr>
        <w:t xml:space="preserve">Objetivos específicos</w:t>
      </w:r>
    </w:p>
    <w:p>
      <w:pPr>
        <w:spacing w:after="0" w:line="480"/>
        <w:ind w:left="720" w:hanging="360"/>
      </w:pPr>
      <w:r>
        <w:rPr>
          <w:rFonts w:ascii="Times New Roman" w:cs="Times New Roman" w:eastAsia="Times New Roman" w:hAnsi="Times New Roman"/>
          <w:sz w:val="24"/>
          <w:szCs w:val="24"/>
        </w:rPr>
        <w:t xml:space="preserve">• Modelar la base de datos (entidad-relación) y escribir el script SQL con tablas, claves foráneas, restricciones y datos de ejemplo.</w:t>
      </w:r>
    </w:p>
    <w:p>
      <w:pPr>
        <w:spacing w:after="0" w:line="480"/>
        <w:ind w:left="720" w:hanging="360"/>
      </w:pPr>
      <w:r>
        <w:rPr>
          <w:rFonts w:ascii="Times New Roman" w:cs="Times New Roman" w:eastAsia="Times New Roman" w:hAnsi="Times New Roman"/>
          <w:sz w:val="24"/>
          <w:szCs w:val="24"/>
        </w:rPr>
        <w:t xml:space="preserve">• Configurar la conexión PDO fuera del código público, con las claves en variables de entorno.</w:t>
      </w:r>
    </w:p>
    <w:p>
      <w:pPr>
        <w:spacing w:after="0" w:line="480"/>
        <w:ind w:left="720" w:hanging="360"/>
      </w:pPr>
      <w:r>
        <w:rPr>
          <w:rFonts w:ascii="Times New Roman" w:cs="Times New Roman" w:eastAsia="Times New Roman" w:hAnsi="Times New Roman"/>
          <w:sz w:val="24"/>
          <w:szCs w:val="24"/>
        </w:rPr>
        <w:t xml:space="preserve">• Implementar los repositorios de productos y de socios con CRUD, validación y paginación.</w:t>
      </w:r>
    </w:p>
    <w:p>
      <w:pPr>
        <w:spacing w:after="0" w:line="480"/>
        <w:ind w:left="720" w:hanging="360"/>
      </w:pPr>
      <w:r>
        <w:rPr>
          <w:rFonts w:ascii="Times New Roman" w:cs="Times New Roman" w:eastAsia="Times New Roman" w:hAnsi="Times New Roman"/>
          <w:sz w:val="24"/>
          <w:szCs w:val="24"/>
        </w:rPr>
        <w:t xml:space="preserve">• Demostrar con ataques reales que la aplicación resiste la inyección SQL.</w:t>
      </w:r>
    </w:p>
    <w:p>
      <w:pPr>
        <w:spacing w:after="0" w:line="480"/>
        <w:ind w:left="720" w:hanging="360"/>
      </w:pPr>
      <w:r>
        <w:rPr>
          <w:rFonts w:ascii="Times New Roman" w:cs="Times New Roman" w:eastAsia="Times New Roman" w:hAnsi="Times New Roman"/>
          <w:sz w:val="24"/>
          <w:szCs w:val="24"/>
        </w:rPr>
        <w:t xml:space="preserve">• Publicar los laboratorios y la actividad en un repositorio de GitHub.</w:t>
      </w:r>
    </w:p>
    <w:p>
      <w:pPr>
        <w:pStyle w:val="Heading2"/>
        <w:keepNext/>
        <w:spacing w:after="0" w:line="480"/>
        <w:jc w:val="center"/>
      </w:pPr>
      <w:r>
        <w:rPr>
          <w:rFonts w:ascii="Times New Roman" w:cs="Times New Roman" w:eastAsia="Times New Roman" w:hAnsi="Times New Roman"/>
          <w:b/>
          <w:bCs/>
          <w:sz w:val="24"/>
          <w:szCs w:val="24"/>
        </w:rPr>
        <w:t xml:space="preserve">Entorno y método de trabajo</w:t>
      </w:r>
    </w:p>
    <w:p>
      <w:pPr>
        <w:spacing w:after="0" w:line="480"/>
        <w:ind w:firstLine="720"/>
      </w:pPr>
      <w:r>
        <w:rPr>
          <w:rFonts w:ascii="Times New Roman" w:cs="Times New Roman" w:eastAsia="Times New Roman" w:hAnsi="Times New Roman"/>
          <w:sz w:val="24"/>
          <w:szCs w:val="24"/>
        </w:rPr>
        <w:t xml:space="preserve">Se trabajó en Windows 10 con Docker Desktop y Docker Compose (Docker, Inc., s. f.), con dos servicios: php (imagen php:8.4-cli con la extensión pdo_mysql y Composer) y mysql (imagen mysql:8.4). El autoload sigue el estándar PSR-4 (espacio de nombres Apicultores\ en src/). La base de datos se crea sola la primera vez que arranca el volumen, porque los archivos de la carpeta sql/ se montan en docker-entrypoint-initdb.d. Cada laboratorio se comprobó con un verificador propio del curso, que levanta el servidor integrado de PHP, hace peticiones HTTP reales y muestra el resultado de cada regla.</w:t>
      </w:r>
    </w:p>
    <w:p>
      <w:pPr>
        <w:pStyle w:val="Heading2"/>
        <w:keepNext/>
        <w:spacing w:after="0" w:line="480"/>
        <w:jc w:val="center"/>
      </w:pPr>
      <w:r>
        <w:rPr>
          <w:rFonts w:ascii="Times New Roman" w:cs="Times New Roman" w:eastAsia="Times New Roman" w:hAnsi="Times New Roman"/>
          <w:b/>
          <w:bCs/>
          <w:sz w:val="24"/>
          <w:szCs w:val="24"/>
        </w:rPr>
        <w:t xml:space="preserve">Laboratorio 8: modelo de datos y conexión PDO</w:t>
      </w:r>
    </w:p>
    <w:p>
      <w:pPr>
        <w:pStyle w:val="Heading3"/>
        <w:keepNext/>
        <w:spacing w:after="0" w:line="480"/>
      </w:pPr>
      <w:r>
        <w:rPr>
          <w:rFonts w:ascii="Times New Roman" w:cs="Times New Roman" w:eastAsia="Times New Roman" w:hAnsi="Times New Roman"/>
          <w:b/>
          <w:bCs/>
          <w:sz w:val="24"/>
          <w:szCs w:val="24"/>
        </w:rPr>
        <w:t xml:space="preserve">Modelo entidad-relación</w:t>
      </w:r>
    </w:p>
    <w:p>
      <w:pPr>
        <w:spacing w:after="0" w:line="480"/>
        <w:ind w:firstLine="720"/>
      </w:pPr>
      <w:r>
        <w:rPr>
          <w:rFonts w:ascii="Times New Roman" w:cs="Times New Roman" w:eastAsia="Times New Roman" w:hAnsi="Times New Roman"/>
          <w:sz w:val="24"/>
          <w:szCs w:val="24"/>
        </w:rPr>
        <w:t xml:space="preserve">El dominio tiene dos entidades: socios y productos. Un socio produce muchos productos y cada producto pertenece a un único socio, es decir, una relación uno a muchos (1:N) que se materializa con la clave foránea productos.socio_id (Figura 1). Se eligió ON DELETE RESTRICT para que no sea posible borrar un socio que todavía tiene productos.</w:t>
      </w:r>
    </w:p>
    <w:p>
      <w:pPr>
        <w:keepNext/>
        <w:spacing w:after="0" w:line="480"/>
      </w:pPr>
      <w:r>
        <w:rPr>
          <w:rFonts w:ascii="Times New Roman" w:cs="Times New Roman" w:eastAsia="Times New Roman" w:hAnsi="Times New Roman"/>
          <w:b/>
          <w:bCs/>
          <w:sz w:val="24"/>
          <w:szCs w:val="24"/>
        </w:rPr>
        <w:t xml:space="preserve">Figura 1</w:t>
      </w:r>
    </w:p>
    <w:p>
      <w:pPr>
        <w:keepNext/>
        <w:spacing w:after="0" w:line="480"/>
      </w:pPr>
      <w:r>
        <w:rPr>
          <w:rFonts w:ascii="Times New Roman" w:cs="Times New Roman" w:eastAsia="Times New Roman" w:hAnsi="Times New Roman"/>
          <w:i/>
          <w:iCs/>
          <w:sz w:val="24"/>
          <w:szCs w:val="24"/>
        </w:rPr>
        <w:t xml:space="preserve">Modelo entidad-relación de la base de datos apicultores</w:t>
      </w:r>
    </w:p>
    <w:p>
      <w:pPr>
        <w:keepNext/>
        <w:spacing w:after="60" w:before="60"/>
        <w:jc w:val="center"/>
      </w:pPr>
      <w:r>
        <w:drawing>
          <wp:inline distT="0" distB="0" distL="0" distR="0">
            <wp:extent cx="5715000" cy="1543050"/>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43050"/>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del script sql/01-esquema.sql. PK = clave primaria, FK = clave foránea, UQ = restricción UNIQUE.</w:t>
      </w:r>
    </w:p>
    <w:p>
      <w:pPr>
        <w:pStyle w:val="Heading3"/>
        <w:keepNext/>
        <w:spacing w:after="0" w:line="480"/>
      </w:pPr>
      <w:r>
        <w:rPr>
          <w:rFonts w:ascii="Times New Roman" w:cs="Times New Roman" w:eastAsia="Times New Roman" w:hAnsi="Times New Roman"/>
          <w:b/>
          <w:bCs/>
          <w:sz w:val="24"/>
          <w:szCs w:val="24"/>
        </w:rPr>
        <w:t xml:space="preserve">Script SQL</w:t>
      </w:r>
    </w:p>
    <w:p>
      <w:pPr>
        <w:spacing w:after="0" w:line="480"/>
        <w:ind w:firstLine="720"/>
      </w:pPr>
      <w:r>
        <w:rPr>
          <w:rFonts w:ascii="Times New Roman" w:cs="Times New Roman" w:eastAsia="Times New Roman" w:hAnsi="Times New Roman"/>
          <w:sz w:val="24"/>
          <w:szCs w:val="24"/>
        </w:rPr>
        <w:t xml:space="preserve">El script sql/01-esquema.sql crea las tablas con el motor InnoDB y el juego de caracteres utf8mb4. Las reglas de negocio se declararon en la propia base para que ningún camino de acceso pueda saltárselas (Tabla 1). El precio se guarda como DECIMAL(10,2) y no como FLOAT, porque los tipos de coma flotante no representan exactamente valores como 0,1 y los totales monetarios dejarían de cuadrar (Oracle Corporation, s. f.). Los archivos 02-datos.sql y 03-mas-datos.sql cargan los datos de ejemplo: 8 socios y 36 productos.</w:t>
      </w:r>
    </w:p>
    <w:p>
      <w:pPr>
        <w:keepNext/>
        <w:spacing w:after="0" w:line="480"/>
      </w:pPr>
      <w:r>
        <w:rPr>
          <w:rFonts w:ascii="Times New Roman" w:cs="Times New Roman" w:eastAsia="Times New Roman" w:hAnsi="Times New Roman"/>
          <w:b/>
          <w:bCs/>
          <w:sz w:val="24"/>
          <w:szCs w:val="24"/>
        </w:rPr>
        <w:t xml:space="preserve">Tabla 1</w:t>
      </w:r>
    </w:p>
    <w:p>
      <w:pPr>
        <w:keepNext/>
        <w:spacing w:after="0" w:line="480"/>
      </w:pPr>
      <w:r>
        <w:rPr>
          <w:rFonts w:ascii="Times New Roman" w:cs="Times New Roman" w:eastAsia="Times New Roman" w:hAnsi="Times New Roman"/>
          <w:i/>
          <w:iCs/>
          <w:sz w:val="24"/>
          <w:szCs w:val="24"/>
        </w:rPr>
        <w:t xml:space="preserve">Restricciones declaradas en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Restricción</w:t>
            </w:r>
          </w:p>
        </w:tc>
        <w:tc>
          <w:tcPr>
            <w:tcW w:type="dxa" w:w="15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Tabla</w:t>
            </w:r>
          </w:p>
        </w:tc>
        <w:tc>
          <w:tcPr>
            <w:tcW w:type="dxa" w:w="51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Qué garantiza</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PRIMARY KEY (id)</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socios, productos</w:t>
            </w:r>
          </w:p>
        </w:tc>
        <w:tc>
          <w:tcPr>
            <w:tcW w:type="dxa" w:w="5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Cada fila tiene un identificador único.</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UNIQUE uq_socios_nombre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socios</w:t>
            </w:r>
          </w:p>
        </w:tc>
        <w:tc>
          <w:tcPr>
            <w:tcW w:type="dxa" w:w="5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 hay dos socios con el mismo nombre.</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UNIQUE uq_productos_codigo</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productos</w:t>
            </w:r>
          </w:p>
        </w:tc>
        <w:tc>
          <w:tcPr>
            <w:tcW w:type="dxa" w:w="5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 hay dos productos con el mismo código.</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CHECK precio &gt; 0</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productos</w:t>
            </w:r>
          </w:p>
        </w:tc>
        <w:tc>
          <w:tcPr>
            <w:tcW w:type="dxa" w:w="5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El precio siempre es positivo.</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CHECK stock &gt;= 0</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productos</w:t>
            </w:r>
          </w:p>
        </w:tc>
        <w:tc>
          <w:tcPr>
            <w:tcW w:type="dxa" w:w="5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El stock nunca es negativo.</w:t>
            </w:r>
          </w:p>
        </w:tc>
      </w:tr>
      <w:tr>
        <w:trPr>
          <w:cantSplit/>
        </w:trPr>
        <w:tc>
          <w:tcPr>
            <w:tcW w:type="dxa" w:w="27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FOREIGN KEY socio_id → socios(id) ON DELETE RESTRICT</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productos</w:t>
            </w:r>
          </w:p>
        </w:tc>
        <w:tc>
          <w:tcPr>
            <w:tcW w:type="dxa" w:w="51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Todo producto tiene un socio existente; no se borra un socio con productos.</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sql/01-esquema.sql del repositorio.</w:t>
      </w:r>
    </w:p>
    <w:p>
      <w:pPr>
        <w:pStyle w:val="Heading3"/>
        <w:keepNext/>
        <w:spacing w:after="0" w:line="480"/>
      </w:pPr>
      <w:r>
        <w:rPr>
          <w:rFonts w:ascii="Times New Roman" w:cs="Times New Roman" w:eastAsia="Times New Roman" w:hAnsi="Times New Roman"/>
          <w:b/>
          <w:bCs/>
          <w:sz w:val="24"/>
          <w:szCs w:val="24"/>
        </w:rPr>
        <w:t xml:space="preserve">Conexión PDO fuera del código público</w:t>
      </w:r>
    </w:p>
    <w:p>
      <w:pPr>
        <w:spacing w:after="0" w:line="480"/>
        <w:ind w:firstLine="720"/>
      </w:pPr>
      <w:r>
        <w:rPr>
          <w:rFonts w:ascii="Times New Roman" w:cs="Times New Roman" w:eastAsia="Times New Roman" w:hAnsi="Times New Roman"/>
          <w:sz w:val="24"/>
          <w:szCs w:val="24"/>
        </w:rPr>
        <w:t xml:space="preserve">La configuración de la conexión está en config/bd.php, una carpeta que queda fuera de public/, el único directorio que el servidor web expone. El archivo no contiene secretos: lee el servidor, el puerto, la base, el usuario y la clave de variables de entorno (BD_HOST, BD_PUERTO, BD_NOMBRE, BD_USUARIO, BD_CLAVE) que define docker-compose.yml. Así las credenciales se pueden cambiar por entorno sin tocar el código. La clase Conexion crea la conexión PDO con tres opciones (Tabla 2) (PHP Group, s. f.-a).</w:t>
      </w:r>
    </w:p>
    <w:p>
      <w:pPr>
        <w:keepNext/>
        <w:spacing w:after="0" w:line="480"/>
      </w:pPr>
      <w:r>
        <w:rPr>
          <w:rFonts w:ascii="Times New Roman" w:cs="Times New Roman" w:eastAsia="Times New Roman" w:hAnsi="Times New Roman"/>
          <w:b/>
          <w:bCs/>
          <w:sz w:val="24"/>
          <w:szCs w:val="24"/>
        </w:rPr>
        <w:t xml:space="preserve">Tabla 2</w:t>
      </w:r>
    </w:p>
    <w:p>
      <w:pPr>
        <w:keepNext/>
        <w:spacing w:after="0" w:line="480"/>
      </w:pPr>
      <w:r>
        <w:rPr>
          <w:rFonts w:ascii="Times New Roman" w:cs="Times New Roman" w:eastAsia="Times New Roman" w:hAnsi="Times New Roman"/>
          <w:i/>
          <w:iCs/>
          <w:sz w:val="24"/>
          <w:szCs w:val="24"/>
        </w:rPr>
        <w:t xml:space="preserve">Opciones de PDO usadas en la conexión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760"/>
      </w:tblGrid>
      <w:tr>
        <w:trPr>
          <w:tblHeader/>
        </w:trPr>
        <w:tc>
          <w:tcPr>
            <w:tcW w:type="dxa" w:w="33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Opción</w:t>
            </w:r>
          </w:p>
        </w:tc>
        <w:tc>
          <w:tcPr>
            <w:tcW w:type="dxa" w:w="23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Valor</w:t>
            </w:r>
          </w:p>
        </w:tc>
        <w:tc>
          <w:tcPr>
            <w:tcW w:type="dxa" w:w="37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Efecto</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ATTR_ERRMODE</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ERRMODE_EXCEPTION</w:t>
            </w:r>
          </w:p>
        </w:tc>
        <w:tc>
          <w:tcPr>
            <w:tcW w:type="dxa" w:w="3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Los errores de SQL son excepciones y no pasan inadvertidos.</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ATTR_DEFAULT_FETCH_MODE</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FETCH_ASSOC</w:t>
            </w:r>
          </w:p>
        </w:tc>
        <w:tc>
          <w:tcPr>
            <w:tcW w:type="dxa" w:w="3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Cada fila llega como arreglo asociativo.</w:t>
            </w:r>
          </w:p>
        </w:tc>
      </w:tr>
      <w:tr>
        <w:trPr>
          <w:cantSplit/>
        </w:trPr>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ATTR_EMULATE_PREPARES</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false</w:t>
            </w:r>
          </w:p>
        </w:tc>
        <w:tc>
          <w:tcPr>
            <w:tcW w:type="dxa" w:w="37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Consultas preparadas reales: MySQL recibe primero la estructura y después los datos.</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src/BaseDatos/Conexion.php del repositorio.</w:t>
      </w:r>
    </w:p>
    <w:p>
      <w:pPr>
        <w:spacing w:after="0" w:line="480"/>
        <w:ind w:firstLine="720"/>
      </w:pPr>
      <w:r>
        <w:rPr>
          <w:rFonts w:ascii="Times New Roman" w:cs="Times New Roman" w:eastAsia="Times New Roman" w:hAnsi="Times New Roman"/>
          <w:sz w:val="24"/>
          <w:szCs w:val="24"/>
        </w:rPr>
        <w:t xml:space="preserve">Cuando la base no responde, index.php captura la excepción, escribe el detalle en datos/errores.log con una referencia aleatoria y muestra al usuario una página 500 amable que solo contiene esa referencia: no aparecen usuario, clave, servidor ni puerto.</w:t>
      </w:r>
    </w:p>
    <w:p>
      <w:pPr>
        <w:pStyle w:val="Heading2"/>
        <w:keepNext/>
        <w:spacing w:after="0" w:line="480"/>
        <w:jc w:val="center"/>
      </w:pPr>
      <w:r>
        <w:rPr>
          <w:rFonts w:ascii="Times New Roman" w:cs="Times New Roman" w:eastAsia="Times New Roman" w:hAnsi="Times New Roman"/>
          <w:b/>
          <w:bCs/>
          <w:sz w:val="24"/>
          <w:szCs w:val="24"/>
        </w:rPr>
        <w:t xml:space="preserve">Laboratorio 9: repositorios, validación y paginación</w:t>
      </w:r>
    </w:p>
    <w:p>
      <w:pPr>
        <w:pStyle w:val="Heading3"/>
        <w:keepNext/>
        <w:spacing w:after="0" w:line="480"/>
      </w:pPr>
      <w:r>
        <w:rPr>
          <w:rFonts w:ascii="Times New Roman" w:cs="Times New Roman" w:eastAsia="Times New Roman" w:hAnsi="Times New Roman"/>
          <w:b/>
          <w:bCs/>
          <w:sz w:val="24"/>
          <w:szCs w:val="24"/>
        </w:rPr>
        <w:t xml:space="preserve">Patrón repositorio</w:t>
      </w:r>
    </w:p>
    <w:p>
      <w:pPr>
        <w:spacing w:after="0" w:line="480"/>
        <w:ind w:firstLine="720"/>
      </w:pPr>
      <w:r>
        <w:rPr>
          <w:rFonts w:ascii="Times New Roman" w:cs="Times New Roman" w:eastAsia="Times New Roman" w:hAnsi="Times New Roman"/>
          <w:sz w:val="24"/>
          <w:szCs w:val="24"/>
        </w:rPr>
        <w:t xml:space="preserve">Un repositorio es una interfaz que describe cómo se guardan y consultan los objetos, de modo que el resto de la aplicación no conoce el almacenamiento (Fowler, 2002). ProductoRepositorio es el contrato; ProductoRepositorioMysql lo implementa con PDO y ProductoRepositorioMemoria lo implementa sin base de datos, y el verificador comprueba que ambos responden igual. El método privado hidratar() convierte cada fila de MySQL en un objeto Producto con su Socio. Para la Actividad 2 se aplicó el mismo patrón a los socios: SocioRepositorio ahora es una interfaz (todos, porId, buscar, existeNombre, contarProductos, guardar, eliminar) y SocioRepositorioMysql es su implementación. Los controladores reciben las interfaces, de modo que cambiar de motor de base de datos solo exige una nueva implementación.</w:t>
      </w:r>
    </w:p>
    <w:p>
      <w:pPr>
        <w:pStyle w:val="Heading3"/>
        <w:keepNext/>
        <w:spacing w:after="0" w:line="480"/>
      </w:pPr>
      <w:r>
        <w:rPr>
          <w:rFonts w:ascii="Times New Roman" w:cs="Times New Roman" w:eastAsia="Times New Roman" w:hAnsi="Times New Roman"/>
          <w:b/>
          <w:bCs/>
          <w:sz w:val="24"/>
          <w:szCs w:val="24"/>
        </w:rPr>
        <w:t xml:space="preserve">Paginación, filtros y orden seguro</w:t>
      </w:r>
    </w:p>
    <w:p>
      <w:pPr>
        <w:spacing w:after="0" w:line="480"/>
        <w:ind w:firstLine="720"/>
      </w:pPr>
      <w:r>
        <w:rPr>
          <w:rFonts w:ascii="Times New Roman" w:cs="Times New Roman" w:eastAsia="Times New Roman" w:hAnsi="Times New Roman"/>
          <w:sz w:val="24"/>
          <w:szCs w:val="24"/>
        </w:rPr>
        <w:t xml:space="preserve">El listado de productos no trae las 36 filas, sino una página de diez. Primero ejecuta SELECT COUNT(*) con los mismos filtros para conocer el total y luego la consulta con LIMIT :limite OFFSET :desde, enlazando ambos valores con bindValue y PDO::PARAM_INT, porque MySQL exige enteros en esas posiciones (PHP Group, s. f.-b). La clase Pagina calcula el total de páginas con ceil() y un mínimo de uno: 36 productos de diez en diez son cuatro páginas. El filtro por categoría agrega la condición p.categoria = :categoria. El orden usa una lista permitida (nombre, precio, precio_desc, stock): un nombre de columna no puede ir en un marcador, de modo que a SQL solo llega un fragmento escrito por el programador y nunca el texto recibido. El controlador normaliza los parámetros de la URL: un orden desconocido vuelve al orden por nombre, una página inválida (abc, -5) vuelve a la primera y una página mayor que la última lleva a la última.</w:t>
      </w:r>
    </w:p>
    <w:p>
      <w:pPr>
        <w:pStyle w:val="Heading3"/>
        <w:keepNext/>
        <w:spacing w:after="0" w:line="480"/>
      </w:pPr>
      <w:r>
        <w:rPr>
          <w:rFonts w:ascii="Times New Roman" w:cs="Times New Roman" w:eastAsia="Times New Roman" w:hAnsi="Times New Roman"/>
          <w:b/>
          <w:bCs/>
          <w:sz w:val="24"/>
          <w:szCs w:val="24"/>
        </w:rPr>
        <w:t xml:space="preserve">Validación</w:t>
      </w:r>
    </w:p>
    <w:p>
      <w:pPr>
        <w:spacing w:after="0" w:line="480"/>
        <w:ind w:firstLine="720"/>
      </w:pPr>
      <w:r>
        <w:rPr>
          <w:rFonts w:ascii="Times New Roman" w:cs="Times New Roman" w:eastAsia="Times New Roman" w:hAnsi="Times New Roman"/>
          <w:sz w:val="24"/>
          <w:szCs w:val="24"/>
        </w:rPr>
        <w:t xml:space="preserve">Toda entrada se valida en el servidor antes de llegar al repositorio. ValidadorProducto exige un código con formato AAA-999 y único, un nombre de 3 a 80 caracteres, una categoría de la lista, un precio entre 0,01 y 10.000, un stock entero no negativo y un socio existente. Para los socios se escribió ValidadorSocio: nombre de 3 a 80 caracteres y único, comunidad de 2 a 60 y teléfono opcional de 7 a 12 dígitos. Si hay errores se responde 422 y el formulario vuelve a mostrarse con los mensajes y los datos escritos. Además, la base de datos repite las reglas más importantes (Tabla 1) como última línea de defensa: por ejemplo, el repositorio traduce el error 1062 de MySQL (entrada duplicada) a una excepción Conflicto, porque dos personas podrían registrar el mismo código a la vez y superar ambas la validación.</w:t>
      </w:r>
    </w:p>
    <w:p>
      <w:pPr>
        <w:pStyle w:val="Heading2"/>
        <w:keepNext/>
        <w:spacing w:after="0" w:line="480"/>
        <w:jc w:val="center"/>
      </w:pPr>
      <w:r>
        <w:rPr>
          <w:rFonts w:ascii="Times New Roman" w:cs="Times New Roman" w:eastAsia="Times New Roman" w:hAnsi="Times New Roman"/>
          <w:b/>
          <w:bCs/>
          <w:sz w:val="24"/>
          <w:szCs w:val="24"/>
        </w:rPr>
        <w:t xml:space="preserve">CRUD completo de productos y socios</w:t>
      </w:r>
    </w:p>
    <w:p>
      <w:pPr>
        <w:spacing w:after="0" w:line="480"/>
        <w:ind w:firstLine="720"/>
      </w:pPr>
      <w:r>
        <w:rPr>
          <w:rFonts w:ascii="Times New Roman" w:cs="Times New Roman" w:eastAsia="Times New Roman" w:hAnsi="Times New Roman"/>
          <w:sz w:val="24"/>
          <w:szCs w:val="24"/>
        </w:rPr>
        <w:t xml:space="preserve">La aplicación expone el CRUD de las dos entidades con un único front controller (public/index.php) y un enrutador (Tabla 3). Las operaciones que modifican datos usan POST y responden con una redirección 303 (patrón Post/Redirect/Get), de modo que recargar la página no reenvía el formulario. El borrado de un socio con productos se rechaza con 409, tanto por una comprobación del repositorio que traduce el error 1451 de la clave foránea como por la propia restricción de la base.</w:t>
      </w:r>
    </w:p>
    <w:p>
      <w:pPr>
        <w:keepNext/>
        <w:spacing w:after="0" w:line="480"/>
      </w:pPr>
      <w:r>
        <w:rPr>
          <w:rFonts w:ascii="Times New Roman" w:cs="Times New Roman" w:eastAsia="Times New Roman" w:hAnsi="Times New Roman"/>
          <w:b/>
          <w:bCs/>
          <w:sz w:val="24"/>
          <w:szCs w:val="24"/>
        </w:rPr>
        <w:t xml:space="preserve">Tabla 3</w:t>
      </w:r>
    </w:p>
    <w:p>
      <w:pPr>
        <w:keepNext/>
        <w:spacing w:after="0" w:line="480"/>
      </w:pPr>
      <w:r>
        <w:rPr>
          <w:rFonts w:ascii="Times New Roman" w:cs="Times New Roman" w:eastAsia="Times New Roman" w:hAnsi="Times New Roman"/>
          <w:i/>
          <w:iCs/>
          <w:sz w:val="24"/>
          <w:szCs w:val="24"/>
        </w:rPr>
        <w:t xml:space="preserve">Rutas del CRUD de productos y de socios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3000"/>
        <w:gridCol w:w="2460"/>
      </w:tblGrid>
      <w:tr>
        <w:trPr>
          <w:tblHeader/>
        </w:trPr>
        <w:tc>
          <w:tcPr>
            <w:tcW w:type="dxa" w:w="39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Método y ruta</w:t>
            </w:r>
          </w:p>
        </w:tc>
        <w:tc>
          <w:tcPr>
            <w:tcW w:type="dxa" w:w="30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Acción</w:t>
            </w:r>
          </w:p>
        </w:tc>
        <w:tc>
          <w:tcPr>
            <w:tcW w:type="dxa" w:w="24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Respuesta</w:t>
            </w:r>
          </w:p>
        </w:tc>
      </w:tr>
      <w:tr>
        <w:trPr>
          <w:cantSplit/>
        </w:trPr>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/productos</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Listar con búsqueda, filtro, orden y paginación</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r>
      <w:tr>
        <w:trPr>
          <w:cantSplit/>
        </w:trPr>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/productos/nuevo · POST /productos</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Formulario · registrar producto</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 · 303 / 422</w:t>
            </w:r>
          </w:p>
        </w:tc>
      </w:tr>
      <w:tr>
        <w:trPr>
          <w:cantSplit/>
        </w:trPr>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/productos/{codigo}/editar · POST /productos/{codigo}</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Formulario · actualizar producto</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 · 303 / 422 / 404</w:t>
            </w:r>
          </w:p>
        </w:tc>
      </w:tr>
      <w:tr>
        <w:trPr>
          <w:cantSplit/>
        </w:trPr>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POST /productos/{codigo}/eliminar</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Eliminar producto</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303 / 404</w:t>
            </w:r>
          </w:p>
        </w:tc>
      </w:tr>
      <w:tr>
        <w:trPr>
          <w:cantSplit/>
        </w:trPr>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/socios</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Listar socios con búsqueda y paginación</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r>
      <w:tr>
        <w:trPr>
          <w:cantSplit/>
        </w:trPr>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/socios/nuevo · POST /socios</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Formulario · registrar socio</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 · 303 / 422</w:t>
            </w:r>
          </w:p>
        </w:tc>
      </w:tr>
      <w:tr>
        <w:trPr>
          <w:cantSplit/>
        </w:trPr>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/socios/{id} · GET /socios/{id}/editar</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Ficha del socio con sus productos · formulario</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 / 404</w:t>
            </w:r>
          </w:p>
        </w:tc>
      </w:tr>
      <w:tr>
        <w:trPr>
          <w:cantSplit/>
        </w:trPr>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POST /socios/{id}</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Actualizar socio</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303 / 422 / 404</w:t>
            </w:r>
          </w:p>
        </w:tc>
      </w:tr>
      <w:tr>
        <w:trPr>
          <w:cantSplit/>
        </w:trPr>
        <w:tc>
          <w:tcPr>
            <w:tcW w:type="dxa" w:w="39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POST /socios/{id}/eliminar</w:t>
            </w:r>
          </w:p>
        </w:tc>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Eliminar socio (rechaza si tiene productos)</w:t>
            </w:r>
          </w:p>
        </w:tc>
        <w:tc>
          <w:tcPr>
            <w:tcW w:type="dxa" w:w="24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303 / 409 / 404</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métodos que no corresponden a una ruta existente responden 405 con la cabecera Allow. Fuente: public/index.php.</w:t>
      </w:r>
    </w:p>
    <w:p>
      <w:pPr>
        <w:keepNext/>
        <w:spacing w:after="0" w:line="480"/>
      </w:pPr>
      <w:r>
        <w:rPr>
          <w:rFonts w:ascii="Times New Roman" w:cs="Times New Roman" w:eastAsia="Times New Roman" w:hAnsi="Times New Roman"/>
          <w:b/>
          <w:bCs/>
          <w:sz w:val="24"/>
          <w:szCs w:val="24"/>
        </w:rPr>
        <w:t xml:space="preserve">Figura 2</w:t>
      </w:r>
    </w:p>
    <w:p>
      <w:pPr>
        <w:keepNext/>
        <w:spacing w:after="0" w:line="480"/>
      </w:pPr>
      <w:r>
        <w:rPr>
          <w:rFonts w:ascii="Times New Roman" w:cs="Times New Roman" w:eastAsia="Times New Roman" w:hAnsi="Times New Roman"/>
          <w:i/>
          <w:iCs/>
          <w:sz w:val="24"/>
          <w:szCs w:val="24"/>
        </w:rPr>
        <w:t xml:space="preserve">Lista paginada de productos (primera página)</w:t>
      </w:r>
    </w:p>
    <w:p>
      <w:pPr>
        <w:keepNext/>
        <w:spacing w:after="60" w:before="60"/>
        <w:jc w:val="center"/>
      </w:pPr>
      <w:r>
        <w:drawing>
          <wp:inline distT="0" distB="0" distL="0" distR="0">
            <wp:extent cx="4476750" cy="2743200"/>
            <wp:effectExtent t="0" r="0" b="0" l="0"/>
            <wp:docPr id="1" name="/root/.claude/uploads/e11b1be9-223d-57d0-b2f0-9278aa055fca/a9c72d6a-image.jpg" descr="/root/.claude/uploads/e11b1be9-223d-57d0-b2f0-9278aa055fca/a9c72d6a-image.jpg" title="/root/.claude/uploads/e11b1be9-223d-57d0-b2f0-9278aa055fca/a9c72d6a-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743200"/>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propia de http://127.0.0.1:8000/productos: «Mostrando 1–10 de 36».</w:t>
      </w:r>
    </w:p>
    <w:p>
      <w:pPr>
        <w:pStyle w:val="Heading2"/>
        <w:keepNext/>
        <w:spacing w:after="0" w:line="480"/>
        <w:jc w:val="center"/>
      </w:pPr>
      <w:r>
        <w:rPr>
          <w:rFonts w:ascii="Times New Roman" w:cs="Times New Roman" w:eastAsia="Times New Roman" w:hAnsi="Times New Roman"/>
          <w:b/>
          <w:bCs/>
          <w:sz w:val="24"/>
          <w:szCs w:val="24"/>
        </w:rPr>
        <w:t xml:space="preserve">Seguridad: resistencia a la inyección SQL</w:t>
      </w:r>
    </w:p>
    <w:p>
      <w:pPr>
        <w:pStyle w:val="Heading3"/>
        <w:keepNext/>
        <w:spacing w:after="0" w:line="480"/>
      </w:pPr>
      <w:r>
        <w:rPr>
          <w:rFonts w:ascii="Times New Roman" w:cs="Times New Roman" w:eastAsia="Times New Roman" w:hAnsi="Times New Roman"/>
          <w:b/>
          <w:bCs/>
          <w:sz w:val="24"/>
          <w:szCs w:val="24"/>
        </w:rPr>
        <w:t xml:space="preserve">Defensas</w:t>
      </w:r>
    </w:p>
    <w:p>
      <w:pPr>
        <w:spacing w:after="0" w:line="480"/>
        <w:ind w:firstLine="720"/>
      </w:pPr>
      <w:r>
        <w:rPr>
          <w:rFonts w:ascii="Times New Roman" w:cs="Times New Roman" w:eastAsia="Times New Roman" w:hAnsi="Times New Roman"/>
          <w:sz w:val="24"/>
          <w:szCs w:val="24"/>
        </w:rPr>
        <w:t xml:space="preserve">Ninguna consulta de los repositorios MySQL incorpora datos del usuario en el texto SQL. Cada vector de entrada tiene su defensa (Tabla 4), siguiendo las recomendaciones de OWASP Foundation (s. f.): consultas parametrizadas para los valores, lista permitida para los nombres de columna y validación de tipos para los enteros.</w:t>
      </w:r>
    </w:p>
    <w:p>
      <w:pPr>
        <w:keepNext/>
        <w:spacing w:after="0" w:line="480"/>
      </w:pPr>
      <w:r>
        <w:rPr>
          <w:rFonts w:ascii="Times New Roman" w:cs="Times New Roman" w:eastAsia="Times New Roman" w:hAnsi="Times New Roman"/>
          <w:b/>
          <w:bCs/>
          <w:sz w:val="24"/>
          <w:szCs w:val="24"/>
        </w:rPr>
        <w:t xml:space="preserve">Tabla 4</w:t>
      </w:r>
    </w:p>
    <w:p>
      <w:pPr>
        <w:keepNext/>
        <w:spacing w:after="0" w:line="480"/>
      </w:pPr>
      <w:r>
        <w:rPr>
          <w:rFonts w:ascii="Times New Roman" w:cs="Times New Roman" w:eastAsia="Times New Roman" w:hAnsi="Times New Roman"/>
          <w:i/>
          <w:iCs/>
          <w:sz w:val="24"/>
          <w:szCs w:val="24"/>
        </w:rPr>
        <w:t xml:space="preserve">Vectores de entrada y defensa aplicada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rPr>
          <w:tblHeader/>
        </w:trPr>
        <w:tc>
          <w:tcPr>
            <w:tcW w:type="dxa" w:w="26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Entrada del usuario</w:t>
            </w:r>
          </w:p>
        </w:tc>
        <w:tc>
          <w:tcPr>
            <w:tcW w:type="dxa" w:w="27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Dónde llega</w:t>
            </w:r>
          </w:p>
        </w:tc>
        <w:tc>
          <w:tcPr>
            <w:tcW w:type="dxa" w:w="40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Defensa</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Texto de búsqueda (q)</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LIKE en productos y socios</w:t>
            </w:r>
          </w:p>
        </w:tc>
        <w:tc>
          <w:tcPr>
            <w:tcW w:type="dxa" w:w="40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Marcadores :patron y :patron2; los comodines % _ \ se escapan con addcslashes.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Categoría</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Condición p.categoria</w:t>
            </w:r>
          </w:p>
        </w:tc>
        <w:tc>
          <w:tcPr>
            <w:tcW w:type="dxa" w:w="40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Se convierte a un enum (tryFrom) y se enlaza como marcador.</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Orden</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ORDER BY</w:t>
            </w:r>
          </w:p>
        </w:tc>
        <w:tc>
          <w:tcPr>
            <w:tcW w:type="dxa" w:w="40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Lista permitida; clave desconocida → orden por nombre.</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Página</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LIMIT / OFFSET</w:t>
            </w:r>
          </w:p>
        </w:tc>
        <w:tc>
          <w:tcPr>
            <w:tcW w:type="dxa" w:w="40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filter_var entero ≥ 1 y bindValue con PARAM_INT.</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Código o id en la ruta</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WHERE codigo = ? / id = ?</w:t>
            </w:r>
          </w:p>
        </w:tc>
        <w:tc>
          <w:tcPr>
            <w:tcW w:type="dxa" w:w="40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Marcador ?; el id debe ser solo dígitos.</w:t>
            </w:r>
          </w:p>
        </w:tc>
      </w:tr>
      <w:tr>
        <w:trPr>
          <w:cantSplit/>
        </w:trPr>
        <w:tc>
          <w:tcPr>
            <w:tcW w:type="dxa" w:w="26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Campos de formularios</w:t>
            </w:r>
          </w:p>
        </w:tc>
        <w:tc>
          <w:tcPr>
            <w:tcW w:type="dxa" w:w="27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INSERT / UPDATE</w:t>
            </w:r>
          </w:p>
        </w:tc>
        <w:tc>
          <w:tcPr>
            <w:tcW w:type="dxa" w:w="40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Validación en el servidor y marcadores con nombre.</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src/Repositorios y src/Controladores del repositorio.</w:t>
      </w:r>
    </w:p>
    <w:p>
      <w:pPr>
        <w:pStyle w:val="Heading3"/>
        <w:keepNext/>
        <w:spacing w:after="0" w:line="480"/>
      </w:pPr>
      <w:r>
        <w:rPr>
          <w:rFonts w:ascii="Times New Roman" w:cs="Times New Roman" w:eastAsia="Times New Roman" w:hAnsi="Times New Roman"/>
          <w:b/>
          <w:bCs/>
          <w:sz w:val="24"/>
          <w:szCs w:val="24"/>
        </w:rPr>
        <w:t xml:space="preserve">Demostración del ataque</w:t>
      </w:r>
    </w:p>
    <w:p>
      <w:pPr>
        <w:spacing w:after="0" w:line="480"/>
        <w:ind w:firstLine="720"/>
      </w:pPr>
      <w:r>
        <w:rPr>
          <w:rFonts w:ascii="Times New Roman" w:cs="Times New Roman" w:eastAsia="Times New Roman" w:hAnsi="Times New Roman"/>
          <w:sz w:val="24"/>
          <w:szCs w:val="24"/>
        </w:rPr>
        <w:t xml:space="preserve">El script demo_inyeccion.php ejecuta las mismas entradas maliciosas contra una función vulnerable escrita solo para la demostración (concatena el texto en el SQL y solo hace SELECT) y contra los repositorios reales. La entrada zzz' OR 1=1 -- - convierte la condición en verdadera y la versión vulnerable devuelve las 36 filas; la carga con UNION SELECT extrae el nombre, la comunidad y el teléfono de los socios, datos que la búsqueda de productos nunca debería mostrar; una comilla suelta rompe la consulta con el error 1064. Con consultas preparadas las tres entradas se comparan como texto y devuelven 0 resultados, y la tabla productos permanece intacta (Figura 3).</w:t>
      </w:r>
    </w:p>
    <w:p>
      <w:pPr>
        <w:keepNext/>
        <w:spacing w:after="0" w:line="480"/>
      </w:pPr>
      <w:r>
        <w:rPr>
          <w:rFonts w:ascii="Times New Roman" w:cs="Times New Roman" w:eastAsia="Times New Roman" w:hAnsi="Times New Roman"/>
          <w:b/>
          <w:bCs/>
          <w:sz w:val="24"/>
          <w:szCs w:val="24"/>
        </w:rPr>
        <w:t xml:space="preserve">Figura 3</w:t>
      </w:r>
    </w:p>
    <w:p>
      <w:pPr>
        <w:keepNext/>
        <w:spacing w:after="0" w:line="480"/>
      </w:pPr>
      <w:r>
        <w:rPr>
          <w:rFonts w:ascii="Times New Roman" w:cs="Times New Roman" w:eastAsia="Times New Roman" w:hAnsi="Times New Roman"/>
          <w:i/>
          <w:iCs/>
          <w:sz w:val="24"/>
          <w:szCs w:val="24"/>
        </w:rPr>
        <w:t xml:space="preserve">Salida de demo_inyeccion.php: consulta vulnerable frente a consulta preparada</w:t>
      </w:r>
    </w:p>
    <w:p>
      <w:pPr>
        <w:keepLines/>
        <w:shd w:fill="F2F2F2" w:val="clear"/>
        <w:spacing w:after="0" w:line="240"/>
        <w:ind w:left="120" w:right="120"/>
      </w:pPr>
      <w:r>
        <w:rPr>
          <w:rFonts w:ascii="Consolas" w:cs="Consolas" w:eastAsia="Consolas" w:hAnsi="Consolas"/>
          <w:sz w:val="14"/>
          <w:szCs w:val="14"/>
        </w:rPr>
        <w:t xml:space="preserve">DEMOSTRACIÓN DE INYECCIÓN SQL — productos en la tabla: 36</w:t>
      </w:r>
    </w:p>
    <w:p>
      <w:pPr>
        <w:keepLines/>
        <w:shd w:fill="F2F2F2" w:val="clear"/>
        <w:spacing w:after="0" w:line="240"/>
        <w:ind w:left="120" w:right="120"/>
      </w:pPr>
      <w:r>
        <w:rPr>
          <w:rFonts w:ascii="Consolas" w:cs="Consolas" w:eastAsia="Consolas" w:hAnsi="Consolas"/>
          <w:sz w:val="14"/>
          <w:szCs w:val="14"/>
        </w:rPr>
        <w:t xml:space="preserve">------------------------------------------------------------</w:t>
      </w:r>
    </w:p>
    <w:p>
      <w:pPr>
        <w:keepLines/>
        <w:shd w:fill="F2F2F2" w:val="clear"/>
        <w:spacing w:after="0" w:line="240"/>
        <w:ind w:left="120" w:right="120"/>
      </w:pPr>
      <w:r>
        <w:rPr>
          <w:rFonts w:ascii="Consolas" w:cs="Consolas" w:eastAsia="Consolas" w:hAnsi="Consolas"/>
          <w:sz w:val="14"/>
          <w:szCs w:val="14"/>
        </w:rPr>
        <w:t xml:space="preserve">Condición siempre verdadera</w:t>
      </w:r>
    </w:p>
    <w:p>
      <w:pPr>
        <w:keepLines/>
        <w:shd w:fill="F2F2F2" w:val="clear"/>
        <w:spacing w:after="0" w:line="240"/>
        <w:ind w:left="120" w:right="120"/>
      </w:pPr>
      <w:r>
        <w:rPr>
          <w:rFonts w:ascii="Consolas" w:cs="Consolas" w:eastAsia="Consolas" w:hAnsi="Consolas"/>
          <w:sz w:val="14"/>
          <w:szCs w:val="14"/>
        </w:rPr>
        <w:t xml:space="preserve">  entrada del usuario : zzz' OR 1=1 -- -</w:t>
      </w:r>
    </w:p>
    <w:p>
      <w:pPr>
        <w:keepLines/>
        <w:shd w:fill="F2F2F2" w:val="clear"/>
        <w:spacing w:after="0" w:line="240"/>
        <w:ind w:left="120" w:right="120"/>
      </w:pPr>
      <w:r>
        <w:rPr>
          <w:rFonts w:ascii="Consolas" w:cs="Consolas" w:eastAsia="Consolas" w:hAnsi="Consolas"/>
          <w:sz w:val="14"/>
          <w:szCs w:val="14"/>
        </w:rPr>
        <w:t xml:space="preserve">  [VULNERABLE] SQL ejecutado: SELECT codigo, nombre, categoria FROM productos WHERE nombre LIKE '%zzz' OR 1=1 -- -%'</w:t>
      </w:r>
    </w:p>
    <w:p>
      <w:pPr>
        <w:keepLines/>
        <w:shd w:fill="F2F2F2" w:val="clear"/>
        <w:spacing w:after="0" w:line="240"/>
        <w:ind w:left="120" w:right="120"/>
      </w:pPr>
      <w:r>
        <w:rPr>
          <w:rFonts w:ascii="Consolas" w:cs="Consolas" w:eastAsia="Consolas" w:hAnsi="Consolas"/>
          <w:sz w:val="14"/>
          <w:szCs w:val="14"/>
        </w:rPr>
        <w:t xml:space="preserve">  [VULNERABLE] resultado: 36 filas → ejemplo: CER-MAD | Cera para madera 250 g | Cera</w:t>
      </w:r>
    </w:p>
    <w:p>
      <w:pPr>
        <w:keepLines/>
        <w:shd w:fill="F2F2F2" w:val="clear"/>
        <w:spacing w:after="0" w:line="240"/>
        <w:ind w:left="120" w:right="120"/>
      </w:pPr>
      <w:r>
        <w:rPr>
          <w:rFonts w:ascii="Consolas" w:cs="Consolas" w:eastAsia="Consolas" w:hAnsi="Consolas"/>
          <w:sz w:val="14"/>
          <w:szCs w:val="14"/>
        </w:rPr>
        <w:t xml:space="preserve">  [SEGURO    ] consulta preparada: WHERE (p.nombre LIKE :patron OR p.codigo LIKE :patron2) → 0 productos, 0 socios</w:t>
      </w:r>
    </w:p>
    <w:p>
      <w:pPr>
        <w:keepLines/>
        <w:shd w:fill="F2F2F2" w:val="clear"/>
        <w:spacing w:after="0" w:line="240"/>
        <w:ind w:left="120" w:right="120"/>
      </w:pPr>
      <w:r>
        <w:rPr>
          <w:rFonts w:ascii="Consolas" w:cs="Consolas" w:eastAsia="Consolas" w:hAnsi="Consolas"/>
          <w:sz w:val="14"/>
          <w:szCs w:val="14"/>
        </w:rPr>
        <w:t xml:space="preserve">------------------------------------------------------------</w:t>
      </w:r>
    </w:p>
    <w:p>
      <w:pPr>
        <w:keepLines/>
        <w:shd w:fill="F2F2F2" w:val="clear"/>
        <w:spacing w:after="0" w:line="240"/>
        <w:ind w:left="120" w:right="120"/>
      </w:pPr>
      <w:r>
        <w:rPr>
          <w:rFonts w:ascii="Consolas" w:cs="Consolas" w:eastAsia="Consolas" w:hAnsi="Consolas"/>
          <w:sz w:val="14"/>
          <w:szCs w:val="14"/>
        </w:rPr>
        <w:t xml:space="preserve">UNION: robar socios y teléfonos</w:t>
      </w:r>
    </w:p>
    <w:p>
      <w:pPr>
        <w:keepLines/>
        <w:shd w:fill="F2F2F2" w:val="clear"/>
        <w:spacing w:after="0" w:line="240"/>
        <w:ind w:left="120" w:right="120"/>
      </w:pPr>
      <w:r>
        <w:rPr>
          <w:rFonts w:ascii="Consolas" w:cs="Consolas" w:eastAsia="Consolas" w:hAnsi="Consolas"/>
          <w:sz w:val="14"/>
          <w:szCs w:val="14"/>
        </w:rPr>
        <w:t xml:space="preserve">  entrada del usuario : zzz' UNION SELECT nombre, comunidad, COALESCE(telefono, '-') FROM socios -- -</w:t>
      </w:r>
    </w:p>
    <w:p>
      <w:pPr>
        <w:keepLines/>
        <w:shd w:fill="F2F2F2" w:val="clear"/>
        <w:spacing w:after="0" w:line="240"/>
        <w:ind w:left="120" w:right="120"/>
      </w:pPr>
      <w:r>
        <w:rPr>
          <w:rFonts w:ascii="Consolas" w:cs="Consolas" w:eastAsia="Consolas" w:hAnsi="Consolas"/>
          <w:sz w:val="14"/>
          <w:szCs w:val="14"/>
        </w:rPr>
        <w:t xml:space="preserve">  [VULNERABLE] SQL ejecutado: SELECT codigo, nombre, categoria FROM productos WHERE nombre LIKE '%zzz' UNION SELECT nombre, comunidad, COALESCE(telefono, '-') FROM socios -- -%'</w:t>
      </w:r>
    </w:p>
    <w:p>
      <w:pPr>
        <w:keepLines/>
        <w:shd w:fill="F2F2F2" w:val="clear"/>
        <w:spacing w:after="0" w:line="240"/>
        <w:ind w:left="120" w:right="120"/>
      </w:pPr>
      <w:r>
        <w:rPr>
          <w:rFonts w:ascii="Consolas" w:cs="Consolas" w:eastAsia="Consolas" w:hAnsi="Consolas"/>
          <w:sz w:val="14"/>
          <w:szCs w:val="14"/>
        </w:rPr>
        <w:t xml:space="preserve">  [VULNERABLE] resultado: 8 filas → ejemplo: Andrés Chuvirú | Roboré | -</w:t>
      </w:r>
    </w:p>
    <w:p>
      <w:pPr>
        <w:keepLines/>
        <w:shd w:fill="F2F2F2" w:val="clear"/>
        <w:spacing w:after="0" w:line="240"/>
        <w:ind w:left="120" w:right="120"/>
      </w:pPr>
      <w:r>
        <w:rPr>
          <w:rFonts w:ascii="Consolas" w:cs="Consolas" w:eastAsia="Consolas" w:hAnsi="Consolas"/>
          <w:sz w:val="14"/>
          <w:szCs w:val="14"/>
        </w:rPr>
        <w:t xml:space="preserve">  [SEGURO    ] consulta preparada: WHERE (p.nombre LIKE :patron OR p.codigo LIKE :patron2) → 0 productos, 0 socios</w:t>
      </w:r>
    </w:p>
    <w:p>
      <w:pPr>
        <w:keepLines/>
        <w:shd w:fill="F2F2F2" w:val="clear"/>
        <w:spacing w:after="0" w:line="240"/>
        <w:ind w:left="120" w:right="120"/>
      </w:pPr>
      <w:r>
        <w:rPr>
          <w:rFonts w:ascii="Consolas" w:cs="Consolas" w:eastAsia="Consolas" w:hAnsi="Consolas"/>
          <w:sz w:val="14"/>
          <w:szCs w:val="14"/>
        </w:rPr>
        <w:t xml:space="preserve">------------------------------------------------------------</w:t>
      </w:r>
    </w:p>
    <w:p>
      <w:pPr>
        <w:keepLines/>
        <w:shd w:fill="F2F2F2" w:val="clear"/>
        <w:spacing w:after="0" w:line="240"/>
        <w:ind w:left="120" w:right="120"/>
      </w:pPr>
      <w:r>
        <w:rPr>
          <w:rFonts w:ascii="Consolas" w:cs="Consolas" w:eastAsia="Consolas" w:hAnsi="Consolas"/>
          <w:sz w:val="14"/>
          <w:szCs w:val="14"/>
        </w:rPr>
        <w:t xml:space="preserve">Comilla suelta (rompe el SQL)</w:t>
      </w:r>
    </w:p>
    <w:p>
      <w:pPr>
        <w:keepLines/>
        <w:shd w:fill="F2F2F2" w:val="clear"/>
        <w:spacing w:after="0" w:line="240"/>
        <w:ind w:left="120" w:right="120"/>
      </w:pPr>
      <w:r>
        <w:rPr>
          <w:rFonts w:ascii="Consolas" w:cs="Consolas" w:eastAsia="Consolas" w:hAnsi="Consolas"/>
          <w:sz w:val="14"/>
          <w:szCs w:val="14"/>
        </w:rPr>
        <w:t xml:space="preserve">  entrada del usuario : '</w:t>
      </w:r>
    </w:p>
    <w:p>
      <w:pPr>
        <w:keepLines/>
        <w:shd w:fill="F2F2F2" w:val="clear"/>
        <w:spacing w:after="0" w:line="240"/>
        <w:ind w:left="120" w:right="120"/>
      </w:pPr>
      <w:r>
        <w:rPr>
          <w:rFonts w:ascii="Consolas" w:cs="Consolas" w:eastAsia="Consolas" w:hAnsi="Consolas"/>
          <w:sz w:val="14"/>
          <w:szCs w:val="14"/>
        </w:rPr>
        <w:t xml:space="preserve">  [VULNERABLE] SQL ejecutado: SELECT codigo, nombre, categoria FROM productos WHERE nombre LIKE '%'%'</w:t>
      </w:r>
    </w:p>
    <w:p>
      <w:pPr>
        <w:keepLines/>
        <w:shd w:fill="F2F2F2" w:val="clear"/>
        <w:spacing w:after="0" w:line="240"/>
        <w:ind w:left="120" w:right="120"/>
      </w:pPr>
      <w:r>
        <w:rPr>
          <w:rFonts w:ascii="Consolas" w:cs="Consolas" w:eastAsia="Consolas" w:hAnsi="Consolas"/>
          <w:sz w:val="14"/>
          <w:szCs w:val="14"/>
        </w:rPr>
        <w:t xml:space="preserve">  [VULNERABLE] resultado: ERROR de MySQL 1064 (la entrada rompió la consulta)</w:t>
      </w:r>
    </w:p>
    <w:p>
      <w:pPr>
        <w:keepLines/>
        <w:shd w:fill="F2F2F2" w:val="clear"/>
        <w:spacing w:after="0" w:line="240"/>
        <w:ind w:left="120" w:right="120"/>
      </w:pPr>
      <w:r>
        <w:rPr>
          <w:rFonts w:ascii="Consolas" w:cs="Consolas" w:eastAsia="Consolas" w:hAnsi="Consolas"/>
          <w:sz w:val="14"/>
          <w:szCs w:val="14"/>
        </w:rPr>
        <w:t xml:space="preserve">  [SEGURO    ] consulta preparada: WHERE (p.nombre LIKE :patron OR p.codigo LIKE :patron2) → 0 productos, 0 socios</w:t>
      </w:r>
    </w:p>
    <w:p>
      <w:pPr>
        <w:keepLines/>
        <w:shd w:fill="F2F2F2" w:val="clear"/>
        <w:spacing w:after="0" w:line="240"/>
        <w:ind w:left="120" w:right="120"/>
      </w:pPr>
      <w:r>
        <w:rPr>
          <w:rFonts w:ascii="Consolas" w:cs="Consolas" w:eastAsia="Consolas" w:hAnsi="Consolas"/>
          <w:sz w:val="14"/>
          <w:szCs w:val="14"/>
        </w:rPr>
        <w:t xml:space="preserve">------------------------------------------------------------</w:t>
      </w:r>
    </w:p>
    <w:p>
      <w:pPr>
        <w:keepLines/>
        <w:shd w:fill="F2F2F2" w:val="clear"/>
        <w:spacing w:after="0" w:line="240"/>
        <w:ind w:left="120" w:right="120"/>
      </w:pPr>
      <w:r>
        <w:rPr>
          <w:rFonts w:ascii="Consolas" w:cs="Consolas" w:eastAsia="Consolas" w:hAnsi="Consolas"/>
          <w:sz w:val="14"/>
          <w:szCs w:val="14"/>
        </w:rPr>
        <w:t xml:space="preserve">Tabla productos después de todos los ataques: 36 (antes: 36) → INTACTA</w:t>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Salida de php demo_inyeccion.php. Cada bloque muestra el SQL que se ejecuta realmente en la versión vulnerable y el resultado de la consulta preparada.</w:t>
      </w:r>
    </w:p>
    <w:p>
      <w:pPr>
        <w:pStyle w:val="Heading3"/>
        <w:keepNext/>
        <w:spacing w:after="0" w:line="480"/>
      </w:pPr>
      <w:r>
        <w:rPr>
          <w:rFonts w:ascii="Times New Roman" w:cs="Times New Roman" w:eastAsia="Times New Roman" w:hAnsi="Times New Roman"/>
          <w:b/>
          <w:bCs/>
          <w:sz w:val="24"/>
          <w:szCs w:val="24"/>
        </w:rPr>
        <w:t xml:space="preserve">Pruebas automáticas</w:t>
      </w:r>
    </w:p>
    <w:p>
      <w:pPr>
        <w:spacing w:after="0" w:line="480"/>
        <w:ind w:firstLine="720"/>
      </w:pPr>
      <w:r>
        <w:rPr>
          <w:rFonts w:ascii="Times New Roman" w:cs="Times New Roman" w:eastAsia="Times New Roman" w:hAnsi="Times New Roman"/>
          <w:sz w:val="24"/>
          <w:szCs w:val="24"/>
        </w:rPr>
        <w:t xml:space="preserve">El verificador verificar_actividad2.php ejecuta 15 comprobaciones: cinco del repositorio de socios (consulta, búsqueda paginada, alta y edición, nombre repetido y borrado con la restricción de clave foránea), cinco del CRUD por HTTP (cuatro de socios y una de productos) y cinco de seguridad. Las de seguridad envían nueve cargas de ataque (entre ellas condiciones siempre verdaderas, UNION SELECT, DROP TABLE, SLEEP y comodines) por la búsqueda de productos, la búsqueda de socios, la categoría, el orden, la página, la ruta y los formularios, y exigen que no haya errores 500 ni mensajes SQL en la respuesta, que el número de filas de las tablas no cambie y que un texto de ataque guardado en un formulario se almacene literalmente y se muestre escapado. La quinta comprobación de seguridad analiza el código fuente de los repositorios y falla si algún texto SQL interpola variables.</w:t>
      </w:r>
    </w:p>
    <w:p>
      <w:pPr>
        <w:spacing w:after="0" w:line="480"/>
        <w:ind w:firstLine="720"/>
      </w:pPr>
      <w:r>
        <w:rPr>
          <w:rFonts w:ascii="Times New Roman" w:cs="Times New Roman" w:eastAsia="Times New Roman" w:hAnsi="Times New Roman"/>
          <w:sz w:val="24"/>
          <w:szCs w:val="24"/>
        </w:rPr>
        <w:t xml:space="preserve">Para comprobar que las pruebas detectan una aplicación vulnerable se hizo una prueba de mutación: se reemplazó la búsqueda de socios por una versión que concatena el texto, y el verificador pasó de 15 a 13 comprobaciones superadas, con fallos precisamente en la prueba de inyección de la búsqueda de socios y en el análisis del código fuente.</w:t>
      </w:r>
    </w:p>
    <w:p>
      <w:pPr>
        <w:pStyle w:val="Heading3"/>
        <w:keepNext/>
        <w:spacing w:after="0" w:line="480"/>
      </w:pPr>
      <w:r>
        <w:rPr>
          <w:rFonts w:ascii="Times New Roman" w:cs="Times New Roman" w:eastAsia="Times New Roman" w:hAnsi="Times New Roman"/>
          <w:b/>
          <w:bCs/>
          <w:sz w:val="24"/>
          <w:szCs w:val="24"/>
        </w:rPr>
        <w:t xml:space="preserve">Limitaciones</w:t>
      </w:r>
    </w:p>
    <w:p>
      <w:pPr>
        <w:spacing w:after="0" w:line="480"/>
        <w:ind w:firstLine="720"/>
      </w:pPr>
      <w:r>
        <w:rPr>
          <w:rFonts w:ascii="Times New Roman" w:cs="Times New Roman" w:eastAsia="Times New Roman" w:hAnsi="Times New Roman"/>
          <w:sz w:val="24"/>
          <w:szCs w:val="24"/>
        </w:rPr>
        <w:t xml:space="preserve">La defensa contra la inyección SQL no sustituye otras medidas que quedan para actividades posteriores del proyecto: autenticación, protección contra CSRF en los formularios y un usuario de base de datos con privilegios mínimos (hoy el usuario apicultores tiene todos los permisos sobre su base). Las claves de docker-compose.yml son de desarrollo y están a la vista; en producción deben proveerse como secretos del entorno.</w:t>
      </w:r>
    </w:p>
    <w:p>
      <w:pPr>
        <w:pStyle w:val="Heading2"/>
        <w:keepNext/>
        <w:spacing w:after="0" w:line="480"/>
        <w:jc w:val="center"/>
      </w:pPr>
      <w:r>
        <w:rPr>
          <w:rFonts w:ascii="Times New Roman" w:cs="Times New Roman" w:eastAsia="Times New Roman" w:hAnsi="Times New Roman"/>
          <w:b/>
          <w:bCs/>
          <w:sz w:val="24"/>
          <w:szCs w:val="24"/>
        </w:rPr>
        <w:t xml:space="preserve">Resultados de verificación</w:t>
      </w:r>
    </w:p>
    <w:p>
      <w:pPr>
        <w:spacing w:after="0" w:line="480"/>
        <w:ind w:firstLine="720"/>
      </w:pPr>
      <w:r>
        <w:rPr>
          <w:rFonts w:ascii="Times New Roman" w:cs="Times New Roman" w:eastAsia="Times New Roman" w:hAnsi="Times New Roman"/>
          <w:sz w:val="24"/>
          <w:szCs w:val="24"/>
        </w:rPr>
        <w:t xml:space="preserve">La Tabla 5 resume los resultados de los verificadores de cada laboratorio. Los laboratorios 5, 6, 7 y 9 fueron ejecutados por el estudiante en Docker con las capturas que se adjuntan a cada hoja de trabajo (Figura 4 muestra la del laboratorio 9).</w:t>
      </w:r>
    </w:p>
    <w:p>
      <w:pPr>
        <w:keepNext/>
        <w:spacing w:after="0" w:line="480"/>
      </w:pPr>
      <w:r>
        <w:rPr>
          <w:rFonts w:ascii="Times New Roman" w:cs="Times New Roman" w:eastAsia="Times New Roman" w:hAnsi="Times New Roman"/>
          <w:b/>
          <w:bCs/>
          <w:sz w:val="24"/>
          <w:szCs w:val="24"/>
        </w:rPr>
        <w:t xml:space="preserve">Tabla 5</w:t>
      </w:r>
    </w:p>
    <w:p>
      <w:pPr>
        <w:keepNext/>
        <w:spacing w:after="0" w:line="480"/>
      </w:pPr>
      <w:r>
        <w:rPr>
          <w:rFonts w:ascii="Times New Roman" w:cs="Times New Roman" w:eastAsia="Times New Roman" w:hAnsi="Times New Roman"/>
          <w:i/>
          <w:iCs/>
          <w:sz w:val="24"/>
          <w:szCs w:val="24"/>
        </w:rPr>
        <w:t xml:space="preserve">Resultados de los verificadores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Laboratorio / actividad</w:t>
            </w:r>
          </w:p>
        </w:tc>
        <w:tc>
          <w:tcPr>
            <w:tcW w:type="dxa" w:w="45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Tema</w:t>
            </w:r>
          </w:p>
        </w:tc>
        <w:tc>
          <w:tcPr>
            <w:tcW w:type="dxa" w:w="18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Resultado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Laboratorio 5</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Objetos y clases en PHP</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14 de 14</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Laboratorio 6</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Herencia, interfaces y Composer</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14 de 14</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Laboratorio 7</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Excepciones, front controller y plantillas</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15 de 15</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Laboratorio 8</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MySQL 8.4 con PDO</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15 de 15 (primera versión: 14 de 15)</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Laboratorio 9</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Repositorio, paginación y filtros</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14 de 14</w:t>
            </w:r>
          </w:p>
        </w:tc>
      </w:tr>
      <w:tr>
        <w:trPr>
          <w:cantSplit/>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Actividad 2</w:t>
            </w:r>
          </w:p>
        </w:tc>
        <w:tc>
          <w:tcPr>
            <w:tcW w:type="dxa" w:w="45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CRUD de socios y resistencia a inyección SQL</w:t>
            </w:r>
          </w:p>
        </w:tc>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15 de 15</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salida de php verificar.php de cada laboratorio. En el laboratorio 8 la primera versión del verificador esperaba el código SQLSTATE 23000 para la violación de CHECK, y MySQL 8.4 informa HY000 (error 3819); se corrigió la comprobación para aceptar cualquier rechazo de la base. Los 15 de 15 del laboratorio 8 corregido y de la Actividad 2 se obtuvieron en la preparación del proyecto con PHP 8.3 y MariaDB 10.11; las capturas con MySQL 8.4 en Docker se incorporan al repositorio como evidencia.</w:t>
      </w:r>
    </w:p>
    <w:p>
      <w:pPr>
        <w:keepNext/>
        <w:spacing w:after="0" w:line="480"/>
      </w:pPr>
      <w:r>
        <w:rPr>
          <w:rFonts w:ascii="Times New Roman" w:cs="Times New Roman" w:eastAsia="Times New Roman" w:hAnsi="Times New Roman"/>
          <w:b/>
          <w:bCs/>
          <w:sz w:val="24"/>
          <w:szCs w:val="24"/>
        </w:rPr>
        <w:t xml:space="preserve">Figura 4</w:t>
      </w:r>
    </w:p>
    <w:p>
      <w:pPr>
        <w:keepNext/>
        <w:spacing w:after="0" w:line="480"/>
      </w:pPr>
      <w:r>
        <w:rPr>
          <w:rFonts w:ascii="Times New Roman" w:cs="Times New Roman" w:eastAsia="Times New Roman" w:hAnsi="Times New Roman"/>
          <w:i/>
          <w:iCs/>
          <w:sz w:val="24"/>
          <w:szCs w:val="24"/>
        </w:rPr>
        <w:t xml:space="preserve">Verificador del laboratorio 9</w:t>
      </w:r>
    </w:p>
    <w:p>
      <w:pPr>
        <w:keepNext/>
        <w:spacing w:after="60" w:before="60"/>
        <w:jc w:val="center"/>
      </w:pPr>
      <w:r>
        <w:drawing>
          <wp:inline distT="0" distB="0" distL="0" distR="0">
            <wp:extent cx="4953000" cy="1838325"/>
            <wp:effectExtent t="0" r="0" b="0" l="0"/>
            <wp:docPr id="1" name="verif9.png" descr="verif9.png" title="veri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838325"/>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propia: 14 de 14 comprobaciones del laboratorio 9.</w:t>
      </w:r>
    </w:p>
    <w:p>
      <w:pPr>
        <w:pStyle w:val="Heading2"/>
        <w:keepNext/>
        <w:spacing w:after="0" w:line="480"/>
        <w:jc w:val="center"/>
      </w:pPr>
      <w:r>
        <w:rPr>
          <w:rFonts w:ascii="Times New Roman" w:cs="Times New Roman" w:eastAsia="Times New Roman" w:hAnsi="Times New Roman"/>
          <w:b/>
          <w:bCs/>
          <w:sz w:val="24"/>
          <w:szCs w:val="24"/>
        </w:rPr>
        <w:t xml:space="preserve">Dificultades y soluciones</w:t>
      </w:r>
    </w:p>
    <w:p>
      <w:pPr>
        <w:keepNext/>
        <w:spacing w:after="0" w:line="480"/>
      </w:pPr>
      <w:r>
        <w:rPr>
          <w:rFonts w:ascii="Times New Roman" w:cs="Times New Roman" w:eastAsia="Times New Roman" w:hAnsi="Times New Roman"/>
          <w:b/>
          <w:bCs/>
          <w:sz w:val="24"/>
          <w:szCs w:val="24"/>
        </w:rPr>
        <w:t xml:space="preserve">Tabla 6</w:t>
      </w:r>
    </w:p>
    <w:p>
      <w:pPr>
        <w:keepNext/>
        <w:spacing w:after="0" w:line="480"/>
      </w:pPr>
      <w:r>
        <w:rPr>
          <w:rFonts w:ascii="Times New Roman" w:cs="Times New Roman" w:eastAsia="Times New Roman" w:hAnsi="Times New Roman"/>
          <w:i/>
          <w:iCs/>
          <w:sz w:val="24"/>
          <w:szCs w:val="24"/>
        </w:rPr>
        <w:t xml:space="preserve">Problemas encontrados y cómo se resolvieron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Problema</w:t>
            </w:r>
          </w:p>
        </w:tc>
        <w:tc>
          <w:tcPr>
            <w:tcW w:type="dxa" w:w="32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Causa</w:t>
            </w:r>
          </w:p>
        </w:tc>
        <w:tc>
          <w:tcPr>
            <w:tcW w:type="dxa" w:w="31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Solución</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Docker Desktop no arrancaba</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WSL 2 incompleto</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Reinstalar y actualizar WSL y reiniciar el equipo.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 se encontraba el archivo compose</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Comando ejecutado en una carpeta sin docker-compose.yml</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Entrar a la carpeta inicio del laboratorio y comprobar con Test-Path.</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El servicio php «is not running»</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Contenedores detenidos</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docker compose up -d --build --wait y revisar docker compose ps.</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 se conectaba a la base del laboratorio 9</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El compose creaba la base «apicultor» y PHP usaba «apicultores»</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Se unificó el nombre en MYSQL_DATABASE.</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El verificador del laboratorio 8 daba 14 de 15</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MySQL informa HY000 en CHECK, no 23000</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Se ajustó la comprobación.</w:t>
            </w:r>
          </w:p>
        </w:tc>
      </w:tr>
      <w:tr>
        <w:trPr>
          <w:cantSplit/>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404 en /productos'</w:t>
            </w:r>
          </w:p>
        </w:tc>
        <w:tc>
          <w:tcPr>
            <w:tcW w:type="dxa" w:w="32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Una comilla pegada al final de la dirección</w:t>
            </w:r>
          </w:p>
        </w:tc>
        <w:tc>
          <w:tcPr>
            <w:tcW w:type="dxa" w:w="31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Abrir /productos sin la comilla.</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registro de trabajo del estudiante.</w:t>
      </w:r>
    </w:p>
    <w:p>
      <w:pPr>
        <w:pStyle w:val="Heading2"/>
        <w:keepNext/>
        <w:spacing w:after="0" w:line="480"/>
        <w:jc w:val="center"/>
      </w:pPr>
      <w:r>
        <w:rPr>
          <w:rFonts w:ascii="Times New Roman" w:cs="Times New Roman" w:eastAsia="Times New Roman" w:hAnsi="Times New Roman"/>
          <w:b/>
          <w:bCs/>
          <w:sz w:val="24"/>
          <w:szCs w:val="24"/>
        </w:rPr>
        <w:t xml:space="preserve">Uso de inteligencia artificial</w:t>
      </w:r>
    </w:p>
    <w:p>
      <w:pPr>
        <w:spacing w:after="0" w:line="480"/>
        <w:ind w:firstLine="720"/>
      </w:pPr>
      <w:r>
        <w:rPr>
          <w:rFonts w:ascii="Times New Roman" w:cs="Times New Roman" w:eastAsia="Times New Roman" w:hAnsi="Times New Roman"/>
          <w:sz w:val="24"/>
          <w:szCs w:val="24"/>
        </w:rPr>
        <w:t xml:space="preserve">Durante el proyecto se utilizó el modelo de lenguaje Claude (Anthropic, 2026) como asistente: revisión de los códigos de partida, redacción de código y de verificadores, explicación de errores y borradores de las hojas de trabajo. Cada uso se registra en la bitácora de IA que acompaña a este informe (Bitacora_IA_Actividad02), con la solicitud, el aporte y la verificación realizada. El código generado se comprobó siempre ejecutando los verificadores, y las respuestas de las hojas de trabajo se contrastaron con las capturas y salidas reales.</w:t>
      </w:r>
    </w:p>
    <w:p>
      <w:pPr>
        <w:pStyle w:val="Heading2"/>
        <w:keepNext/>
        <w:spacing w:after="0" w:line="480"/>
        <w:jc w:val="center"/>
      </w:pPr>
      <w:r>
        <w:rPr>
          <w:rFonts w:ascii="Times New Roman" w:cs="Times New Roman" w:eastAsia="Times New Roman" w:hAnsi="Times New Roman"/>
          <w:b/>
          <w:bCs/>
          <w:sz w:val="24"/>
          <w:szCs w:val="24"/>
        </w:rPr>
        <w:t xml:space="preserve">Conclusiones</w:t>
      </w:r>
    </w:p>
    <w:p>
      <w:pPr>
        <w:spacing w:after="0" w:line="480"/>
        <w:ind w:firstLine="720"/>
      </w:pPr>
      <w:r>
        <w:rPr>
          <w:rFonts w:ascii="Times New Roman" w:cs="Times New Roman" w:eastAsia="Times New Roman" w:hAnsi="Times New Roman"/>
          <w:sz w:val="24"/>
          <w:szCs w:val="24"/>
        </w:rPr>
        <w:t xml:space="preserve">La aplicación quedó migrada a MySQL con un modelo 1:N protegido por claves foráneas y restricciones, con la conexión configurada por variables de entorno fuera de public/. Los repositorios de productos y de socios implementan el CRUD completo con consultas preparadas, validación y paginación, y los controladores dependen de interfaces, lo que permite cambiar de motor de base de datos sin tocarlos. La demostración y las 15 comprobaciones automáticas muestran que la aplicación resiste la inyección SQL en todos sus puntos de entrada, y la prueba de mutación confirma que esas pruebas detectarían una regresión. Quedan como trabajo futuro la autenticación, la protección CSRF y un usuario de base de datos con privilegios mínimos.</w:t>
      </w:r>
    </w:p>
    <w:p>
      <w:r>
        <w:br w:type="page"/>
      </w:r>
    </w:p>
    <w:p>
      <w:pPr>
        <w:pStyle w:val="Heading1"/>
        <w:keepNext/>
        <w:spacing w:after="0" w:line="480"/>
        <w:jc w:val="center"/>
      </w:pPr>
      <w:r>
        <w:rPr>
          <w:rFonts w:ascii="Times New Roman" w:cs="Times New Roman" w:eastAsia="Times New Roman" w:hAnsi="Times New Roman"/>
          <w:b/>
          <w:bCs/>
          <w:sz w:val="24"/>
          <w:szCs w:val="24"/>
        </w:rPr>
        <w:t xml:space="preserve">Referencias</w:t>
      </w:r>
    </w:p>
    <w:p>
      <w:pPr>
        <w:spacing w:after="0" w:line="480"/>
        <w:ind w:left="720" w:hanging="720"/>
      </w:pPr>
      <w:r>
        <w:rPr>
          <w:rFonts w:ascii="Times New Roman" w:cs="Times New Roman" w:eastAsia="Times New Roman" w:hAnsi="Times New Roman"/>
          <w:sz w:val="24"/>
          <w:szCs w:val="24"/>
        </w:rPr>
        <w:t xml:space="preserve">American Psychological Association. (2020). </w:t>
      </w:r>
      <w:r>
        <w:rPr>
          <w:rFonts w:ascii="Times New Roman" w:cs="Times New Roman" w:eastAsia="Times New Roman" w:hAnsi="Times New Roman"/>
          <w:i/>
          <w:iCs/>
          <w:sz w:val="24"/>
          <w:szCs w:val="24"/>
        </w:rPr>
        <w:t xml:space="preserve">Publication manual of the American Psychological Association</w:t>
      </w:r>
      <w:r>
        <w:rPr>
          <w:rFonts w:ascii="Times New Roman" w:cs="Times New Roman" w:eastAsia="Times New Roman" w:hAnsi="Times New Roman"/>
          <w:sz w:val="24"/>
          <w:szCs w:val="24"/>
        </w:rPr>
        <w:t xml:space="preserve"> (7.ª ed.). </w:t>
      </w:r>
      <w:hyperlink w:history="1" r:id="rIdz6i7zyhwepu_iuphabqus">
        <w:r>
          <w:rPr>
            <w:rFonts w:ascii="Times New Roman" w:cs="Times New Roman" w:eastAsia="Times New Roman" w:hAnsi="Times New Roman"/>
            <w:color w:val="0563C1"/>
            <w:sz w:val="24"/>
            <w:szCs w:val="24"/>
            <w:u w:val="single"/>
          </w:rPr>
          <w:t xml:space="preserve">https://doi.org/10.1037/0000165-000</w:t>
        </w:r>
      </w:hyperlink>
    </w:p>
    <w:p>
      <w:pPr>
        <w:spacing w:after="0" w:line="480"/>
        <w:ind w:left="720" w:hanging="720"/>
      </w:pPr>
      <w:r>
        <w:rPr>
          <w:rFonts w:ascii="Times New Roman" w:cs="Times New Roman" w:eastAsia="Times New Roman" w:hAnsi="Times New Roman"/>
          <w:sz w:val="24"/>
          <w:szCs w:val="24"/>
        </w:rPr>
        <w:t xml:space="preserve">Anthropic. (2026). </w:t>
      </w:r>
      <w:r>
        <w:rPr>
          <w:rFonts w:ascii="Times New Roman" w:cs="Times New Roman" w:eastAsia="Times New Roman" w:hAnsi="Times New Roman"/>
          <w:i/>
          <w:iCs/>
          <w:sz w:val="24"/>
          <w:szCs w:val="24"/>
        </w:rPr>
        <w:t xml:space="preserve">Claude</w:t>
      </w:r>
      <w:r>
        <w:rPr>
          <w:rFonts w:ascii="Times New Roman" w:cs="Times New Roman" w:eastAsia="Times New Roman" w:hAnsi="Times New Roman"/>
          <w:sz w:val="24"/>
          <w:szCs w:val="24"/>
        </w:rPr>
        <w:t xml:space="preserve"> (Sonnet 5.5) [Modelo de lenguaje de gran tamaño]. </w:t>
      </w:r>
      <w:hyperlink w:history="1" r:id="rIds_dwrucfaarljo7omvtf8">
        <w:r>
          <w:rPr>
            <w:rFonts w:ascii="Times New Roman" w:cs="Times New Roman" w:eastAsia="Times New Roman" w:hAnsi="Times New Roman"/>
            <w:color w:val="0563C1"/>
            <w:sz w:val="24"/>
            <w:szCs w:val="24"/>
            <w:u w:val="single"/>
          </w:rPr>
          <w:t xml:space="preserve">https://claude.ai</w:t>
        </w:r>
      </w:hyperlink>
    </w:p>
    <w:p>
      <w:pPr>
        <w:spacing w:after="0" w:line="480"/>
        <w:ind w:left="720" w:hanging="720"/>
      </w:pPr>
      <w:r>
        <w:rPr>
          <w:rFonts w:ascii="Times New Roman" w:cs="Times New Roman" w:eastAsia="Times New Roman" w:hAnsi="Times New Roman"/>
          <w:sz w:val="24"/>
          <w:szCs w:val="24"/>
        </w:rPr>
        <w:t xml:space="preserve">Docker, Inc. (s. f.). </w:t>
      </w:r>
      <w:r>
        <w:rPr>
          <w:rFonts w:ascii="Times New Roman" w:cs="Times New Roman" w:eastAsia="Times New Roman" w:hAnsi="Times New Roman"/>
          <w:i/>
          <w:iCs/>
          <w:sz w:val="24"/>
          <w:szCs w:val="24"/>
        </w:rPr>
        <w:t xml:space="preserve">Docker Compose overview</w:t>
      </w:r>
      <w:r>
        <w:rPr>
          <w:rFonts w:ascii="Times New Roman" w:cs="Times New Roman" w:eastAsia="Times New Roman" w:hAnsi="Times New Roman"/>
          <w:sz w:val="24"/>
          <w:szCs w:val="24"/>
        </w:rPr>
        <w:t xml:space="preserve">. </w:t>
      </w:r>
      <w:hyperlink w:history="1" r:id="rIdboi35lisp6sqkcfnfkztp">
        <w:r>
          <w:rPr>
            <w:rFonts w:ascii="Times New Roman" w:cs="Times New Roman" w:eastAsia="Times New Roman" w:hAnsi="Times New Roman"/>
            <w:color w:val="0563C1"/>
            <w:sz w:val="24"/>
            <w:szCs w:val="24"/>
            <w:u w:val="single"/>
          </w:rPr>
          <w:t xml:space="preserve">https://docs.docker.com/compose/</w:t>
        </w:r>
      </w:hyperlink>
    </w:p>
    <w:p>
      <w:pPr>
        <w:spacing w:after="0" w:line="480"/>
        <w:ind w:left="720" w:hanging="720"/>
      </w:pPr>
      <w:r>
        <w:rPr>
          <w:rFonts w:ascii="Times New Roman" w:cs="Times New Roman" w:eastAsia="Times New Roman" w:hAnsi="Times New Roman"/>
          <w:sz w:val="24"/>
          <w:szCs w:val="24"/>
        </w:rPr>
        <w:t xml:space="preserve">Fowler, M. (2002). </w:t>
      </w:r>
      <w:r>
        <w:rPr>
          <w:rFonts w:ascii="Times New Roman" w:cs="Times New Roman" w:eastAsia="Times New Roman" w:hAnsi="Times New Roman"/>
          <w:i/>
          <w:iCs/>
          <w:sz w:val="24"/>
          <w:szCs w:val="24"/>
        </w:rPr>
        <w:t xml:space="preserve">Patterns of enterprise application architecture</w:t>
      </w:r>
      <w:r>
        <w:rPr>
          <w:rFonts w:ascii="Times New Roman" w:cs="Times New Roman" w:eastAsia="Times New Roman" w:hAnsi="Times New Roman"/>
          <w:sz w:val="24"/>
          <w:szCs w:val="24"/>
        </w:rPr>
        <w:t xml:space="preserve">. Addison-Wesley.</w:t>
      </w:r>
    </w:p>
    <w:p>
      <w:pPr>
        <w:spacing w:after="0" w:line="480"/>
        <w:ind w:left="720" w:hanging="720"/>
      </w:pPr>
      <w:r>
        <w:rPr>
          <w:rFonts w:ascii="Times New Roman" w:cs="Times New Roman" w:eastAsia="Times New Roman" w:hAnsi="Times New Roman"/>
          <w:sz w:val="24"/>
          <w:szCs w:val="24"/>
        </w:rPr>
        <w:t xml:space="preserve">MITRE. (s. f.). </w:t>
      </w:r>
      <w:r>
        <w:rPr>
          <w:rFonts w:ascii="Times New Roman" w:cs="Times New Roman" w:eastAsia="Times New Roman" w:hAnsi="Times New Roman"/>
          <w:i/>
          <w:iCs/>
          <w:sz w:val="24"/>
          <w:szCs w:val="24"/>
        </w:rPr>
        <w:t xml:space="preserve">CWE-89: Improper neutralization of special elements used in an SQL command ('SQL injection')</w:t>
      </w:r>
      <w:r>
        <w:rPr>
          <w:rFonts w:ascii="Times New Roman" w:cs="Times New Roman" w:eastAsia="Times New Roman" w:hAnsi="Times New Roman"/>
          <w:sz w:val="24"/>
          <w:szCs w:val="24"/>
        </w:rPr>
        <w:t xml:space="preserve">. </w:t>
      </w:r>
      <w:hyperlink w:history="1" r:id="rIddfbilqssaep24pwjkqvxb">
        <w:r>
          <w:rPr>
            <w:rFonts w:ascii="Times New Roman" w:cs="Times New Roman" w:eastAsia="Times New Roman" w:hAnsi="Times New Roman"/>
            <w:color w:val="0563C1"/>
            <w:sz w:val="24"/>
            <w:szCs w:val="24"/>
            <w:u w:val="single"/>
          </w:rPr>
          <w:t xml:space="preserve">https://cwe.mitre.org/data/definitions/89.html</w:t>
        </w:r>
      </w:hyperlink>
    </w:p>
    <w:p>
      <w:pPr>
        <w:spacing w:after="0" w:line="480"/>
        <w:ind w:left="720" w:hanging="720"/>
      </w:pPr>
      <w:r>
        <w:rPr>
          <w:rFonts w:ascii="Times New Roman" w:cs="Times New Roman" w:eastAsia="Times New Roman" w:hAnsi="Times New Roman"/>
          <w:sz w:val="24"/>
          <w:szCs w:val="24"/>
        </w:rPr>
        <w:t xml:space="preserve">Oracle Corporation. (s. f.). </w:t>
      </w:r>
      <w:r>
        <w:rPr>
          <w:rFonts w:ascii="Times New Roman" w:cs="Times New Roman" w:eastAsia="Times New Roman" w:hAnsi="Times New Roman"/>
          <w:i/>
          <w:iCs/>
          <w:sz w:val="24"/>
          <w:szCs w:val="24"/>
        </w:rPr>
        <w:t xml:space="preserve">MySQL 8.4 reference manual</w:t>
      </w:r>
      <w:r>
        <w:rPr>
          <w:rFonts w:ascii="Times New Roman" w:cs="Times New Roman" w:eastAsia="Times New Roman" w:hAnsi="Times New Roman"/>
          <w:sz w:val="24"/>
          <w:szCs w:val="24"/>
        </w:rPr>
        <w:t xml:space="preserve">. </w:t>
      </w:r>
      <w:hyperlink w:history="1" r:id="rIdrbhn0gbpmjmn9b8epavg3">
        <w:r>
          <w:rPr>
            <w:rFonts w:ascii="Times New Roman" w:cs="Times New Roman" w:eastAsia="Times New Roman" w:hAnsi="Times New Roman"/>
            <w:color w:val="0563C1"/>
            <w:sz w:val="24"/>
            <w:szCs w:val="24"/>
            <w:u w:val="single"/>
          </w:rPr>
          <w:t xml:space="preserve">https://dev.mysql.com/doc/refman/8.4/en/</w:t>
        </w:r>
      </w:hyperlink>
    </w:p>
    <w:p>
      <w:pPr>
        <w:spacing w:after="0" w:line="480"/>
        <w:ind w:left="720" w:hanging="720"/>
      </w:pPr>
      <w:r>
        <w:rPr>
          <w:rFonts w:ascii="Times New Roman" w:cs="Times New Roman" w:eastAsia="Times New Roman" w:hAnsi="Times New Roman"/>
          <w:sz w:val="24"/>
          <w:szCs w:val="24"/>
        </w:rPr>
        <w:t xml:space="preserve">OWASP Foundation. (s. f.). </w:t>
      </w:r>
      <w:r>
        <w:rPr>
          <w:rFonts w:ascii="Times New Roman" w:cs="Times New Roman" w:eastAsia="Times New Roman" w:hAnsi="Times New Roman"/>
          <w:i/>
          <w:iCs/>
          <w:sz w:val="24"/>
          <w:szCs w:val="24"/>
        </w:rPr>
        <w:t xml:space="preserve">SQL injection prevention cheat sheet</w:t>
      </w:r>
      <w:r>
        <w:rPr>
          <w:rFonts w:ascii="Times New Roman" w:cs="Times New Roman" w:eastAsia="Times New Roman" w:hAnsi="Times New Roman"/>
          <w:sz w:val="24"/>
          <w:szCs w:val="24"/>
        </w:rPr>
        <w:t xml:space="preserve">. </w:t>
      </w:r>
      <w:hyperlink w:history="1" r:id="rId0stugpwjn44uhecufhu5j">
        <w:r>
          <w:rPr>
            <w:rFonts w:ascii="Times New Roman" w:cs="Times New Roman" w:eastAsia="Times New Roman" w:hAnsi="Times New Roman"/>
            <w:color w:val="0563C1"/>
            <w:sz w:val="24"/>
            <w:szCs w:val="24"/>
            <w:u w:val="single"/>
          </w:rPr>
          <w:t xml:space="preserve">https://cheatsheetseries.owasp.org/cheatsheets/SQL_Injection_Prevention_Cheat_Sheet.html</w:t>
        </w:r>
      </w:hyperlink>
    </w:p>
    <w:p>
      <w:pPr>
        <w:spacing w:after="0" w:line="480"/>
        <w:ind w:left="720" w:hanging="720"/>
      </w:pPr>
      <w:r>
        <w:rPr>
          <w:rFonts w:ascii="Times New Roman" w:cs="Times New Roman" w:eastAsia="Times New Roman" w:hAnsi="Times New Roman"/>
          <w:sz w:val="24"/>
          <w:szCs w:val="24"/>
        </w:rPr>
        <w:t xml:space="preserve">PHP Group. (s. f.-a). </w:t>
      </w:r>
      <w:r>
        <w:rPr>
          <w:rFonts w:ascii="Times New Roman" w:cs="Times New Roman" w:eastAsia="Times New Roman" w:hAnsi="Times New Roman"/>
          <w:i/>
          <w:iCs/>
          <w:sz w:val="24"/>
          <w:szCs w:val="24"/>
        </w:rPr>
        <w:t xml:space="preserve">PDO::prepare</w:t>
      </w:r>
      <w:r>
        <w:rPr>
          <w:rFonts w:ascii="Times New Roman" w:cs="Times New Roman" w:eastAsia="Times New Roman" w:hAnsi="Times New Roman"/>
          <w:sz w:val="24"/>
          <w:szCs w:val="24"/>
        </w:rPr>
        <w:t xml:space="preserve">. En </w:t>
      </w:r>
      <w:r>
        <w:rPr>
          <w:rFonts w:ascii="Times New Roman" w:cs="Times New Roman" w:eastAsia="Times New Roman" w:hAnsi="Times New Roman"/>
          <w:i/>
          <w:iCs/>
          <w:sz w:val="24"/>
          <w:szCs w:val="24"/>
        </w:rPr>
        <w:t xml:space="preserve">PHP manual</w:t>
      </w:r>
      <w:r>
        <w:rPr>
          <w:rFonts w:ascii="Times New Roman" w:cs="Times New Roman" w:eastAsia="Times New Roman" w:hAnsi="Times New Roman"/>
          <w:sz w:val="24"/>
          <w:szCs w:val="24"/>
        </w:rPr>
        <w:t xml:space="preserve">. </w:t>
      </w:r>
      <w:hyperlink w:history="1" r:id="rIdegqu0omuwzwlqs4zzfqi9">
        <w:r>
          <w:rPr>
            <w:rFonts w:ascii="Times New Roman" w:cs="Times New Roman" w:eastAsia="Times New Roman" w:hAnsi="Times New Roman"/>
            <w:color w:val="0563C1"/>
            <w:sz w:val="24"/>
            <w:szCs w:val="24"/>
            <w:u w:val="single"/>
          </w:rPr>
          <w:t xml:space="preserve">https://www.php.net/manual/en/pdo.prepare.php</w:t>
        </w:r>
      </w:hyperlink>
    </w:p>
    <w:p>
      <w:pPr>
        <w:spacing w:after="0" w:line="480"/>
        <w:ind w:left="720" w:hanging="720"/>
      </w:pPr>
      <w:r>
        <w:rPr>
          <w:rFonts w:ascii="Times New Roman" w:cs="Times New Roman" w:eastAsia="Times New Roman" w:hAnsi="Times New Roman"/>
          <w:sz w:val="24"/>
          <w:szCs w:val="24"/>
        </w:rPr>
        <w:t xml:space="preserve">PHP Group. (s. f.-b). </w:t>
      </w:r>
      <w:r>
        <w:rPr>
          <w:rFonts w:ascii="Times New Roman" w:cs="Times New Roman" w:eastAsia="Times New Roman" w:hAnsi="Times New Roman"/>
          <w:i/>
          <w:iCs/>
          <w:sz w:val="24"/>
          <w:szCs w:val="24"/>
        </w:rPr>
        <w:t xml:space="preserve">PDOStatement::bindValue</w:t>
      </w:r>
      <w:r>
        <w:rPr>
          <w:rFonts w:ascii="Times New Roman" w:cs="Times New Roman" w:eastAsia="Times New Roman" w:hAnsi="Times New Roman"/>
          <w:sz w:val="24"/>
          <w:szCs w:val="24"/>
        </w:rPr>
        <w:t xml:space="preserve">. En </w:t>
      </w:r>
      <w:r>
        <w:rPr>
          <w:rFonts w:ascii="Times New Roman" w:cs="Times New Roman" w:eastAsia="Times New Roman" w:hAnsi="Times New Roman"/>
          <w:i/>
          <w:iCs/>
          <w:sz w:val="24"/>
          <w:szCs w:val="24"/>
        </w:rPr>
        <w:t xml:space="preserve">PHP manual</w:t>
      </w:r>
      <w:r>
        <w:rPr>
          <w:rFonts w:ascii="Times New Roman" w:cs="Times New Roman" w:eastAsia="Times New Roman" w:hAnsi="Times New Roman"/>
          <w:sz w:val="24"/>
          <w:szCs w:val="24"/>
        </w:rPr>
        <w:t xml:space="preserve">. </w:t>
      </w:r>
      <w:hyperlink w:history="1" r:id="rIdvcarfnykr0auotevmgylx">
        <w:r>
          <w:rPr>
            <w:rFonts w:ascii="Times New Roman" w:cs="Times New Roman" w:eastAsia="Times New Roman" w:hAnsi="Times New Roman"/>
            <w:color w:val="0563C1"/>
            <w:sz w:val="24"/>
            <w:szCs w:val="24"/>
            <w:u w:val="single"/>
          </w:rPr>
          <w:t xml:space="preserve">https://www.php.net/manual/en/pdostatement.bindvalue.php</w:t>
        </w:r>
      </w:hyperlink>
    </w:p>
    <w:p>
      <w:pPr>
        <w:spacing w:after="0" w:line="480"/>
        <w:ind w:left="720" w:hanging="720"/>
      </w:pPr>
      <w:r>
        <w:rPr>
          <w:rFonts w:ascii="Times New Roman" w:cs="Times New Roman" w:eastAsia="Times New Roman" w:hAnsi="Times New Roman"/>
          <w:sz w:val="24"/>
          <w:szCs w:val="24"/>
        </w:rPr>
        <w:t xml:space="preserve">Requena Llorentty, J. N. (2026). </w:t>
      </w:r>
      <w:r>
        <w:rPr>
          <w:rFonts w:ascii="Times New Roman" w:cs="Times New Roman" w:eastAsia="Times New Roman" w:hAnsi="Times New Roman"/>
          <w:i/>
          <w:iCs/>
          <w:sz w:val="24"/>
          <w:szCs w:val="24"/>
        </w:rPr>
        <w:t xml:space="preserve">Guías didácticas de los laboratorios de Tecnología Web II (laboratorios 5 al 9)</w:t>
      </w:r>
      <w:r>
        <w:rPr>
          <w:rFonts w:ascii="Times New Roman" w:cs="Times New Roman" w:eastAsia="Times New Roman" w:hAnsi="Times New Roman"/>
          <w:sz w:val="24"/>
          <w:szCs w:val="24"/>
        </w:rPr>
        <w:t xml:space="preserve"> [Material de curso]. Universidad Privada Domingo Savio.</w:t>
      </w:r>
    </w:p>
    <w:p>
      <w:r>
        <w:br w:type="page"/>
      </w:r>
    </w:p>
    <w:p>
      <w:pPr>
        <w:pStyle w:val="Heading1"/>
        <w:keepNext/>
        <w:spacing w:after="0" w:line="480"/>
        <w:jc w:val="center"/>
      </w:pPr>
      <w:r>
        <w:rPr>
          <w:rFonts w:ascii="Times New Roman" w:cs="Times New Roman" w:eastAsia="Times New Roman" w:hAnsi="Times New Roman"/>
          <w:b/>
          <w:bCs/>
          <w:sz w:val="24"/>
          <w:szCs w:val="24"/>
        </w:rPr>
        <w:t xml:space="preserve">Anexo A</w:t>
      </w:r>
    </w:p>
    <w:p>
      <w:pPr>
        <w:spacing w:after="0" w:line="480"/>
        <w:jc w:val="center"/>
      </w:pPr>
      <w:r>
        <w:rPr>
          <w:rFonts w:ascii="Times New Roman" w:cs="Times New Roman" w:eastAsia="Times New Roman" w:hAnsi="Times New Roman"/>
          <w:b/>
          <w:bCs/>
          <w:sz w:val="24"/>
          <w:szCs w:val="24"/>
        </w:rPr>
        <w:t xml:space="preserve">Estructura del repositorio y cómo ejecutar el proyecto</w:t>
      </w:r>
    </w:p>
    <w:p>
      <w:pPr>
        <w:spacing w:after="0" w:line="480"/>
      </w:pPr>
      <w:r>
        <w:rPr>
          <w:rFonts w:ascii="Times New Roman" w:cs="Times New Roman" w:eastAsia="Times New Roman" w:hAnsi="Times New Roman"/>
          <w:sz w:val="24"/>
          <w:szCs w:val="24"/>
        </w:rPr>
        <w:t xml:space="preserve">Repositorio: </w:t>
      </w:r>
      <w:hyperlink w:history="1" r:id="rIdzkykva0cve2qzmyxla4m2">
        <w:r>
          <w:rPr>
            <w:rFonts w:ascii="Times New Roman" w:cs="Times New Roman" w:eastAsia="Times New Roman" w:hAnsi="Times New Roman"/>
            <w:color w:val="0563C1"/>
            <w:sz w:val="24"/>
            <w:szCs w:val="24"/>
            <w:u w:val="single"/>
          </w:rPr>
          <w:t xml:space="preserve">https://github.com/RonSalvet/tw2_actividad02.git</w:t>
        </w:r>
      </w:hyperlink>
    </w:p>
    <w:p>
      <w:pPr>
        <w:keepLines/>
        <w:shd w:fill="F2F2F2" w:val="clear"/>
        <w:spacing w:after="0" w:line="240"/>
        <w:ind w:left="120" w:right="120"/>
      </w:pPr>
      <w:r>
        <w:rPr>
          <w:rFonts w:ascii="Consolas" w:cs="Consolas" w:eastAsia="Consolas" w:hAnsi="Consolas"/>
          <w:sz w:val="16"/>
          <w:szCs w:val="16"/>
        </w:rPr>
        <w:t xml:space="preserve">tw2_actividad02/</w:t>
      </w:r>
    </w:p>
    <w:p>
      <w:pPr>
        <w:keepLines/>
        <w:shd w:fill="F2F2F2" w:val="clear"/>
        <w:spacing w:after="0" w:line="240"/>
        <w:ind w:left="120" w:right="120"/>
      </w:pPr>
      <w:r>
        <w:rPr>
          <w:rFonts w:ascii="Consolas" w:cs="Consolas" w:eastAsia="Consolas" w:hAnsi="Consolas"/>
          <w:sz w:val="16"/>
          <w:szCs w:val="16"/>
        </w:rPr>
        <w:t xml:space="preserve">├── actividad02/              Aplicación final (MySQL + PDO + repositorios + CRUD de socios)</w:t>
      </w:r>
    </w:p>
    <w:p>
      <w:pPr>
        <w:keepLines/>
        <w:shd w:fill="F2F2F2" w:val="clear"/>
        <w:spacing w:after="0" w:line="240"/>
        <w:ind w:left="120" w:right="120"/>
      </w:pPr>
      <w:r>
        <w:rPr>
          <w:rFonts w:ascii="Consolas" w:cs="Consolas" w:eastAsia="Consolas" w:hAnsi="Consolas"/>
          <w:sz w:val="16"/>
          <w:szCs w:val="16"/>
        </w:rPr>
        <w:t xml:space="preserve">│   ├── config/bd.php         Conexión por variables de entorno (fuera de public/)</w:t>
      </w:r>
    </w:p>
    <w:p>
      <w:pPr>
        <w:keepLines/>
        <w:shd w:fill="F2F2F2" w:val="clear"/>
        <w:spacing w:after="0" w:line="240"/>
        <w:ind w:left="120" w:right="120"/>
      </w:pPr>
      <w:r>
        <w:rPr>
          <w:rFonts w:ascii="Consolas" w:cs="Consolas" w:eastAsia="Consolas" w:hAnsi="Consolas"/>
          <w:sz w:val="16"/>
          <w:szCs w:val="16"/>
        </w:rPr>
        <w:t xml:space="preserve">│   ├── sql/                  Esquema, datos y más datos (36 productos, 8 socios)</w:t>
      </w:r>
    </w:p>
    <w:p>
      <w:pPr>
        <w:keepLines/>
        <w:shd w:fill="F2F2F2" w:val="clear"/>
        <w:spacing w:after="0" w:line="240"/>
        <w:ind w:left="120" w:right="120"/>
      </w:pPr>
      <w:r>
        <w:rPr>
          <w:rFonts w:ascii="Consolas" w:cs="Consolas" w:eastAsia="Consolas" w:hAnsi="Consolas"/>
          <w:sz w:val="16"/>
          <w:szCs w:val="16"/>
        </w:rPr>
        <w:t xml:space="preserve">│   ├── src/                  Repositorios, controladores, validadores, modelo</w:t>
      </w:r>
    </w:p>
    <w:p>
      <w:pPr>
        <w:keepLines/>
        <w:shd w:fill="F2F2F2" w:val="clear"/>
        <w:spacing w:after="0" w:line="240"/>
        <w:ind w:left="120" w:right="120"/>
      </w:pPr>
      <w:r>
        <w:rPr>
          <w:rFonts w:ascii="Consolas" w:cs="Consolas" w:eastAsia="Consolas" w:hAnsi="Consolas"/>
          <w:sz w:val="16"/>
          <w:szCs w:val="16"/>
        </w:rPr>
        <w:t xml:space="preserve">│   ├── verificar.php         Verificador del laboratorio 9 (14 comprobaciones)</w:t>
      </w:r>
    </w:p>
    <w:p>
      <w:pPr>
        <w:keepLines/>
        <w:shd w:fill="F2F2F2" w:val="clear"/>
        <w:spacing w:after="0" w:line="240"/>
        <w:ind w:left="120" w:right="120"/>
      </w:pPr>
      <w:r>
        <w:rPr>
          <w:rFonts w:ascii="Consolas" w:cs="Consolas" w:eastAsia="Consolas" w:hAnsi="Consolas"/>
          <w:sz w:val="16"/>
          <w:szCs w:val="16"/>
        </w:rPr>
        <w:t xml:space="preserve">│   ├── verificar_actividad2.php   Verificador de la actividad (15 comprobaciones)</w:t>
      </w:r>
    </w:p>
    <w:p>
      <w:pPr>
        <w:keepLines/>
        <w:shd w:fill="F2F2F2" w:val="clear"/>
        <w:spacing w:after="0" w:line="240"/>
        <w:ind w:left="120" w:right="120"/>
      </w:pPr>
      <w:r>
        <w:rPr>
          <w:rFonts w:ascii="Consolas" w:cs="Consolas" w:eastAsia="Consolas" w:hAnsi="Consolas"/>
          <w:sz w:val="16"/>
          <w:szCs w:val="16"/>
        </w:rPr>
        <w:t xml:space="preserve">│   └── demo_inyeccion.php    Demostración de inyección SQL</w:t>
      </w:r>
    </w:p>
    <w:p>
      <w:pPr>
        <w:keepLines/>
        <w:shd w:fill="F2F2F2" w:val="clear"/>
        <w:spacing w:after="0" w:line="240"/>
        <w:ind w:left="120" w:right="120"/>
      </w:pPr>
      <w:r>
        <w:rPr>
          <w:rFonts w:ascii="Consolas" w:cs="Consolas" w:eastAsia="Consolas" w:hAnsi="Consolas"/>
          <w:sz w:val="16"/>
          <w:szCs w:val="16"/>
        </w:rPr>
        <w:t xml:space="preserve">├── laboratorios/             lab05 … lab09 (carpetas inicio de cada laboratorio)</w:t>
      </w:r>
    </w:p>
    <w:p>
      <w:pPr>
        <w:keepLines/>
        <w:shd w:fill="F2F2F2" w:val="clear"/>
        <w:spacing w:after="0" w:line="240"/>
        <w:ind w:left="120" w:right="120"/>
      </w:pPr>
      <w:r>
        <w:rPr>
          <w:rFonts w:ascii="Consolas" w:cs="Consolas" w:eastAsia="Consolas" w:hAnsi="Consolas"/>
          <w:sz w:val="16"/>
          <w:szCs w:val="16"/>
        </w:rPr>
        <w:t xml:space="preserve">└── docs/                     Informe técnico, bitácora de IA, guías completadas, diagrama ER</w:t>
      </w:r>
    </w:p>
    <w:p>
      <w:pPr>
        <w:spacing w:after="0" w:line="480"/>
        <w:ind w:firstLine="0"/>
      </w:pPr>
      <w:r>
        <w:rPr>
          <w:rFonts w:ascii="Times New Roman" w:cs="Times New Roman" w:eastAsia="Times New Roman" w:hAnsi="Times New Roman"/>
          <w:sz w:val="24"/>
          <w:szCs w:val="24"/>
        </w:rPr>
        <w:t xml:space="preserve"/>
      </w:r>
    </w:p>
    <w:p>
      <w:pPr>
        <w:spacing w:after="0" w:line="480"/>
        <w:ind w:firstLine="0"/>
      </w:pPr>
      <w:r>
        <w:rPr>
          <w:rFonts w:ascii="Times New Roman" w:cs="Times New Roman" w:eastAsia="Times New Roman" w:hAnsi="Times New Roman"/>
          <w:sz w:val="24"/>
          <w:szCs w:val="24"/>
        </w:rPr>
        <w:t xml:space="preserve">Comandos (PowerShell, dentro de actividad02):</w:t>
      </w:r>
    </w:p>
    <w:p>
      <w:pPr>
        <w:keepLines/>
        <w:shd w:fill="F2F2F2" w:val="clear"/>
        <w:spacing w:after="0" w:line="240"/>
        <w:ind w:left="120" w:right="120"/>
      </w:pPr>
      <w:r>
        <w:rPr>
          <w:rFonts w:ascii="Consolas" w:cs="Consolas" w:eastAsia="Consolas" w:hAnsi="Consolas"/>
          <w:sz w:val="16"/>
          <w:szCs w:val="16"/>
        </w:rPr>
        <w:t xml:space="preserve">docker compose up -d --build --wait --wait-timeout 180</w:t>
      </w:r>
    </w:p>
    <w:p>
      <w:pPr>
        <w:keepLines/>
        <w:shd w:fill="F2F2F2" w:val="clear"/>
        <w:spacing w:after="0" w:line="240"/>
        <w:ind w:left="120" w:right="120"/>
      </w:pPr>
      <w:r>
        <w:rPr>
          <w:rFonts w:ascii="Consolas" w:cs="Consolas" w:eastAsia="Consolas" w:hAnsi="Consolas"/>
          <w:sz w:val="16"/>
          <w:szCs w:val="16"/>
        </w:rPr>
        <w:t xml:space="preserve">docker compose exec php composer dump-autoload</w:t>
      </w:r>
    </w:p>
    <w:p>
      <w:pPr>
        <w:keepLines/>
        <w:shd w:fill="F2F2F2" w:val="clear"/>
        <w:spacing w:after="0" w:line="240"/>
        <w:ind w:left="120" w:right="120"/>
      </w:pPr>
      <w:r>
        <w:rPr>
          <w:rFonts w:ascii="Consolas" w:cs="Consolas" w:eastAsia="Consolas" w:hAnsi="Consolas"/>
          <w:sz w:val="16"/>
          <w:szCs w:val="16"/>
        </w:rPr>
        <w:t xml:space="preserve">docker compose exec -T php php verificar.php              # 14 de 14</w:t>
      </w:r>
    </w:p>
    <w:p>
      <w:pPr>
        <w:keepLines/>
        <w:shd w:fill="F2F2F2" w:val="clear"/>
        <w:spacing w:after="0" w:line="240"/>
        <w:ind w:left="120" w:right="120"/>
      </w:pPr>
      <w:r>
        <w:rPr>
          <w:rFonts w:ascii="Consolas" w:cs="Consolas" w:eastAsia="Consolas" w:hAnsi="Consolas"/>
          <w:sz w:val="16"/>
          <w:szCs w:val="16"/>
        </w:rPr>
        <w:t xml:space="preserve">docker compose exec -T php php verificar_actividad2.php   # 15 de 15</w:t>
      </w:r>
    </w:p>
    <w:p>
      <w:pPr>
        <w:keepLines/>
        <w:shd w:fill="F2F2F2" w:val="clear"/>
        <w:spacing w:after="0" w:line="240"/>
        <w:ind w:left="120" w:right="120"/>
      </w:pPr>
      <w:r>
        <w:rPr>
          <w:rFonts w:ascii="Consolas" w:cs="Consolas" w:eastAsia="Consolas" w:hAnsi="Consolas"/>
          <w:sz w:val="16"/>
          <w:szCs w:val="16"/>
        </w:rPr>
        <w:t xml:space="preserve">docker compose exec -T php php demo_inyeccion.php</w:t>
      </w:r>
    </w:p>
    <w:p>
      <w:pPr>
        <w:keepLines/>
        <w:shd w:fill="F2F2F2" w:val="clear"/>
        <w:spacing w:after="0" w:line="240"/>
        <w:ind w:left="120" w:right="120"/>
      </w:pPr>
      <w:r>
        <w:rPr>
          <w:rFonts w:ascii="Consolas" w:cs="Consolas" w:eastAsia="Consolas" w:hAnsi="Consolas"/>
          <w:sz w:val="16"/>
          <w:szCs w:val="16"/>
        </w:rPr>
        <w:t xml:space="preserve"># Sitio: http://127.0.0.1:8000/productos   y   http://127.0.0.1:8000/socios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line="4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ml-im5jrde6qjmkp2dgj3" Type="http://schemas.openxmlformats.org/officeDocument/2006/relationships/hyperlink" Target="https://github.com/RonSalvet/tw2_actividad02.git" TargetMode="External"/><Relationship Id="rIda9w8f1erqimq8wwxshqem" Type="http://schemas.openxmlformats.org/officeDocument/2006/relationships/hyperlink" Target="https://github.com/RonSalvet/tw2_actividad02.git" TargetMode="External"/><Relationship Id="rIdz6i7zyhwepu_iuphabqus" Type="http://schemas.openxmlformats.org/officeDocument/2006/relationships/hyperlink" Target="https://doi.org/10.1037/0000165-000" TargetMode="External"/><Relationship Id="rIds_dwrucfaarljo7omvtf8" Type="http://schemas.openxmlformats.org/officeDocument/2006/relationships/hyperlink" Target="https://claude.ai" TargetMode="External"/><Relationship Id="rIdboi35lisp6sqkcfnfkztp" Type="http://schemas.openxmlformats.org/officeDocument/2006/relationships/hyperlink" Target="https://docs.docker.com/compose/" TargetMode="External"/><Relationship Id="rIddfbilqssaep24pwjkqvxb" Type="http://schemas.openxmlformats.org/officeDocument/2006/relationships/hyperlink" Target="https://cwe.mitre.org/data/definitions/89.html" TargetMode="External"/><Relationship Id="rIdrbhn0gbpmjmn9b8epavg3" Type="http://schemas.openxmlformats.org/officeDocument/2006/relationships/hyperlink" Target="https://dev.mysql.com/doc/refman/8.4/en/" TargetMode="External"/><Relationship Id="rId0stugpwjn44uhecufhu5j" Type="http://schemas.openxmlformats.org/officeDocument/2006/relationships/hyperlink" Target="https://cheatsheetseries.owasp.org/cheatsheets/SQL_Injection_Prevention_Cheat_Sheet.html" TargetMode="External"/><Relationship Id="rIdegqu0omuwzwlqs4zzfqi9" Type="http://schemas.openxmlformats.org/officeDocument/2006/relationships/hyperlink" Target="https://www.php.net/manual/en/pdo.prepare.php" TargetMode="External"/><Relationship Id="rIdvcarfnykr0auotevmgylx" Type="http://schemas.openxmlformats.org/officeDocument/2006/relationships/hyperlink" Target="https://www.php.net/manual/en/pdostatement.bindvalue.php" TargetMode="External"/><Relationship Id="rIdzkykva0cve2qzmyxla4m2" Type="http://schemas.openxmlformats.org/officeDocument/2006/relationships/hyperlink" Target="https://github.com/RonSalvet/tw2_actividad02.git" TargetMode="External"/><Relationship Id="rId8" Type="http://schemas.openxmlformats.org/officeDocument/2006/relationships/image" Target="media/7aa2b0f5d628a59ec94f97fbf1494a2d635950b9.png"/><Relationship Id="rId9" Type="http://schemas.openxmlformats.org/officeDocument/2006/relationships/image" Target="media/f3bf5b54bab54fc3b801802669be8b76969c2b66.jpg"/><Relationship Id="rId10" Type="http://schemas.openxmlformats.org/officeDocument/2006/relationships/image" Target="media/e695f4436638d7eba532ded52821632ce2f5ba2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Actividad 2</dc:title>
  <dc:creator>Ronald Salvatierra Flores</dc:creator>
  <cp:lastModifiedBy>Un-named</cp:lastModifiedBy>
  <cp:revision>1</cp:revision>
  <dcterms:created xsi:type="dcterms:W3CDTF">2026-10-15T22:01:37.347Z</dcterms:created>
  <dcterms:modified xsi:type="dcterms:W3CDTF">2026-10-15T22:01:37.347Z</dcterms:modified>
</cp:coreProperties>
</file>

<file path=docProps/custom.xml><?xml version="1.0" encoding="utf-8"?>
<Properties xmlns="http://schemas.openxmlformats.org/officeDocument/2006/custom-properties" xmlns:vt="http://schemas.openxmlformats.org/officeDocument/2006/docPropsVTypes"/>
</file>