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06F9" w14:textId="77777777"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14:paraId="1EB66988" w14:textId="77777777"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14:paraId="56FB4F89" w14:textId="77777777"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14:paraId="02271F67" w14:textId="77777777" w:rsidR="004644EF" w:rsidRDefault="004644EF" w:rsidP="00B050AF">
      <w:pPr>
        <w:rPr>
          <w:rFonts w:cs="David"/>
          <w:sz w:val="26"/>
          <w:szCs w:val="26"/>
          <w:rtl/>
        </w:rPr>
      </w:pPr>
    </w:p>
    <w:p w14:paraId="31EC63B9" w14:textId="77777777"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14:paraId="54BA779D" w14:textId="77777777"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 w14:anchorId="368A8B06"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14:paraId="711E3712" w14:textId="77777777"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14:paraId="2F33A98C" w14:textId="77777777"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14:paraId="6BFC2B03" w14:textId="77777777" w:rsidR="00B050AF" w:rsidRDefault="00BB04C0" w:rsidP="00BB04C0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הכלכלה 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14:paraId="440AF30C" w14:textId="77777777"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14:paraId="108BB6DA" w14:textId="77777777"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14:paraId="5AF2837D" w14:textId="77777777"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 w14:anchorId="7C04484E"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14:paraId="6B4F8C18" w14:textId="77777777"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14:paraId="65BE5E71" w14:textId="77777777" w:rsidR="00BF4D96" w:rsidRPr="002A20DC" w:rsidRDefault="00B050AF" w:rsidP="00DD228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D2286" w:rsidRPr="002B5475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אוניברסיטת בן-גוריון בנגב</w:t>
                  </w:r>
                </w:p>
                <w:p w14:paraId="5339FA47" w14:textId="77777777" w:rsidR="00B050AF" w:rsidRDefault="00B050AF" w:rsidP="000A512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201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14:paraId="72435ED7" w14:textId="77777777" w:rsidR="00B050AF" w:rsidRDefault="00B050AF" w:rsidP="000A512E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DD228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תשע"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ז</w:t>
                  </w:r>
                  <w:r w:rsidR="00DD2286">
                    <w:rPr>
                      <w:rFonts w:cs="David" w:hint="cs"/>
                      <w:sz w:val="26"/>
                      <w:szCs w:val="26"/>
                      <w:rtl/>
                    </w:rPr>
                    <w:t>-תשע"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  <w:r w:rsidR="005B0087">
                    <w:rPr>
                      <w:rFonts w:cs="David" w:hint="cs"/>
                      <w:sz w:val="26"/>
                      <w:szCs w:val="26"/>
                      <w:rtl/>
                    </w:rPr>
                    <w:t>(כולל)</w:t>
                  </w:r>
                  <w:r w:rsidR="002100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201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7</w:t>
                  </w:r>
                  <w:r w:rsidR="002100AC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201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</w:p>
                <w:p w14:paraId="1D9A5146" w14:textId="77777777"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14:paraId="442CA4F3" w14:textId="77777777" w:rsidR="00B050AF" w:rsidRDefault="00B050AF" w:rsidP="002B547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1104F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 18.000 </w:t>
                  </w:r>
                </w:p>
                <w:p w14:paraId="7FC0D2CB" w14:textId="77777777" w:rsidR="002B5475" w:rsidRDefault="002B5475" w:rsidP="002B547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14:paraId="2363B1C1" w14:textId="77777777" w:rsidR="002B5475" w:rsidRDefault="00B050AF" w:rsidP="002B547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מספר האחראים למניעת הטרדה מינית במוסד, שמם ותפקידם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42A70444" w14:textId="77777777" w:rsidR="00B050AF" w:rsidRDefault="00DD2286" w:rsidP="002B547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פרופ' אסתר פריאל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נציבה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מרכזת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 גב' 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לימור עזראי </w:t>
                  </w:r>
                  <w:r w:rsidR="000A512E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נציבה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(סגל מנהלי), גב'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נורית </w:t>
                  </w:r>
                  <w:proofErr w:type="spellStart"/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נובופלנסקי</w:t>
                  </w:r>
                  <w:proofErr w:type="spellEnd"/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ממונה קמפוס שדה בוקר, גב'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עידית נוריאל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ממונה קמפוס אילת</w:t>
                  </w:r>
                  <w:r w:rsidR="00B050AF"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2B547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סטודנטית-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רכזת מגדר ומניעת הטרדה מינית </w:t>
                  </w:r>
                  <w:r w:rsidR="002B547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מטעם אגודת הסטודנטים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14:paraId="1C5B85AA" w14:textId="77777777"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14:paraId="7E237FE1" w14:textId="77777777"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14:paraId="32EDD2A0" w14:textId="77777777" w:rsidR="00BF4D96" w:rsidRDefault="00B050AF" w:rsidP="00AB718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B5475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האחראי/ם עברו בסמוך למינוים השתלמות בהיקף של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AB718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AB7180">
                    <w:rPr>
                      <w:rFonts w:cs="David" w:hint="cs"/>
                      <w:sz w:val="26"/>
                      <w:szCs w:val="26"/>
                      <w:rtl/>
                    </w:rPr>
                    <w:t>24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14:paraId="68B60F93" w14:textId="77777777"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14:paraId="2B80773C" w14:textId="77777777" w:rsidR="00481794" w:rsidRDefault="00B050AF" w:rsidP="0048179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AB7180">
                    <w:rPr>
                      <w:rFonts w:cs="David" w:hint="cs"/>
                      <w:sz w:val="26"/>
                      <w:szCs w:val="26"/>
                      <w:rtl/>
                    </w:rPr>
                    <w:t>1.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מסל"ן תל-אביב, </w:t>
                  </w:r>
                  <w:r w:rsidR="00AB718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2. </w:t>
                  </w:r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המרכז הישראלי לכבוד האדם</w:t>
                  </w:r>
                  <w:r w:rsidR="004817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3. </w:t>
                  </w:r>
                  <w:proofErr w:type="spellStart"/>
                  <w:r w:rsidR="00481794">
                    <w:rPr>
                      <w:rFonts w:cs="David" w:hint="cs"/>
                      <w:sz w:val="26"/>
                      <w:szCs w:val="26"/>
                      <w:rtl/>
                    </w:rPr>
                    <w:t>מסל"ן</w:t>
                  </w:r>
                  <w:proofErr w:type="spellEnd"/>
                  <w:r w:rsidR="004817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באר-שבע</w:t>
                  </w:r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481794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>החוק</w:t>
                  </w:r>
                  <w:proofErr w:type="spellEnd"/>
                  <w:r w:rsidR="00615CB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למניעת הטרדה מינית,  תפקידי הממונה, כבוד האדם וחרותו</w:t>
                  </w:r>
                  <w:r w:rsidR="00481794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14:paraId="7A6B03CC" w14:textId="77777777"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14:paraId="767DA27D" w14:textId="77777777"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14:paraId="24AB3864" w14:textId="77777777"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14:paraId="579F0FF8" w14:textId="77777777" w:rsidR="004C04E2" w:rsidRDefault="004C04E2" w:rsidP="00B050AF">
      <w:pPr>
        <w:rPr>
          <w:rFonts w:cs="David" w:hint="cs"/>
          <w:sz w:val="26"/>
          <w:szCs w:val="26"/>
          <w:rtl/>
        </w:rPr>
      </w:pPr>
    </w:p>
    <w:p w14:paraId="0C348D6A" w14:textId="77777777"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14:paraId="5721D9B2" w14:textId="77777777"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 w14:anchorId="4B56E474">
          <v:shape id="_x0000_s1028" type="#_x0000_t202" style="position:absolute;left:0;text-align:left;margin-left:-8.25pt;margin-top:29.05pt;width:410.6pt;height:576.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14:paraId="5426E8B6" w14:textId="77777777" w:rsidR="002A20DC" w:rsidRPr="0049352A" w:rsidRDefault="002A20DC" w:rsidP="002A20DC">
                  <w:pPr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</w:p>
                <w:p w14:paraId="73BA6794" w14:textId="77777777"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פירוט </w:t>
                  </w:r>
                  <w:r w:rsidR="002A20DC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פעולות הדרכה והסברה</w:t>
                  </w:r>
                  <w:r w:rsidR="00BB04C0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*</w:t>
                  </w:r>
                  <w:r w:rsidR="002A20DC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C86D06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שהועברו </w:t>
                  </w:r>
                  <w:r w:rsidR="002A20DC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לסגל המוסד (מנהלי ואקדמי)</w:t>
                  </w:r>
                  <w:r w:rsidR="00C86D06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51249452" w14:textId="77777777" w:rsidR="00DF7F5C" w:rsidRDefault="00DD2286" w:rsidP="0075313B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עובדי סגל </w:t>
                  </w:r>
                  <w:r w:rsidR="003723E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האוניברסיטה מנהלי ואקדמי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קבלו הרצא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ות  </w:t>
                  </w:r>
                  <w:proofErr w:type="spellStart"/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רענון</w:t>
                  </w:r>
                  <w:proofErr w:type="spellEnd"/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בתחום של החוק למניעת הטרדה מ</w:t>
                  </w:r>
                  <w:r w:rsidR="00690341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 על ידי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היועצת המשפטית של האוניברסיטה עו"ד תמי מונד  והסבר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תפקיד הנציבה ודרך הגשת תלונה מנציבת ה</w:t>
                  </w:r>
                  <w:r w:rsidR="00690341">
                    <w:rPr>
                      <w:rFonts w:cs="David" w:hint="cs"/>
                      <w:sz w:val="26"/>
                      <w:szCs w:val="26"/>
                      <w:rtl/>
                    </w:rPr>
                    <w:t>אוניברסיטה פרופ' פריאל.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בשנת תשע"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ז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-תשע"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נתנו 3 הרצאות כאלה בקמפוס הראשי, 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אחת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>בקמפוס שדה בוקר</w:t>
                  </w:r>
                  <w:r w:rsidR="0069034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A512E">
                    <w:rPr>
                      <w:rFonts w:cs="David" w:hint="cs"/>
                      <w:sz w:val="26"/>
                      <w:szCs w:val="26"/>
                      <w:rtl/>
                    </w:rPr>
                    <w:t>ו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אחת 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בקמפוס אילת </w:t>
                  </w:r>
                </w:p>
                <w:p w14:paraId="035AFBDD" w14:textId="77777777" w:rsidR="00E10A21" w:rsidRDefault="00DF7F5C" w:rsidP="00595494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 עובד חדש מקבל יחד עם המסמכים הרלוונטיים גם</w:t>
                  </w:r>
                  <w:r w:rsidR="0059549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חוברת המכילה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את הנוהל למניעת הטרדה מינית באוניברסיטה</w:t>
                  </w:r>
                </w:p>
                <w:p w14:paraId="547CFA3E" w14:textId="77777777" w:rsidR="00E10A21" w:rsidRPr="0049352A" w:rsidRDefault="00E10A21" w:rsidP="00E10A21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Pr="0049352A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פעולות שנקטה האוניברסיטה ל הגברת המודעות למניעת הטרדה מינית והנגישות להגשת תלונות: </w:t>
                  </w:r>
                </w:p>
                <w:p w14:paraId="5998F5C3" w14:textId="77777777" w:rsidR="00C17833" w:rsidRDefault="00976F0C" w:rsidP="0049352A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ברחבי הקמפוס תלויים פוסטרים בשפות עברית, אנגלית וערבית  המכילים תמצית של החוק ונהלי האוניברסיטה בנושא מניעת הטרדה מינית וכן את שמות הנציב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>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והממונים האחרים</w:t>
                  </w:r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כולל מספרי טלפון וכתובת הדוא"ל  (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בקמפוס המרכזי ובקמפוסים בשדה בוקר ובאילת</w:t>
                  </w:r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>) אליהם ניתן לפנות לקבלת ייעוץ והדרכה והגשת תלונות. להגברת  הנגישות לממונים על מניעת הטרדה מינית:  בשירותים ברחבי הקמפוסים הודבקו מדבקות בשפות עברית, אנגלית וערבית עם שמות  הממונים מספרי הטלפון וכתובות דוא"ל.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באינטרנט- בדף הבית של האוניברסיטה , לאנשי הסגל ולסטודנטים</w:t>
                  </w:r>
                  <w:r w:rsidR="0049352A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יש הפניה  לקישור לנוהל למניעת הטרדה מינית  בשלוש שפות  עברית, אנגלית וערבית. דף המבוא לנוהל מכיל את פרטי הנציבות והממונות.</w:t>
                  </w:r>
                </w:p>
                <w:p w14:paraId="5C19207D" w14:textId="77777777" w:rsidR="00C17833" w:rsidRPr="0049352A" w:rsidRDefault="00C17833" w:rsidP="002A20DC">
                  <w:pPr>
                    <w:rPr>
                      <w:rFonts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</w:pPr>
                </w:p>
                <w:p w14:paraId="4B0055C5" w14:textId="77777777" w:rsidR="0049352A" w:rsidRDefault="00C17833" w:rsidP="0049352A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פירוט פעולות הדרכה והסברה</w:t>
                  </w:r>
                  <w:r w:rsidR="00BB04C0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*</w:t>
                  </w:r>
                  <w:r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C86D06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שהועברו </w:t>
                  </w:r>
                  <w:r w:rsidR="002A20DC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לסטודנטים</w:t>
                  </w:r>
                  <w:r w:rsidR="00C86D06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BB04C0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 xml:space="preserve">ולתלמידים </w:t>
                  </w:r>
                  <w:r w:rsidR="00C86D06"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ותדירותן</w:t>
                  </w:r>
                  <w:r w:rsidRPr="0049352A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6E731CB" w14:textId="77777777" w:rsidR="00690341" w:rsidRDefault="00690341" w:rsidP="0049352A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 הסטודנטים במוסד</w:t>
                  </w:r>
                  <w:r w:rsidR="0049352A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בכל התארים ובכל הפקולטות חייבים ללמוד קורס בנושא  מניעת הטרדה מינית  הניתן בצורת "לומדה ממוחשבת". הסטודנט נבחן בסוף </w:t>
                  </w:r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>"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הלומדה</w:t>
                  </w:r>
                  <w:proofErr w:type="spellEnd"/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>"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וחייב לענות נכון על 100% מהשאלות. סטודנט שלא מבצע את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הלומדה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ננקטים נגדו סנקציות</w:t>
                  </w:r>
                  <w:r w:rsidR="0049352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מנהלתיות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  <w:r w:rsidR="00AB718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לסטודנטים הזרים (כמו ביה"ס לרפואה בינלאומית) 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>הוכנה  על ידי הנציבה, פרופ' פריאל</w:t>
                  </w:r>
                  <w:r w:rsidR="0049352A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לומדה באנגלית  בנושא של מניעת הטרדה מינית.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כמו כן ניתנה הרצאה בשפה האנגלית על ידי עו"ד העוסקת בתחום. 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proofErr w:type="spellStart"/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>הלומדה</w:t>
                  </w:r>
                  <w:proofErr w:type="spellEnd"/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באנגלית 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גם היא </w:t>
                  </w:r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מוגדרת כקורס חובה לכל הסטודנטים הזרים  ובסופה מבחן עם חובת מעבר של 100%. ננקטים סנקציות מנהלתיות כנגד סטודנטים שלא מבצעים את </w:t>
                  </w:r>
                  <w:proofErr w:type="spellStart"/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>הלומדה</w:t>
                  </w:r>
                  <w:proofErr w:type="spellEnd"/>
                  <w:r w:rsidR="00E10A21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14:paraId="4E6E20AC" w14:textId="77777777" w:rsidR="002A20DC" w:rsidRDefault="00DF7F5C" w:rsidP="0049352A">
                  <w:pPr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. אגודת הסטודנטים  בראשות הרכזת למגדר מארגנת אירועים למניעת אלימות נגד נשים וביני</w:t>
                  </w:r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הם גם עולה הנושא של מניעת הטרדה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מינית.</w:t>
                  </w:r>
                  <w:r w:rsidR="008066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48A978BA" w14:textId="77777777" w:rsidR="002A20DC" w:rsidRDefault="002A20DC" w:rsidP="00B050AF">
      <w:pPr>
        <w:rPr>
          <w:rFonts w:cs="David" w:hint="cs"/>
          <w:sz w:val="26"/>
          <w:szCs w:val="26"/>
          <w:rtl/>
        </w:rPr>
      </w:pPr>
    </w:p>
    <w:p w14:paraId="2889431A" w14:textId="77777777" w:rsidR="002A20DC" w:rsidRDefault="002A20DC" w:rsidP="00B050AF">
      <w:pPr>
        <w:rPr>
          <w:rFonts w:cs="David"/>
          <w:sz w:val="26"/>
          <w:szCs w:val="26"/>
          <w:rtl/>
        </w:rPr>
      </w:pPr>
    </w:p>
    <w:p w14:paraId="34DFF385" w14:textId="77777777" w:rsidR="002A20DC" w:rsidRDefault="002A20DC" w:rsidP="00B050AF">
      <w:pPr>
        <w:rPr>
          <w:rFonts w:cs="David"/>
          <w:sz w:val="26"/>
          <w:szCs w:val="26"/>
          <w:rtl/>
        </w:rPr>
      </w:pPr>
    </w:p>
    <w:p w14:paraId="0E8DFC34" w14:textId="77777777"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14:paraId="781103EB" w14:textId="77777777"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14:paraId="3FD054F1" w14:textId="77777777"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 w14:anchorId="5F870364">
          <v:shape id="_x0000_s1030" type="#_x0000_t202" style="position:absolute;left:0;text-align:left;margin-left:-16.9pt;margin-top:21.35pt;width:420.55pt;height:158.45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14:paraId="7599A617" w14:textId="77777777"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14:paraId="2285AEBA" w14:textId="77777777"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14:paraId="7D8CDE79" w14:textId="77777777" w:rsidR="00BC362C" w:rsidRDefault="00BC362C" w:rsidP="0075313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>17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</w:t>
                  </w:r>
                </w:p>
                <w:p w14:paraId="203FBE0C" w14:textId="77777777" w:rsidR="00BC362C" w:rsidRDefault="00BC362C" w:rsidP="0075313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</w:t>
                  </w:r>
                  <w:r w:rsidR="00976F0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ותלונות לא רשמיות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181416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14:paraId="486A9006" w14:textId="77777777" w:rsidR="00BC362C" w:rsidRDefault="00BC362C" w:rsidP="0075313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</w:t>
                  </w:r>
                  <w:r w:rsidR="00976F0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הרשמיות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שהוגשו לאחראי: __</w:t>
                  </w:r>
                  <w:r w:rsidR="0075313B">
                    <w:rPr>
                      <w:rFonts w:cs="David" w:hint="cs"/>
                      <w:sz w:val="26"/>
                      <w:szCs w:val="26"/>
                      <w:rtl/>
                    </w:rPr>
                    <w:t>6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</w:p>
                <w:p w14:paraId="3B2422D4" w14:textId="77777777"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14:paraId="7458E106" w14:textId="77777777"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14:paraId="10BDA45C" w14:textId="77777777"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14:paraId="36578415" w14:textId="77777777" w:rsidR="00C86D06" w:rsidRDefault="00C86D06" w:rsidP="00B050AF">
      <w:pPr>
        <w:rPr>
          <w:rFonts w:cs="David"/>
          <w:sz w:val="26"/>
          <w:szCs w:val="26"/>
          <w:rtl/>
        </w:rPr>
      </w:pPr>
    </w:p>
    <w:p w14:paraId="5672EDFF" w14:textId="77777777" w:rsidR="00C86D06" w:rsidRDefault="00C86D06" w:rsidP="00B050AF">
      <w:pPr>
        <w:rPr>
          <w:rFonts w:cs="David"/>
          <w:sz w:val="26"/>
          <w:szCs w:val="26"/>
          <w:rtl/>
        </w:rPr>
      </w:pPr>
    </w:p>
    <w:p w14:paraId="12213DB6" w14:textId="77777777"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14:paraId="20491C14" w14:textId="77777777" w:rsidR="00BC362C" w:rsidRDefault="00BC362C" w:rsidP="00B050AF">
      <w:pPr>
        <w:rPr>
          <w:rFonts w:cs="David"/>
          <w:sz w:val="26"/>
          <w:szCs w:val="26"/>
          <w:rtl/>
        </w:rPr>
      </w:pPr>
    </w:p>
    <w:p w14:paraId="2FC6DE25" w14:textId="77777777" w:rsidR="00BC362C" w:rsidRDefault="00BC362C" w:rsidP="00B050AF">
      <w:pPr>
        <w:rPr>
          <w:rFonts w:cs="David"/>
          <w:sz w:val="26"/>
          <w:szCs w:val="26"/>
          <w:rtl/>
        </w:rPr>
      </w:pPr>
    </w:p>
    <w:p w14:paraId="7B44F1BA" w14:textId="77777777"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1701"/>
        <w:gridCol w:w="1173"/>
        <w:gridCol w:w="1237"/>
        <w:gridCol w:w="1276"/>
      </w:tblGrid>
      <w:tr w:rsidR="00E25590" w:rsidRPr="00EA3BB4" w14:paraId="10745D4F" w14:textId="77777777" w:rsidTr="00BD4B25">
        <w:tc>
          <w:tcPr>
            <w:tcW w:w="1276" w:type="dxa"/>
            <w:shd w:val="clear" w:color="auto" w:fill="auto"/>
          </w:tcPr>
          <w:p w14:paraId="1EFA66EE" w14:textId="77777777" w:rsidR="00E25590" w:rsidRPr="00181416" w:rsidRDefault="00E25590" w:rsidP="0096624F">
            <w:pPr>
              <w:rPr>
                <w:rFonts w:cs="David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המעורבים במקרה נשוא התלונה </w:t>
            </w:r>
            <w:r w:rsidRPr="00181416">
              <w:rPr>
                <w:rFonts w:cs="David"/>
                <w:color w:val="0070C0"/>
                <w:sz w:val="26"/>
                <w:szCs w:val="26"/>
                <w:rtl/>
              </w:rPr>
              <w:t>–</w:t>
            </w: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 שיוך (סטודנט, איש סגל וכו') </w:t>
            </w:r>
          </w:p>
          <w:p w14:paraId="074B83C5" w14:textId="77777777" w:rsidR="00E25590" w:rsidRPr="00181416" w:rsidRDefault="00E25590" w:rsidP="001B247C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ללא 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992" w:type="dxa"/>
          </w:tcPr>
          <w:p w14:paraId="770ABEBB" w14:textId="77777777" w:rsidR="00E25590" w:rsidRPr="00181416" w:rsidRDefault="00E25590" w:rsidP="0096624F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מהות התלונה ופירוט המקרה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 </w:t>
            </w:r>
            <w:r w:rsidR="001B247C" w:rsidRPr="00181416">
              <w:rPr>
                <w:rFonts w:cs="David"/>
                <w:color w:val="0070C0"/>
                <w:sz w:val="26"/>
                <w:szCs w:val="26"/>
                <w:rtl/>
              </w:rPr>
              <w:t>–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851" w:type="dxa"/>
            <w:shd w:val="clear" w:color="auto" w:fill="auto"/>
          </w:tcPr>
          <w:p w14:paraId="7244058A" w14:textId="77777777" w:rsidR="00E25590" w:rsidRPr="00181416" w:rsidRDefault="00507D16" w:rsidP="0096624F">
            <w:pPr>
              <w:rPr>
                <w:rFonts w:cs="David" w:hint="cs"/>
                <w:color w:val="0070C0"/>
                <w:sz w:val="20"/>
                <w:szCs w:val="20"/>
                <w:rtl/>
              </w:rPr>
            </w:pPr>
            <w:r w:rsidRPr="00181416">
              <w:rPr>
                <w:rFonts w:cs="David" w:hint="cs"/>
                <w:color w:val="0070C0"/>
                <w:sz w:val="20"/>
                <w:szCs w:val="20"/>
                <w:rtl/>
              </w:rPr>
              <w:t>מוע</w:t>
            </w:r>
            <w:r w:rsidR="00E25590" w:rsidRPr="00181416">
              <w:rPr>
                <w:rFonts w:cs="David" w:hint="cs"/>
                <w:color w:val="0070C0"/>
                <w:sz w:val="20"/>
                <w:szCs w:val="20"/>
                <w:rtl/>
              </w:rPr>
              <w:t>ד הגשת התלונה</w:t>
            </w:r>
          </w:p>
        </w:tc>
        <w:tc>
          <w:tcPr>
            <w:tcW w:w="850" w:type="dxa"/>
          </w:tcPr>
          <w:p w14:paraId="369577D8" w14:textId="77777777" w:rsidR="00E25590" w:rsidRPr="00181416" w:rsidRDefault="00E25590" w:rsidP="0096624F">
            <w:pPr>
              <w:rPr>
                <w:rFonts w:cs="David" w:hint="cs"/>
                <w:color w:val="0070C0"/>
                <w:sz w:val="22"/>
                <w:szCs w:val="22"/>
                <w:rtl/>
              </w:rPr>
            </w:pPr>
            <w:r w:rsidRPr="00181416">
              <w:rPr>
                <w:rFonts w:cs="David" w:hint="cs"/>
                <w:color w:val="0070C0"/>
                <w:sz w:val="22"/>
                <w:szCs w:val="22"/>
                <w:rtl/>
              </w:rPr>
              <w:t>מועד סיום הטיפול</w:t>
            </w:r>
          </w:p>
          <w:p w14:paraId="1F2364ED" w14:textId="77777777" w:rsidR="003274FC" w:rsidRPr="00181416" w:rsidRDefault="003274FC" w:rsidP="0096624F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2"/>
                <w:szCs w:val="22"/>
                <w:rtl/>
              </w:rPr>
              <w:t>על ידי הנציבה</w:t>
            </w:r>
          </w:p>
        </w:tc>
        <w:tc>
          <w:tcPr>
            <w:tcW w:w="1701" w:type="dxa"/>
            <w:shd w:val="clear" w:color="auto" w:fill="auto"/>
          </w:tcPr>
          <w:p w14:paraId="2BE38834" w14:textId="77777777" w:rsidR="00E25590" w:rsidRPr="00181416" w:rsidRDefault="00E25590" w:rsidP="001B247C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181416">
              <w:rPr>
                <w:rFonts w:cs="David"/>
                <w:color w:val="0070C0"/>
                <w:sz w:val="26"/>
                <w:szCs w:val="26"/>
                <w:rtl/>
              </w:rPr>
              <w:t>–</w:t>
            </w: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 כ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גון </w:t>
            </w: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הגנה על המתלונן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173" w:type="dxa"/>
            <w:shd w:val="clear" w:color="auto" w:fill="auto"/>
          </w:tcPr>
          <w:p w14:paraId="52ECFDE5" w14:textId="77777777" w:rsidR="00E25590" w:rsidRPr="00181416" w:rsidRDefault="00E25590" w:rsidP="00DA41CA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1237" w:type="dxa"/>
            <w:shd w:val="clear" w:color="auto" w:fill="auto"/>
          </w:tcPr>
          <w:p w14:paraId="68D50D36" w14:textId="77777777" w:rsidR="00E25590" w:rsidRPr="00181416" w:rsidRDefault="00E25590" w:rsidP="007E7048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החלטת </w:t>
            </w:r>
            <w:r w:rsidR="007E7048"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14:paraId="5068B459" w14:textId="77777777" w:rsidR="00E25590" w:rsidRPr="00181416" w:rsidRDefault="00E25590" w:rsidP="001B247C">
            <w:pPr>
              <w:rPr>
                <w:rFonts w:cs="David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החלטת 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הגוף המשמעתי</w:t>
            </w: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>/</w:t>
            </w:r>
          </w:p>
          <w:p w14:paraId="5BDB8B1A" w14:textId="77777777" w:rsidR="00E25590" w:rsidRPr="00181416" w:rsidRDefault="00E25590" w:rsidP="001B247C">
            <w:pPr>
              <w:rPr>
                <w:rFonts w:cs="David" w:hint="cs"/>
                <w:color w:val="0070C0"/>
                <w:sz w:val="26"/>
                <w:szCs w:val="26"/>
                <w:rtl/>
              </w:rPr>
            </w:pPr>
            <w:r w:rsidRPr="00181416">
              <w:rPr>
                <w:rFonts w:cs="David" w:hint="cs"/>
                <w:color w:val="0070C0"/>
                <w:sz w:val="26"/>
                <w:szCs w:val="26"/>
                <w:rtl/>
              </w:rPr>
              <w:t xml:space="preserve">עונש, </w:t>
            </w:r>
            <w:r w:rsidR="001B247C" w:rsidRPr="00181416">
              <w:rPr>
                <w:rFonts w:cs="David" w:hint="cs"/>
                <w:color w:val="0070C0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2B5475" w:rsidRPr="00BD4B25" w14:paraId="02D21253" w14:textId="77777777" w:rsidTr="00BD4B25">
        <w:tc>
          <w:tcPr>
            <w:tcW w:w="1276" w:type="dxa"/>
            <w:shd w:val="clear" w:color="auto" w:fill="auto"/>
          </w:tcPr>
          <w:p w14:paraId="5B2C52A6" w14:textId="77777777" w:rsidR="002B5475" w:rsidRPr="00BD4B25" w:rsidRDefault="002B5475" w:rsidP="0096624F">
            <w:pPr>
              <w:rPr>
                <w:color w:val="0070C0"/>
                <w:rtl/>
              </w:rPr>
            </w:pPr>
            <w:r w:rsidRPr="00BD4B25">
              <w:rPr>
                <w:rtl/>
              </w:rPr>
              <w:t>סטודנטית זרה כנגד פרופ'</w:t>
            </w:r>
          </w:p>
        </w:tc>
        <w:tc>
          <w:tcPr>
            <w:tcW w:w="992" w:type="dxa"/>
          </w:tcPr>
          <w:p w14:paraId="4E6B97ED" w14:textId="77777777" w:rsidR="002B5475" w:rsidRPr="00BD4B25" w:rsidRDefault="002B5475" w:rsidP="002B5475">
            <w:pPr>
              <w:rPr>
                <w:rtl/>
              </w:rPr>
            </w:pPr>
            <w:r w:rsidRPr="00BD4B25">
              <w:rPr>
                <w:rtl/>
              </w:rPr>
              <w:t>שלחה מכתב לממונה לאחר שעזבה את הארץ.  מתלוננת על נגיעות בעלי אופי מיני. לא מעוניינת</w:t>
            </w:r>
          </w:p>
          <w:p w14:paraId="10B02EF9" w14:textId="77777777" w:rsidR="002B5475" w:rsidRPr="00BD4B25" w:rsidRDefault="002B5475" w:rsidP="002B5475">
            <w:pPr>
              <w:rPr>
                <w:color w:val="0070C0"/>
                <w:rtl/>
              </w:rPr>
            </w:pPr>
            <w:r w:rsidRPr="00BD4B25">
              <w:rPr>
                <w:rtl/>
              </w:rPr>
              <w:t xml:space="preserve">להיחשף ולהגיש תלונה </w:t>
            </w:r>
            <w:r w:rsidRPr="00BD4B25">
              <w:rPr>
                <w:rtl/>
              </w:rPr>
              <w:lastRenderedPageBreak/>
              <w:t>רשמית</w:t>
            </w:r>
          </w:p>
        </w:tc>
        <w:tc>
          <w:tcPr>
            <w:tcW w:w="851" w:type="dxa"/>
            <w:shd w:val="clear" w:color="auto" w:fill="auto"/>
          </w:tcPr>
          <w:p w14:paraId="5206D20F" w14:textId="77777777" w:rsidR="002B5475" w:rsidRPr="00BD4B25" w:rsidRDefault="002B5475" w:rsidP="0096624F">
            <w:pPr>
              <w:rPr>
                <w:sz w:val="18"/>
                <w:szCs w:val="18"/>
                <w:rtl/>
              </w:rPr>
            </w:pPr>
            <w:r w:rsidRPr="00BD4B25">
              <w:rPr>
                <w:sz w:val="18"/>
                <w:szCs w:val="18"/>
                <w:rtl/>
              </w:rPr>
              <w:lastRenderedPageBreak/>
              <w:t>20.10.17</w:t>
            </w:r>
          </w:p>
        </w:tc>
        <w:tc>
          <w:tcPr>
            <w:tcW w:w="850" w:type="dxa"/>
          </w:tcPr>
          <w:p w14:paraId="6AB56DDA" w14:textId="77777777" w:rsidR="002B5475" w:rsidRPr="00BD4B25" w:rsidRDefault="002B5475" w:rsidP="0096624F">
            <w:pPr>
              <w:rPr>
                <w:sz w:val="20"/>
                <w:szCs w:val="20"/>
                <w:rtl/>
              </w:rPr>
            </w:pPr>
            <w:r w:rsidRPr="00BD4B25">
              <w:rPr>
                <w:sz w:val="20"/>
                <w:szCs w:val="20"/>
                <w:rtl/>
              </w:rPr>
              <w:t>5.12.17</w:t>
            </w:r>
          </w:p>
        </w:tc>
        <w:tc>
          <w:tcPr>
            <w:tcW w:w="1701" w:type="dxa"/>
            <w:shd w:val="clear" w:color="auto" w:fill="auto"/>
          </w:tcPr>
          <w:p w14:paraId="4D442D52" w14:textId="77777777" w:rsidR="002B5475" w:rsidRPr="00BD4B25" w:rsidRDefault="002B5475" w:rsidP="002D27CF">
            <w:pPr>
              <w:rPr>
                <w:color w:val="0070C0"/>
                <w:rtl/>
              </w:rPr>
            </w:pPr>
            <w:r w:rsidRPr="00BD4B25">
              <w:rPr>
                <w:rtl/>
              </w:rPr>
              <w:t>הקשר עם המתלוננת היה באמצעות הדוא"ל. גם לאחר שהסברנו את הנוהל סירבה להגיש תלונה או להיחשף. טענה ש</w:t>
            </w:r>
            <w:r w:rsidR="002D27CF">
              <w:rPr>
                <w:rFonts w:hint="cs"/>
                <w:rtl/>
              </w:rPr>
              <w:t xml:space="preserve">היא עצמה </w:t>
            </w:r>
            <w:r w:rsidRPr="00BD4B25">
              <w:rPr>
                <w:rtl/>
              </w:rPr>
              <w:t xml:space="preserve">לא התייחסה </w:t>
            </w:r>
            <w:r w:rsidR="002D27CF" w:rsidRPr="00BD4B25">
              <w:rPr>
                <w:rtl/>
              </w:rPr>
              <w:t>ל</w:t>
            </w:r>
            <w:r w:rsidR="002D27CF">
              <w:rPr>
                <w:rFonts w:hint="cs"/>
                <w:rtl/>
              </w:rPr>
              <w:t xml:space="preserve">אירוע </w:t>
            </w:r>
            <w:r w:rsidR="002D27CF" w:rsidRPr="00BD4B25">
              <w:rPr>
                <w:rtl/>
              </w:rPr>
              <w:t xml:space="preserve"> </w:t>
            </w:r>
            <w:r w:rsidRPr="00BD4B25">
              <w:rPr>
                <w:rtl/>
              </w:rPr>
              <w:t>ברצינות</w:t>
            </w:r>
            <w:r w:rsidR="002D27CF">
              <w:rPr>
                <w:rFonts w:hint="cs"/>
                <w:rtl/>
              </w:rPr>
              <w:t>, והיא פונה בהשפעת חבריה ומטרתה רק להתריע</w:t>
            </w:r>
            <w:r w:rsidRPr="00BD4B25">
              <w:rPr>
                <w:rtl/>
              </w:rPr>
              <w:t xml:space="preserve">. שוחחנו עם 2 עדים שהוזכרו במכתבה. על אף </w:t>
            </w:r>
            <w:r w:rsidRPr="00BD4B25">
              <w:rPr>
                <w:rtl/>
              </w:rPr>
              <w:lastRenderedPageBreak/>
              <w:t xml:space="preserve">סירובה הוחלט לזמן את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לבירור.  גבינו את עדותו</w:t>
            </w:r>
          </w:p>
        </w:tc>
        <w:tc>
          <w:tcPr>
            <w:tcW w:w="1173" w:type="dxa"/>
            <w:shd w:val="clear" w:color="auto" w:fill="auto"/>
          </w:tcPr>
          <w:p w14:paraId="4B8B768F" w14:textId="77777777" w:rsidR="002B5475" w:rsidRPr="00BD4B25" w:rsidRDefault="002B5475" w:rsidP="00DA41CA">
            <w:pPr>
              <w:rPr>
                <w:color w:val="0070C0"/>
                <w:rtl/>
              </w:rPr>
            </w:pPr>
            <w:r w:rsidRPr="00BD4B25">
              <w:rPr>
                <w:rtl/>
              </w:rPr>
              <w:lastRenderedPageBreak/>
              <w:t xml:space="preserve">אין תלונה רשמית.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הכחיש את המיוחס לו בדברי הסטודנטית.  על אף זאת הוזהר בשיחה עם הנציבה</w:t>
            </w:r>
          </w:p>
        </w:tc>
        <w:tc>
          <w:tcPr>
            <w:tcW w:w="1237" w:type="dxa"/>
            <w:shd w:val="clear" w:color="auto" w:fill="auto"/>
          </w:tcPr>
          <w:p w14:paraId="405028A3" w14:textId="77777777" w:rsidR="002B5475" w:rsidRPr="00BD4B25" w:rsidRDefault="002D27CF" w:rsidP="004A7CB9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בהיעדר </w:t>
            </w:r>
            <w:r w:rsidR="002B5475" w:rsidRPr="00BD4B25">
              <w:rPr>
                <w:rtl/>
              </w:rPr>
              <w:t xml:space="preserve">תלונה רשמית  </w:t>
            </w:r>
            <w:r>
              <w:rPr>
                <w:rFonts w:hint="cs"/>
                <w:rtl/>
              </w:rPr>
              <w:t xml:space="preserve">ולאור ההכחשה הגורפת של </w:t>
            </w:r>
            <w:proofErr w:type="spellStart"/>
            <w:r>
              <w:rPr>
                <w:rFonts w:hint="cs"/>
                <w:rtl/>
              </w:rPr>
              <w:t>הנילון</w:t>
            </w:r>
            <w:proofErr w:type="spellEnd"/>
            <w:r>
              <w:rPr>
                <w:rFonts w:hint="cs"/>
                <w:rtl/>
              </w:rPr>
              <w:t xml:space="preserve"> וסירוב הפונה להשתתף בבירור- לא ניתן לקיים הליך משמעתי. </w:t>
            </w:r>
            <w:r w:rsidR="002B5475" w:rsidRPr="00BD4B25">
              <w:rPr>
                <w:rtl/>
              </w:rPr>
              <w:t xml:space="preserve"> </w:t>
            </w:r>
            <w:proofErr w:type="spellStart"/>
            <w:r w:rsidR="002B5475" w:rsidRPr="00BD4B25">
              <w:rPr>
                <w:rtl/>
              </w:rPr>
              <w:t>הנילון</w:t>
            </w:r>
            <w:proofErr w:type="spellEnd"/>
            <w:r w:rsidR="002B5475" w:rsidRPr="00BD4B25">
              <w:rPr>
                <w:rtl/>
              </w:rPr>
              <w:t xml:space="preserve"> הוזהר לא ליצור קשר עם </w:t>
            </w:r>
            <w:r w:rsidR="002B5475" w:rsidRPr="00BD4B25">
              <w:rPr>
                <w:rtl/>
              </w:rPr>
              <w:lastRenderedPageBreak/>
              <w:t>הסטודנטית ולא להתנכל לה בהגשת מאמרים או השתתפות בכנס</w:t>
            </w:r>
            <w:r>
              <w:rPr>
                <w:rFonts w:hint="cs"/>
                <w:rtl/>
              </w:rPr>
              <w:t xml:space="preserve">, וכן הובהר לו </w:t>
            </w:r>
            <w:proofErr w:type="spellStart"/>
            <w:r>
              <w:rPr>
                <w:rFonts w:hint="cs"/>
                <w:rtl/>
              </w:rPr>
              <w:t>שההתנהלותהמיוחסת</w:t>
            </w:r>
            <w:proofErr w:type="spellEnd"/>
            <w:r>
              <w:rPr>
                <w:rFonts w:hint="cs"/>
                <w:rtl/>
              </w:rPr>
              <w:t xml:space="preserve"> לו חמורה</w:t>
            </w:r>
            <w:r w:rsidR="002B5475" w:rsidRPr="00BD4B25">
              <w:rPr>
                <w:rtl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5E33C324" w14:textId="77777777" w:rsidR="002B5475" w:rsidRPr="00BD4B25" w:rsidRDefault="002B5475" w:rsidP="001B247C">
            <w:pPr>
              <w:rPr>
                <w:color w:val="0070C0"/>
                <w:rtl/>
              </w:rPr>
            </w:pPr>
          </w:p>
        </w:tc>
      </w:tr>
      <w:tr w:rsidR="0068531F" w:rsidRPr="00BD4B25" w14:paraId="6B1766A2" w14:textId="77777777" w:rsidTr="00C13523">
        <w:tc>
          <w:tcPr>
            <w:tcW w:w="9356" w:type="dxa"/>
            <w:gridSpan w:val="8"/>
            <w:shd w:val="clear" w:color="auto" w:fill="D9D9D9"/>
          </w:tcPr>
          <w:p w14:paraId="5015B040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48F9FE64" w14:textId="77777777" w:rsidTr="00BD4B25">
        <w:tc>
          <w:tcPr>
            <w:tcW w:w="1276" w:type="dxa"/>
            <w:shd w:val="clear" w:color="auto" w:fill="auto"/>
          </w:tcPr>
          <w:p w14:paraId="7BC94E75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פניה </w:t>
            </w:r>
            <w:proofErr w:type="spellStart"/>
            <w:r w:rsidRPr="00BD4B25">
              <w:rPr>
                <w:rtl/>
              </w:rPr>
              <w:t>מרמ"ח</w:t>
            </w:r>
            <w:proofErr w:type="spellEnd"/>
            <w:r w:rsidRPr="00BD4B25">
              <w:rPr>
                <w:rtl/>
              </w:rPr>
              <w:t xml:space="preserve"> לגבי שמועה על סטודנטית המתלוננת על הטרדה מינית על ידי חונך בתקופת השתלמות</w:t>
            </w:r>
          </w:p>
        </w:tc>
        <w:tc>
          <w:tcPr>
            <w:tcW w:w="992" w:type="dxa"/>
          </w:tcPr>
          <w:p w14:paraId="74D3D736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התבטאויות לא ראויות בעלות גוון מיני</w:t>
            </w:r>
          </w:p>
        </w:tc>
        <w:tc>
          <w:tcPr>
            <w:tcW w:w="851" w:type="dxa"/>
            <w:shd w:val="clear" w:color="auto" w:fill="auto"/>
          </w:tcPr>
          <w:p w14:paraId="7DF4246E" w14:textId="77777777" w:rsidR="00BD4B25" w:rsidRPr="00BD4B25" w:rsidRDefault="00BD4B25" w:rsidP="00C13523">
            <w:pPr>
              <w:rPr>
                <w:sz w:val="20"/>
                <w:szCs w:val="20"/>
                <w:rtl/>
              </w:rPr>
            </w:pPr>
            <w:r w:rsidRPr="00BD4B25">
              <w:rPr>
                <w:sz w:val="20"/>
                <w:szCs w:val="20"/>
                <w:rtl/>
              </w:rPr>
              <w:t>5.11.17</w:t>
            </w:r>
          </w:p>
        </w:tc>
        <w:tc>
          <w:tcPr>
            <w:tcW w:w="850" w:type="dxa"/>
          </w:tcPr>
          <w:p w14:paraId="1A268CDE" w14:textId="77777777" w:rsidR="00BD4B25" w:rsidRPr="00BD4B25" w:rsidRDefault="00BD4B25" w:rsidP="00C13523">
            <w:pPr>
              <w:rPr>
                <w:sz w:val="20"/>
                <w:szCs w:val="20"/>
                <w:rtl/>
              </w:rPr>
            </w:pPr>
            <w:r w:rsidRPr="00BD4B25">
              <w:rPr>
                <w:sz w:val="20"/>
                <w:szCs w:val="20"/>
                <w:rtl/>
              </w:rPr>
              <w:t>15.1.18</w:t>
            </w:r>
          </w:p>
        </w:tc>
        <w:tc>
          <w:tcPr>
            <w:tcW w:w="1701" w:type="dxa"/>
            <w:shd w:val="clear" w:color="auto" w:fill="auto"/>
          </w:tcPr>
          <w:p w14:paraId="53F6F2B2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זימון הסטודנטית . טענה שלא התלוננה על הטרדה מינית ואיננה רוצה להגיש תלונה. ספרה את השתלשלות העניינים עם החונך ומה נאמר לה.</w:t>
            </w:r>
          </w:p>
          <w:p w14:paraId="43C96C88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החונך אינו בסמכותה של האוניברסיטה אלא עובד הארגון  ששם נעשתה ההשתלמות. פנינו  אל הממונה  בארגון זה  להמשך בירור מול החונך.</w:t>
            </w:r>
          </w:p>
          <w:p w14:paraId="21557D64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המלצה להעב</w:t>
            </w:r>
            <w:r>
              <w:rPr>
                <w:rtl/>
              </w:rPr>
              <w:t xml:space="preserve">יר הסטודנטית  להשתלמות אצל </w:t>
            </w:r>
            <w:r w:rsidRPr="00BD4B25">
              <w:rPr>
                <w:rtl/>
              </w:rPr>
              <w:t>חונך אחר ומרחב אחר בארגון</w:t>
            </w:r>
          </w:p>
        </w:tc>
        <w:tc>
          <w:tcPr>
            <w:tcW w:w="1173" w:type="dxa"/>
            <w:shd w:val="clear" w:color="auto" w:fill="auto"/>
          </w:tcPr>
          <w:p w14:paraId="67B832F4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הנציבה באוניברסיטה והממונה בארגון שבה עברה הסטודנטית השתלמות , לאחר הבירור מול החונך : אין הטרדה מינית אלא התבטאויות לא הולמות. המלצה לזימון החונך לשיחת הבהרה על נורמות התנהגות והתבטאויות</w:t>
            </w:r>
          </w:p>
        </w:tc>
        <w:tc>
          <w:tcPr>
            <w:tcW w:w="1237" w:type="dxa"/>
            <w:shd w:val="clear" w:color="auto" w:fill="auto"/>
          </w:tcPr>
          <w:p w14:paraId="20879B60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קבלת המלצות הנציבה באוניברסיטה והממונה בארגון. הסטודנטית הועברה לחונך אחר ולמרחב אח</w:t>
            </w:r>
            <w:r w:rsidR="00BE61CC">
              <w:rPr>
                <w:rtl/>
              </w:rPr>
              <w:t>ר. החונך זומן למנהל המרחב לשיח</w:t>
            </w:r>
            <w:r w:rsidR="00BE61CC">
              <w:rPr>
                <w:rFonts w:hint="cs"/>
                <w:rtl/>
              </w:rPr>
              <w:t>ת הבהרה.</w:t>
            </w:r>
            <w:r w:rsidRPr="00BD4B25">
              <w:rPr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D607876" w14:textId="77777777" w:rsidR="00BD4B25" w:rsidRPr="00BD4B25" w:rsidRDefault="00BD4B25" w:rsidP="00C13523">
            <w:pPr>
              <w:rPr>
                <w:rtl/>
              </w:rPr>
            </w:pPr>
          </w:p>
        </w:tc>
      </w:tr>
      <w:tr w:rsidR="0068531F" w:rsidRPr="00BD4B25" w14:paraId="726F6A10" w14:textId="77777777" w:rsidTr="00C13523">
        <w:tc>
          <w:tcPr>
            <w:tcW w:w="9356" w:type="dxa"/>
            <w:gridSpan w:val="8"/>
            <w:shd w:val="clear" w:color="auto" w:fill="D9D9D9"/>
          </w:tcPr>
          <w:p w14:paraId="39A10CA8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D13CCC" w:rsidRPr="00915670" w14:paraId="6A98865E" w14:textId="77777777" w:rsidTr="00D13CCC">
        <w:tc>
          <w:tcPr>
            <w:tcW w:w="1276" w:type="dxa"/>
            <w:shd w:val="clear" w:color="auto" w:fill="auto"/>
          </w:tcPr>
          <w:p w14:paraId="3744CA45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2 סטודנטיות כנגד עובד אוניברסיטה</w:t>
            </w:r>
          </w:p>
        </w:tc>
        <w:tc>
          <w:tcPr>
            <w:tcW w:w="992" w:type="dxa"/>
          </w:tcPr>
          <w:p w14:paraId="6510869E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הצעות מגונות</w:t>
            </w:r>
            <w:r w:rsidR="00BE61CC">
              <w:rPr>
                <w:rFonts w:hint="cs"/>
                <w:rtl/>
              </w:rPr>
              <w:t>- תלונה רשמית</w:t>
            </w:r>
          </w:p>
        </w:tc>
        <w:tc>
          <w:tcPr>
            <w:tcW w:w="851" w:type="dxa"/>
            <w:shd w:val="clear" w:color="auto" w:fill="auto"/>
          </w:tcPr>
          <w:p w14:paraId="4609352A" w14:textId="77777777" w:rsidR="00D13CCC" w:rsidRPr="00D13CCC" w:rsidRDefault="00D13CCC" w:rsidP="00C13523">
            <w:pPr>
              <w:rPr>
                <w:sz w:val="18"/>
                <w:szCs w:val="18"/>
                <w:rtl/>
              </w:rPr>
            </w:pPr>
            <w:r w:rsidRPr="00D13CCC">
              <w:rPr>
                <w:sz w:val="18"/>
                <w:szCs w:val="18"/>
                <w:rtl/>
              </w:rPr>
              <w:t>6.11.17</w:t>
            </w:r>
          </w:p>
        </w:tc>
        <w:tc>
          <w:tcPr>
            <w:tcW w:w="850" w:type="dxa"/>
          </w:tcPr>
          <w:p w14:paraId="6A4956F6" w14:textId="77777777" w:rsidR="00D13CCC" w:rsidRPr="00D13CCC" w:rsidRDefault="00D13CCC" w:rsidP="00C13523">
            <w:pPr>
              <w:rPr>
                <w:sz w:val="18"/>
                <w:szCs w:val="18"/>
                <w:rtl/>
              </w:rPr>
            </w:pPr>
            <w:r w:rsidRPr="00D13CCC">
              <w:rPr>
                <w:sz w:val="18"/>
                <w:szCs w:val="18"/>
                <w:rtl/>
              </w:rPr>
              <w:t>21.11.17</w:t>
            </w:r>
          </w:p>
        </w:tc>
        <w:tc>
          <w:tcPr>
            <w:tcW w:w="1701" w:type="dxa"/>
            <w:shd w:val="clear" w:color="auto" w:fill="auto"/>
          </w:tcPr>
          <w:p w14:paraId="1A99F8E1" w14:textId="77777777" w:rsidR="00BE61CC" w:rsidRDefault="00D13CCC" w:rsidP="00C13523">
            <w:pPr>
              <w:rPr>
                <w:rFonts w:hint="cs"/>
                <w:rtl/>
              </w:rPr>
            </w:pPr>
            <w:r w:rsidRPr="00D13CCC">
              <w:rPr>
                <w:rtl/>
              </w:rPr>
              <w:t xml:space="preserve">גביית התלונות מהסטודנטיות. </w:t>
            </w:r>
            <w:r w:rsidR="00BE61CC">
              <w:rPr>
                <w:rFonts w:hint="cs"/>
                <w:rtl/>
              </w:rPr>
              <w:t xml:space="preserve"> הרחקת העובד מהסטודנטיות.</w:t>
            </w:r>
          </w:p>
          <w:p w14:paraId="1FED9D97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 xml:space="preserve">גביית עדות </w:t>
            </w:r>
            <w:proofErr w:type="spellStart"/>
            <w:r w:rsidRPr="00D13CCC">
              <w:rPr>
                <w:rtl/>
              </w:rPr>
              <w:t>מהנילון</w:t>
            </w:r>
            <w:proofErr w:type="spellEnd"/>
            <w:r w:rsidRPr="00D13CCC">
              <w:rPr>
                <w:rtl/>
              </w:rPr>
              <w:t>. גביית עדות מעדה נוספת</w:t>
            </w:r>
          </w:p>
        </w:tc>
        <w:tc>
          <w:tcPr>
            <w:tcW w:w="1173" w:type="dxa"/>
            <w:shd w:val="clear" w:color="auto" w:fill="auto"/>
          </w:tcPr>
          <w:p w14:paraId="79C37920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העמדה לדין משמעתי או שימוע על הטרדה מינית של הסטודנטיות</w:t>
            </w:r>
          </w:p>
        </w:tc>
        <w:tc>
          <w:tcPr>
            <w:tcW w:w="1237" w:type="dxa"/>
            <w:shd w:val="clear" w:color="auto" w:fill="auto"/>
          </w:tcPr>
          <w:p w14:paraId="5B0AC792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זימון לשימוע על הטרדה מינית של הסטודנטיות</w:t>
            </w:r>
          </w:p>
        </w:tc>
        <w:tc>
          <w:tcPr>
            <w:tcW w:w="1276" w:type="dxa"/>
            <w:shd w:val="clear" w:color="auto" w:fill="auto"/>
          </w:tcPr>
          <w:p w14:paraId="47970B1F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אשם בהטרדה מינית. נזיפה חמורה</w:t>
            </w:r>
          </w:p>
          <w:p w14:paraId="0892915C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פיטורין על תנאי</w:t>
            </w:r>
          </w:p>
          <w:p w14:paraId="79DF3BE1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מכתבי התנצלות לסטודנטיות</w:t>
            </w:r>
          </w:p>
          <w:p w14:paraId="04090F31" w14:textId="77777777" w:rsidR="00D13CCC" w:rsidRPr="00D13CCC" w:rsidRDefault="00D13CCC" w:rsidP="00C13523">
            <w:pPr>
              <w:rPr>
                <w:rtl/>
              </w:rPr>
            </w:pPr>
            <w:r w:rsidRPr="00D13CCC">
              <w:rPr>
                <w:rtl/>
              </w:rPr>
              <w:t>הרחקה מהן.</w:t>
            </w:r>
          </w:p>
        </w:tc>
      </w:tr>
      <w:tr w:rsidR="0068531F" w:rsidRPr="00BD4B25" w14:paraId="3C77C9D0" w14:textId="77777777" w:rsidTr="00C13523">
        <w:tc>
          <w:tcPr>
            <w:tcW w:w="9356" w:type="dxa"/>
            <w:gridSpan w:val="8"/>
            <w:shd w:val="clear" w:color="auto" w:fill="D9D9D9"/>
          </w:tcPr>
          <w:p w14:paraId="7867AD7F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BD4B25" w:rsidRPr="00BD4B25" w14:paraId="003CED12" w14:textId="77777777" w:rsidTr="00BD4B25">
        <w:tc>
          <w:tcPr>
            <w:tcW w:w="1276" w:type="dxa"/>
            <w:shd w:val="clear" w:color="auto" w:fill="auto"/>
          </w:tcPr>
          <w:p w14:paraId="5A8600F6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lastRenderedPageBreak/>
              <w:t>סטודנטית כנגד מרצה</w:t>
            </w:r>
          </w:p>
        </w:tc>
        <w:tc>
          <w:tcPr>
            <w:tcW w:w="992" w:type="dxa"/>
          </w:tcPr>
          <w:p w14:paraId="61DFB362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נגיעה ומעשה מגונה</w:t>
            </w:r>
            <w:r w:rsidR="00BE61CC">
              <w:rPr>
                <w:rFonts w:hint="cs"/>
                <w:rtl/>
              </w:rPr>
              <w:t xml:space="preserve">- תלונה רשמית </w:t>
            </w:r>
          </w:p>
        </w:tc>
        <w:tc>
          <w:tcPr>
            <w:tcW w:w="851" w:type="dxa"/>
            <w:shd w:val="clear" w:color="auto" w:fill="auto"/>
          </w:tcPr>
          <w:p w14:paraId="5DF1A485" w14:textId="77777777" w:rsidR="00BD4B25" w:rsidRPr="00B87AA5" w:rsidRDefault="00BD4B25" w:rsidP="00C13523">
            <w:pPr>
              <w:rPr>
                <w:sz w:val="20"/>
                <w:szCs w:val="20"/>
                <w:rtl/>
              </w:rPr>
            </w:pPr>
            <w:r w:rsidRPr="00B87AA5">
              <w:rPr>
                <w:sz w:val="20"/>
                <w:szCs w:val="20"/>
                <w:rtl/>
              </w:rPr>
              <w:t>3.12.17</w:t>
            </w:r>
          </w:p>
        </w:tc>
        <w:tc>
          <w:tcPr>
            <w:tcW w:w="850" w:type="dxa"/>
          </w:tcPr>
          <w:p w14:paraId="1A416E11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19.12.17</w:t>
            </w:r>
          </w:p>
        </w:tc>
        <w:tc>
          <w:tcPr>
            <w:tcW w:w="1701" w:type="dxa"/>
            <w:shd w:val="clear" w:color="auto" w:fill="auto"/>
          </w:tcPr>
          <w:p w14:paraId="5B283D4B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גביית עדות </w:t>
            </w:r>
            <w:proofErr w:type="spellStart"/>
            <w:r w:rsidRPr="00BD4B25">
              <w:rPr>
                <w:rtl/>
              </w:rPr>
              <w:t>מהמתלוננת</w:t>
            </w:r>
            <w:proofErr w:type="spellEnd"/>
            <w:r w:rsidRPr="00BD4B25">
              <w:rPr>
                <w:rtl/>
              </w:rPr>
              <w:t xml:space="preserve"> וסטודנטים נוספים </w:t>
            </w:r>
            <w:proofErr w:type="spellStart"/>
            <w:r w:rsidRPr="00BD4B25">
              <w:rPr>
                <w:rtl/>
              </w:rPr>
              <w:t>ומהנילון</w:t>
            </w:r>
            <w:proofErr w:type="spellEnd"/>
            <w:r w:rsidRPr="00BD4B25">
              <w:rPr>
                <w:rtl/>
              </w:rPr>
              <w:t xml:space="preserve">. הרחקה לאלתר של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מהסטודנטית. הפסקה זמנית של ההוראה שלו בקורס</w:t>
            </w:r>
          </w:p>
        </w:tc>
        <w:tc>
          <w:tcPr>
            <w:tcW w:w="1173" w:type="dxa"/>
            <w:shd w:val="clear" w:color="auto" w:fill="auto"/>
          </w:tcPr>
          <w:p w14:paraId="31C44C26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הטרדה מינית של הסטודנטית.</w:t>
            </w:r>
          </w:p>
          <w:p w14:paraId="52AA28D7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 הבאתו לשימוע  אצל הרקטור על הטרדה מינית</w:t>
            </w:r>
          </w:p>
        </w:tc>
        <w:tc>
          <w:tcPr>
            <w:tcW w:w="1237" w:type="dxa"/>
            <w:shd w:val="clear" w:color="auto" w:fill="auto"/>
          </w:tcPr>
          <w:p w14:paraId="64EDB48B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 הטרדה מינית של הסטודנטית. שימוע אצל הרקטור</w:t>
            </w:r>
          </w:p>
        </w:tc>
        <w:tc>
          <w:tcPr>
            <w:tcW w:w="1276" w:type="dxa"/>
            <w:shd w:val="clear" w:color="auto" w:fill="auto"/>
          </w:tcPr>
          <w:p w14:paraId="0E341CAE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אשם בהטרדה מינית- מעשה מגונה. פיטורין.</w:t>
            </w:r>
          </w:p>
        </w:tc>
      </w:tr>
      <w:tr w:rsidR="0068531F" w:rsidRPr="00BD4B25" w14:paraId="378A0344" w14:textId="77777777" w:rsidTr="00C13523">
        <w:tc>
          <w:tcPr>
            <w:tcW w:w="9356" w:type="dxa"/>
            <w:gridSpan w:val="8"/>
            <w:shd w:val="clear" w:color="auto" w:fill="D9D9D9"/>
          </w:tcPr>
          <w:p w14:paraId="3C5F854F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BD4B25" w:rsidRPr="00BD4B25" w14:paraId="3587A20A" w14:textId="77777777" w:rsidTr="00BD4B25">
        <w:tc>
          <w:tcPr>
            <w:tcW w:w="1276" w:type="dxa"/>
            <w:shd w:val="clear" w:color="auto" w:fill="auto"/>
          </w:tcPr>
          <w:p w14:paraId="44AC0837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סטודנט כנגד סטודנטית</w:t>
            </w:r>
          </w:p>
        </w:tc>
        <w:tc>
          <w:tcPr>
            <w:tcW w:w="992" w:type="dxa"/>
          </w:tcPr>
          <w:p w14:paraId="16C40EE2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מסרונים מטרידים </w:t>
            </w:r>
            <w:proofErr w:type="spellStart"/>
            <w:r w:rsidRPr="00BD4B25">
              <w:rPr>
                <w:rtl/>
              </w:rPr>
              <w:t>בוואטספ</w:t>
            </w:r>
            <w:proofErr w:type="spellEnd"/>
            <w:r w:rsidRPr="00BD4B25">
              <w:rPr>
                <w:rtl/>
              </w:rPr>
              <w:t xml:space="preserve"> סרב להגיש תלונה רשמית</w:t>
            </w:r>
          </w:p>
        </w:tc>
        <w:tc>
          <w:tcPr>
            <w:tcW w:w="851" w:type="dxa"/>
            <w:shd w:val="clear" w:color="auto" w:fill="auto"/>
          </w:tcPr>
          <w:p w14:paraId="7A7BB2F7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13.12.17</w:t>
            </w:r>
          </w:p>
        </w:tc>
        <w:tc>
          <w:tcPr>
            <w:tcW w:w="850" w:type="dxa"/>
          </w:tcPr>
          <w:p w14:paraId="768D96C7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13.12.17</w:t>
            </w:r>
          </w:p>
        </w:tc>
        <w:tc>
          <w:tcPr>
            <w:tcW w:w="1701" w:type="dxa"/>
            <w:shd w:val="clear" w:color="auto" w:fill="auto"/>
          </w:tcPr>
          <w:p w14:paraId="30DE439C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תוכן המסרונים איננו הטרדה מינית. </w:t>
            </w:r>
          </w:p>
          <w:p w14:paraId="59D48020" w14:textId="77777777" w:rsidR="00BD4B25" w:rsidRPr="00BD4B25" w:rsidRDefault="00BD4B25" w:rsidP="00C13523">
            <w:pPr>
              <w:rPr>
                <w:rtl/>
              </w:rPr>
            </w:pPr>
          </w:p>
        </w:tc>
        <w:tc>
          <w:tcPr>
            <w:tcW w:w="1173" w:type="dxa"/>
            <w:shd w:val="clear" w:color="auto" w:fill="auto"/>
          </w:tcPr>
          <w:p w14:paraId="48443E44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הנציבה יעצה לסטודנט לשוחח עם הסטודנטית ולבקשה להפסיק</w:t>
            </w:r>
          </w:p>
        </w:tc>
        <w:tc>
          <w:tcPr>
            <w:tcW w:w="1237" w:type="dxa"/>
            <w:shd w:val="clear" w:color="auto" w:fill="auto"/>
          </w:tcPr>
          <w:p w14:paraId="7D158D18" w14:textId="77777777" w:rsidR="00BD4B25" w:rsidRPr="00BD4B25" w:rsidRDefault="00BD4B25" w:rsidP="00C13523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3ED2BC1E" w14:textId="77777777" w:rsidR="00BD4B25" w:rsidRPr="00BD4B25" w:rsidRDefault="00BD4B25" w:rsidP="00C13523">
            <w:pPr>
              <w:rPr>
                <w:rtl/>
              </w:rPr>
            </w:pPr>
          </w:p>
        </w:tc>
      </w:tr>
      <w:tr w:rsidR="0068531F" w:rsidRPr="00BD4B25" w14:paraId="1A108A35" w14:textId="77777777" w:rsidTr="00C13523">
        <w:tc>
          <w:tcPr>
            <w:tcW w:w="9356" w:type="dxa"/>
            <w:gridSpan w:val="8"/>
            <w:shd w:val="clear" w:color="auto" w:fill="D9D9D9"/>
          </w:tcPr>
          <w:p w14:paraId="2F603CFD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BD4B25" w:rsidRPr="00BD4B25" w14:paraId="1D456A3F" w14:textId="77777777" w:rsidTr="00BD4B25">
        <w:tc>
          <w:tcPr>
            <w:tcW w:w="1276" w:type="dxa"/>
            <w:shd w:val="clear" w:color="auto" w:fill="auto"/>
          </w:tcPr>
          <w:p w14:paraId="0792D3FF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עובדת כנגד עובד</w:t>
            </w:r>
          </w:p>
        </w:tc>
        <w:tc>
          <w:tcPr>
            <w:tcW w:w="992" w:type="dxa"/>
          </w:tcPr>
          <w:p w14:paraId="26DB8EB7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דיבורים בעלי קונוטציה מינית</w:t>
            </w:r>
          </w:p>
        </w:tc>
        <w:tc>
          <w:tcPr>
            <w:tcW w:w="851" w:type="dxa"/>
            <w:shd w:val="clear" w:color="auto" w:fill="auto"/>
          </w:tcPr>
          <w:p w14:paraId="4FFEDB58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20.12.17</w:t>
            </w:r>
          </w:p>
        </w:tc>
        <w:tc>
          <w:tcPr>
            <w:tcW w:w="850" w:type="dxa"/>
          </w:tcPr>
          <w:p w14:paraId="7F31A923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28.12.17</w:t>
            </w:r>
          </w:p>
        </w:tc>
        <w:tc>
          <w:tcPr>
            <w:tcW w:w="1701" w:type="dxa"/>
            <w:shd w:val="clear" w:color="auto" w:fill="auto"/>
          </w:tcPr>
          <w:p w14:paraId="2F32B2AE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 xml:space="preserve">גביית עדות המתלוננת. מסרבת להגיש תלונה רשמית או להיחשף בשמה. מבקשת שנשוחח עם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על התנהגותו. שיחה עם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14:paraId="46FD8691" w14:textId="77777777" w:rsidR="00BD4B25" w:rsidRPr="00BD4B25" w:rsidRDefault="00BD4B25" w:rsidP="00DA41CA">
            <w:pPr>
              <w:rPr>
                <w:rtl/>
              </w:rPr>
            </w:pPr>
            <w:r w:rsidRPr="00BD4B25">
              <w:rPr>
                <w:rtl/>
              </w:rPr>
              <w:t xml:space="preserve">אין תלונה רשמית.   הנציבה הבהירה </w:t>
            </w:r>
            <w:proofErr w:type="spellStart"/>
            <w:r w:rsidRPr="00BD4B25">
              <w:rPr>
                <w:rtl/>
              </w:rPr>
              <w:t>לנילון</w:t>
            </w:r>
            <w:proofErr w:type="spellEnd"/>
            <w:r w:rsidRPr="00BD4B25">
              <w:rPr>
                <w:rtl/>
              </w:rPr>
              <w:t xml:space="preserve">  את הנוהל למניעת הטרדה מינית. הזהירה אותו מפני התבטאויות לא ראויות בעלות קונוטציה מינית. </w:t>
            </w:r>
          </w:p>
        </w:tc>
        <w:tc>
          <w:tcPr>
            <w:tcW w:w="1237" w:type="dxa"/>
            <w:shd w:val="clear" w:color="auto" w:fill="auto"/>
          </w:tcPr>
          <w:p w14:paraId="07203BDA" w14:textId="77777777" w:rsidR="00BD4B25" w:rsidRPr="00BD4B25" w:rsidRDefault="00BD4B2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7AA4BF22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1102D8A0" w14:textId="77777777" w:rsidTr="00C13523">
        <w:tc>
          <w:tcPr>
            <w:tcW w:w="9356" w:type="dxa"/>
            <w:gridSpan w:val="8"/>
            <w:shd w:val="clear" w:color="auto" w:fill="D9D9D9"/>
          </w:tcPr>
          <w:p w14:paraId="0B09C623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3BC638BC" w14:textId="77777777" w:rsidTr="00BD4B25">
        <w:tc>
          <w:tcPr>
            <w:tcW w:w="1276" w:type="dxa"/>
            <w:shd w:val="clear" w:color="auto" w:fill="auto"/>
          </w:tcPr>
          <w:p w14:paraId="353D3689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פניה מהלשכה המשפטית לבירור חשד לניצול יחסי מרות בין מתרגל לסטודנטית</w:t>
            </w:r>
          </w:p>
        </w:tc>
        <w:tc>
          <w:tcPr>
            <w:tcW w:w="992" w:type="dxa"/>
          </w:tcPr>
          <w:p w14:paraId="0861F965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יחסים אינטימיים בין מתרגל לסטודנטית  וחשד למסירת תוכן בחינה</w:t>
            </w:r>
          </w:p>
        </w:tc>
        <w:tc>
          <w:tcPr>
            <w:tcW w:w="851" w:type="dxa"/>
            <w:shd w:val="clear" w:color="auto" w:fill="auto"/>
          </w:tcPr>
          <w:p w14:paraId="31A94014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21.12.17</w:t>
            </w:r>
          </w:p>
        </w:tc>
        <w:tc>
          <w:tcPr>
            <w:tcW w:w="850" w:type="dxa"/>
          </w:tcPr>
          <w:p w14:paraId="450C156F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10.1.18</w:t>
            </w:r>
          </w:p>
        </w:tc>
        <w:tc>
          <w:tcPr>
            <w:tcW w:w="1701" w:type="dxa"/>
            <w:shd w:val="clear" w:color="auto" w:fill="auto"/>
          </w:tcPr>
          <w:p w14:paraId="7B9F18D0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גביית עדות מ הסטודנטית, המתרגל, סטודנטים ומורי הקורס. סה"כ 9 עדויות.</w:t>
            </w:r>
          </w:p>
        </w:tc>
        <w:tc>
          <w:tcPr>
            <w:tcW w:w="1173" w:type="dxa"/>
            <w:shd w:val="clear" w:color="auto" w:fill="auto"/>
          </w:tcPr>
          <w:p w14:paraId="2187ED6F" w14:textId="77777777" w:rsidR="00BD4B25" w:rsidRPr="00BD4B25" w:rsidRDefault="00BD4B25" w:rsidP="004A7CB9">
            <w:pPr>
              <w:rPr>
                <w:rtl/>
              </w:rPr>
            </w:pPr>
            <w:r w:rsidRPr="00BD4B25">
              <w:rPr>
                <w:rtl/>
              </w:rPr>
              <w:t xml:space="preserve">לא ניתן היה לקבוע בוודאות וללא ספק כי </w:t>
            </w:r>
            <w:r w:rsidR="00536879">
              <w:rPr>
                <w:rFonts w:hint="cs"/>
                <w:rtl/>
              </w:rPr>
              <w:t xml:space="preserve">היו יחסים אינטימיים בין הסטודנטית למתרגל, או כי </w:t>
            </w:r>
            <w:r w:rsidRPr="00BD4B25">
              <w:rPr>
                <w:rtl/>
              </w:rPr>
              <w:t xml:space="preserve">היה ניצול יחסי מרות כמוגדר </w:t>
            </w:r>
            <w:r w:rsidRPr="00BD4B25">
              <w:rPr>
                <w:rtl/>
              </w:rPr>
              <w:lastRenderedPageBreak/>
              <w:t xml:space="preserve">בחוק למניעת הטרדה מינית. הומלץ להמשיך בירור בקשר לטוהר הבחינה. </w:t>
            </w:r>
          </w:p>
        </w:tc>
        <w:tc>
          <w:tcPr>
            <w:tcW w:w="1237" w:type="dxa"/>
            <w:shd w:val="clear" w:color="auto" w:fill="auto"/>
          </w:tcPr>
          <w:p w14:paraId="76AC7730" w14:textId="77777777" w:rsidR="00BD4B25" w:rsidRPr="00BD4B25" w:rsidRDefault="00BD4B25" w:rsidP="007E7048">
            <w:pPr>
              <w:rPr>
                <w:rtl/>
              </w:rPr>
            </w:pPr>
            <w:r w:rsidRPr="00BD4B25">
              <w:rPr>
                <w:rtl/>
              </w:rPr>
              <w:lastRenderedPageBreak/>
              <w:t>הטיפול בנושא טוהר הבחינה הועבר למזכיר האקדמי.</w:t>
            </w:r>
          </w:p>
        </w:tc>
        <w:tc>
          <w:tcPr>
            <w:tcW w:w="1276" w:type="dxa"/>
            <w:shd w:val="clear" w:color="auto" w:fill="auto"/>
          </w:tcPr>
          <w:p w14:paraId="516571A9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1EBA4C2C" w14:textId="77777777" w:rsidTr="00C13523">
        <w:tc>
          <w:tcPr>
            <w:tcW w:w="9356" w:type="dxa"/>
            <w:gridSpan w:val="8"/>
            <w:shd w:val="clear" w:color="auto" w:fill="D9D9D9"/>
          </w:tcPr>
          <w:p w14:paraId="3E7B640E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228F0692" w14:textId="77777777" w:rsidTr="00BD4B25">
        <w:tc>
          <w:tcPr>
            <w:tcW w:w="1276" w:type="dxa"/>
            <w:shd w:val="clear" w:color="auto" w:fill="auto"/>
          </w:tcPr>
          <w:p w14:paraId="6C08FAB7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סטודנטית כנגד סטודנטית</w:t>
            </w:r>
          </w:p>
        </w:tc>
        <w:tc>
          <w:tcPr>
            <w:tcW w:w="992" w:type="dxa"/>
          </w:tcPr>
          <w:p w14:paraId="2F872A4E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 xml:space="preserve">פרסום </w:t>
            </w:r>
            <w:proofErr w:type="spellStart"/>
            <w:r w:rsidRPr="00BD4B25">
              <w:rPr>
                <w:rtl/>
              </w:rPr>
              <w:t>פוסטים</w:t>
            </w:r>
            <w:proofErr w:type="spellEnd"/>
            <w:r w:rsidRPr="00BD4B25">
              <w:rPr>
                <w:rtl/>
              </w:rPr>
              <w:t xml:space="preserve"> רבים מאוד ומטרידים </w:t>
            </w:r>
            <w:proofErr w:type="spellStart"/>
            <w:r w:rsidRPr="00BD4B25">
              <w:rPr>
                <w:rtl/>
              </w:rPr>
              <w:t>בפייסבוק</w:t>
            </w:r>
            <w:proofErr w:type="spellEnd"/>
            <w:r w:rsidRPr="00BD4B25">
              <w:rPr>
                <w:rtl/>
              </w:rPr>
              <w:t xml:space="preserve"> עם קונוטציות מיניות כנגד המתלוננת.</w:t>
            </w:r>
          </w:p>
        </w:tc>
        <w:tc>
          <w:tcPr>
            <w:tcW w:w="851" w:type="dxa"/>
            <w:shd w:val="clear" w:color="auto" w:fill="auto"/>
          </w:tcPr>
          <w:p w14:paraId="6F6EB47F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10.1.18</w:t>
            </w:r>
          </w:p>
        </w:tc>
        <w:tc>
          <w:tcPr>
            <w:tcW w:w="850" w:type="dxa"/>
          </w:tcPr>
          <w:p w14:paraId="050F54E4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30.1.18</w:t>
            </w:r>
          </w:p>
        </w:tc>
        <w:tc>
          <w:tcPr>
            <w:tcW w:w="1701" w:type="dxa"/>
            <w:shd w:val="clear" w:color="auto" w:fill="auto"/>
          </w:tcPr>
          <w:p w14:paraId="38385FE8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 xml:space="preserve">נאספו </w:t>
            </w:r>
            <w:proofErr w:type="spellStart"/>
            <w:r w:rsidRPr="00BD4B25">
              <w:rPr>
                <w:rtl/>
              </w:rPr>
              <w:t>הפוסטים</w:t>
            </w:r>
            <w:proofErr w:type="spellEnd"/>
            <w:r w:rsidRPr="00BD4B25">
              <w:rPr>
                <w:rtl/>
              </w:rPr>
              <w:t xml:space="preserve"> </w:t>
            </w:r>
            <w:proofErr w:type="spellStart"/>
            <w:r w:rsidRPr="00BD4B25">
              <w:rPr>
                <w:rtl/>
              </w:rPr>
              <w:t>מהפייסבוק</w:t>
            </w:r>
            <w:proofErr w:type="spellEnd"/>
            <w:r w:rsidRPr="00BD4B25">
              <w:rPr>
                <w:rtl/>
              </w:rPr>
              <w:t xml:space="preserve">. </w:t>
            </w:r>
            <w:proofErr w:type="spellStart"/>
            <w:r w:rsidRPr="00BD4B25">
              <w:rPr>
                <w:rtl/>
              </w:rPr>
              <w:t>הנילונה</w:t>
            </w:r>
            <w:proofErr w:type="spellEnd"/>
            <w:r w:rsidRPr="00BD4B25">
              <w:rPr>
                <w:rtl/>
              </w:rPr>
              <w:t xml:space="preserve"> לא הסכימה לשתף פעולה.</w:t>
            </w:r>
          </w:p>
        </w:tc>
        <w:tc>
          <w:tcPr>
            <w:tcW w:w="1173" w:type="dxa"/>
            <w:shd w:val="clear" w:color="auto" w:fill="auto"/>
          </w:tcPr>
          <w:p w14:paraId="65C42025" w14:textId="77777777" w:rsidR="00BD4B25" w:rsidRPr="00BD4B25" w:rsidRDefault="00BD4B25" w:rsidP="006506B2">
            <w:pPr>
              <w:spacing w:line="276" w:lineRule="auto"/>
              <w:rPr>
                <w:rtl/>
              </w:rPr>
            </w:pPr>
            <w:r w:rsidRPr="00BD4B25">
              <w:rPr>
                <w:rtl/>
              </w:rPr>
              <w:t xml:space="preserve">מתוכן </w:t>
            </w:r>
            <w:proofErr w:type="spellStart"/>
            <w:r w:rsidRPr="00BD4B25">
              <w:rPr>
                <w:rtl/>
              </w:rPr>
              <w:t>הפוסטים</w:t>
            </w:r>
            <w:proofErr w:type="spellEnd"/>
            <w:r w:rsidRPr="00BD4B25">
              <w:rPr>
                <w:rtl/>
              </w:rPr>
              <w:t xml:space="preserve">  אין הטרדה מינית.  אבל כמותם והכתוב בהם מהווה הטרדה והתנהגות בלתי הולמת</w:t>
            </w:r>
          </w:p>
        </w:tc>
        <w:tc>
          <w:tcPr>
            <w:tcW w:w="1237" w:type="dxa"/>
            <w:shd w:val="clear" w:color="auto" w:fill="auto"/>
          </w:tcPr>
          <w:p w14:paraId="3012159E" w14:textId="77777777" w:rsidR="00BD4B25" w:rsidRPr="00BD4B25" w:rsidRDefault="00BD4B25" w:rsidP="007E7048">
            <w:pPr>
              <w:rPr>
                <w:rtl/>
              </w:rPr>
            </w:pPr>
            <w:r w:rsidRPr="00BD4B25">
              <w:rPr>
                <w:rtl/>
              </w:rPr>
              <w:t xml:space="preserve"> עקב משבר נפשי </w:t>
            </w:r>
            <w:proofErr w:type="spellStart"/>
            <w:r w:rsidRPr="00BD4B25">
              <w:rPr>
                <w:rtl/>
              </w:rPr>
              <w:t>הנילונה</w:t>
            </w:r>
            <w:proofErr w:type="spellEnd"/>
            <w:r w:rsidRPr="00BD4B25">
              <w:rPr>
                <w:rtl/>
              </w:rPr>
              <w:t xml:space="preserve"> אושפזה ולכן לא ננקטו נגדה צעדים</w:t>
            </w:r>
          </w:p>
        </w:tc>
        <w:tc>
          <w:tcPr>
            <w:tcW w:w="1276" w:type="dxa"/>
            <w:shd w:val="clear" w:color="auto" w:fill="auto"/>
          </w:tcPr>
          <w:p w14:paraId="40D410A3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5121FCEB" w14:textId="77777777" w:rsidTr="00C13523">
        <w:tc>
          <w:tcPr>
            <w:tcW w:w="9356" w:type="dxa"/>
            <w:gridSpan w:val="8"/>
            <w:shd w:val="clear" w:color="auto" w:fill="D9D9D9"/>
          </w:tcPr>
          <w:p w14:paraId="63FBE235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6631B495" w14:textId="77777777" w:rsidTr="00BD4B25">
        <w:tc>
          <w:tcPr>
            <w:tcW w:w="1276" w:type="dxa"/>
            <w:shd w:val="clear" w:color="auto" w:fill="auto"/>
          </w:tcPr>
          <w:p w14:paraId="1FF0B244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סטודנטית נגד משגיח בבחינה</w:t>
            </w:r>
          </w:p>
        </w:tc>
        <w:tc>
          <w:tcPr>
            <w:tcW w:w="992" w:type="dxa"/>
          </w:tcPr>
          <w:p w14:paraId="6FF3ADF2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אמירות לא ראויות בעלות גוון מיני בזמן הבחינה</w:t>
            </w:r>
            <w:r w:rsidR="00BE61CC">
              <w:rPr>
                <w:rFonts w:hint="cs"/>
                <w:rtl/>
              </w:rPr>
              <w:t>-תלונה רשמית</w:t>
            </w:r>
          </w:p>
        </w:tc>
        <w:tc>
          <w:tcPr>
            <w:tcW w:w="851" w:type="dxa"/>
            <w:shd w:val="clear" w:color="auto" w:fill="auto"/>
          </w:tcPr>
          <w:p w14:paraId="7265158C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11.2.18</w:t>
            </w:r>
          </w:p>
        </w:tc>
        <w:tc>
          <w:tcPr>
            <w:tcW w:w="850" w:type="dxa"/>
          </w:tcPr>
          <w:p w14:paraId="2AF886C9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21.2.18</w:t>
            </w:r>
          </w:p>
        </w:tc>
        <w:tc>
          <w:tcPr>
            <w:tcW w:w="1701" w:type="dxa"/>
            <w:shd w:val="clear" w:color="auto" w:fill="auto"/>
          </w:tcPr>
          <w:p w14:paraId="1B57884A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גביית עדות מהסטודנטית המתלוננת ומסטודנטית נוספת. בירור וגביית עדות </w:t>
            </w:r>
            <w:proofErr w:type="spellStart"/>
            <w:r w:rsidRPr="00BD4B25">
              <w:rPr>
                <w:rtl/>
              </w:rPr>
              <w:t>מהנילון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14:paraId="08144C5D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אמירות  לא ראויות  . התנהגות בלתי הולמת.</w:t>
            </w:r>
          </w:p>
          <w:p w14:paraId="0DC23839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המלצה למכתב נזיפה ואזהרה. יידוע הממונים במדור הבחינות</w:t>
            </w:r>
          </w:p>
          <w:p w14:paraId="6EF38B2A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שיחת </w:t>
            </w:r>
            <w:proofErr w:type="spellStart"/>
            <w:r w:rsidRPr="00BD4B25">
              <w:rPr>
                <w:rtl/>
              </w:rPr>
              <w:t>רענון</w:t>
            </w:r>
            <w:proofErr w:type="spellEnd"/>
            <w:r w:rsidRPr="00BD4B25">
              <w:rPr>
                <w:rtl/>
              </w:rPr>
              <w:t xml:space="preserve"> נהלים והתנהגות</w:t>
            </w:r>
          </w:p>
        </w:tc>
        <w:tc>
          <w:tcPr>
            <w:tcW w:w="1237" w:type="dxa"/>
            <w:shd w:val="clear" w:color="auto" w:fill="auto"/>
          </w:tcPr>
          <w:p w14:paraId="102ECDC3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קבלת המלצת הנציבות. לאור מידע נוסף שלא קשור לתלונה, העמדה לשימוע לפני פיטורין</w:t>
            </w:r>
          </w:p>
        </w:tc>
        <w:tc>
          <w:tcPr>
            <w:tcW w:w="1276" w:type="dxa"/>
            <w:shd w:val="clear" w:color="auto" w:fill="auto"/>
          </w:tcPr>
          <w:p w14:paraId="6E985CEC" w14:textId="77777777" w:rsidR="00BD4B25" w:rsidRPr="00BD4B25" w:rsidRDefault="00536879" w:rsidP="00C135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קבלת הזימון לשימוע לפני פיטורין- </w:t>
            </w:r>
            <w:r w:rsidR="00BD4B25" w:rsidRPr="00BD4B25">
              <w:rPr>
                <w:rtl/>
              </w:rPr>
              <w:t xml:space="preserve">המשגיח התפטר מעבודתו מרצונו. </w:t>
            </w:r>
          </w:p>
        </w:tc>
      </w:tr>
      <w:tr w:rsidR="0068531F" w:rsidRPr="00BD4B25" w14:paraId="6AB42736" w14:textId="77777777" w:rsidTr="00C13523">
        <w:tc>
          <w:tcPr>
            <w:tcW w:w="9356" w:type="dxa"/>
            <w:gridSpan w:val="8"/>
            <w:shd w:val="clear" w:color="auto" w:fill="D9D9D9"/>
          </w:tcPr>
          <w:p w14:paraId="1BE992DF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BD4B25" w:rsidRPr="00BD4B25" w14:paraId="390A81E9" w14:textId="77777777" w:rsidTr="00BD4B25">
        <w:tc>
          <w:tcPr>
            <w:tcW w:w="1276" w:type="dxa"/>
            <w:shd w:val="clear" w:color="auto" w:fill="auto"/>
          </w:tcPr>
          <w:p w14:paraId="1C513748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 xml:space="preserve">בנות </w:t>
            </w:r>
            <w:proofErr w:type="spellStart"/>
            <w:r w:rsidRPr="00BD4B25">
              <w:rPr>
                <w:rtl/>
              </w:rPr>
              <w:t>בדיורית</w:t>
            </w:r>
            <w:proofErr w:type="spellEnd"/>
            <w:r w:rsidRPr="00BD4B25">
              <w:rPr>
                <w:rtl/>
              </w:rPr>
              <w:t xml:space="preserve">  באמצעות העובדת הסוציאלית במעונות כנגד סטודנט</w:t>
            </w:r>
          </w:p>
        </w:tc>
        <w:tc>
          <w:tcPr>
            <w:tcW w:w="992" w:type="dxa"/>
          </w:tcPr>
          <w:p w14:paraId="72C297E0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 xml:space="preserve">הצעות בעלות קונוטציה מינית והתנהגות אלימה. הבנות </w:t>
            </w:r>
            <w:r w:rsidRPr="00BD4B25">
              <w:rPr>
                <w:rtl/>
              </w:rPr>
              <w:lastRenderedPageBreak/>
              <w:t>פוחדות להגיש תלונה רשמית</w:t>
            </w:r>
          </w:p>
        </w:tc>
        <w:tc>
          <w:tcPr>
            <w:tcW w:w="851" w:type="dxa"/>
            <w:shd w:val="clear" w:color="auto" w:fill="auto"/>
          </w:tcPr>
          <w:p w14:paraId="2E495A99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lastRenderedPageBreak/>
              <w:t>21.2.18</w:t>
            </w:r>
          </w:p>
        </w:tc>
        <w:tc>
          <w:tcPr>
            <w:tcW w:w="850" w:type="dxa"/>
          </w:tcPr>
          <w:p w14:paraId="4F255A8D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27.2.18</w:t>
            </w:r>
          </w:p>
        </w:tc>
        <w:tc>
          <w:tcPr>
            <w:tcW w:w="1701" w:type="dxa"/>
            <w:shd w:val="clear" w:color="auto" w:fill="auto"/>
          </w:tcPr>
          <w:p w14:paraId="670FAB30" w14:textId="77777777" w:rsidR="00BE61CC" w:rsidRDefault="00BD4B25" w:rsidP="00D25AAB">
            <w:pPr>
              <w:rPr>
                <w:rFonts w:hint="cs"/>
                <w:rtl/>
              </w:rPr>
            </w:pPr>
            <w:r w:rsidRPr="00BD4B25">
              <w:rPr>
                <w:rtl/>
              </w:rPr>
              <w:t xml:space="preserve">שיחה עם העובדת הסוציאלית. גביית עדויות מהבנות </w:t>
            </w:r>
            <w:proofErr w:type="spellStart"/>
            <w:r w:rsidRPr="00BD4B25">
              <w:rPr>
                <w:rtl/>
              </w:rPr>
              <w:t>בדיורית</w:t>
            </w:r>
            <w:proofErr w:type="spellEnd"/>
            <w:r w:rsidRPr="00BD4B25">
              <w:rPr>
                <w:rtl/>
              </w:rPr>
              <w:t xml:space="preserve">. שיחה עם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. </w:t>
            </w:r>
          </w:p>
          <w:p w14:paraId="5F2733B7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 xml:space="preserve">נקיטת סעד ביניים- הרחקה </w:t>
            </w:r>
            <w:r w:rsidRPr="00BD4B25">
              <w:rPr>
                <w:rtl/>
              </w:rPr>
              <w:lastRenderedPageBreak/>
              <w:t xml:space="preserve">לאלתר  של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מהבנות </w:t>
            </w:r>
            <w:proofErr w:type="spellStart"/>
            <w:r w:rsidRPr="00BD4B25">
              <w:rPr>
                <w:rtl/>
              </w:rPr>
              <w:t>בדיורית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14:paraId="7DF7E72B" w14:textId="77777777" w:rsidR="00BD4B25" w:rsidRPr="00BD4B25" w:rsidRDefault="00BD4B25" w:rsidP="009972B3">
            <w:pPr>
              <w:rPr>
                <w:rtl/>
              </w:rPr>
            </w:pPr>
            <w:r w:rsidRPr="00BD4B25">
              <w:rPr>
                <w:rtl/>
              </w:rPr>
              <w:lastRenderedPageBreak/>
              <w:t xml:space="preserve">הטרדה מינית של הבנות </w:t>
            </w:r>
            <w:proofErr w:type="spellStart"/>
            <w:r w:rsidRPr="00BD4B25">
              <w:rPr>
                <w:rtl/>
              </w:rPr>
              <w:t>בדיורית</w:t>
            </w:r>
            <w:proofErr w:type="spellEnd"/>
            <w:r w:rsidRPr="00BD4B25">
              <w:rPr>
                <w:rtl/>
              </w:rPr>
              <w:t xml:space="preserve">. על אף שאין תלונה רשמית . </w:t>
            </w:r>
            <w:r w:rsidRPr="00BD4B25">
              <w:rPr>
                <w:rtl/>
              </w:rPr>
              <w:lastRenderedPageBreak/>
              <w:t>מכתב אזהרה ונזיפה חמורה</w:t>
            </w:r>
          </w:p>
          <w:p w14:paraId="2A6C47D8" w14:textId="77777777" w:rsidR="00BD4B25" w:rsidRPr="00BD4B25" w:rsidRDefault="00BD4B25" w:rsidP="009972B3">
            <w:pPr>
              <w:rPr>
                <w:rtl/>
              </w:rPr>
            </w:pPr>
            <w:r w:rsidRPr="00BD4B25">
              <w:rPr>
                <w:rtl/>
              </w:rPr>
              <w:t>הרחקה מהמעונות והעברה למעונות אחרים.</w:t>
            </w:r>
          </w:p>
          <w:p w14:paraId="170D009D" w14:textId="77777777" w:rsidR="00BD4B25" w:rsidRPr="00BD4B25" w:rsidRDefault="00BD4B25" w:rsidP="009972B3">
            <w:pPr>
              <w:rPr>
                <w:rtl/>
              </w:rPr>
            </w:pPr>
            <w:r w:rsidRPr="00BD4B25">
              <w:rPr>
                <w:rtl/>
              </w:rPr>
              <w:t xml:space="preserve"> צעדי אבטחה מוגברים של מחלקת </w:t>
            </w:r>
            <w:proofErr w:type="spellStart"/>
            <w:r w:rsidRPr="00BD4B25">
              <w:rPr>
                <w:rtl/>
              </w:rPr>
              <w:t>הבטחון</w:t>
            </w:r>
            <w:proofErr w:type="spellEnd"/>
            <w:r w:rsidRPr="00BD4B25">
              <w:rPr>
                <w:rtl/>
              </w:rPr>
              <w:t xml:space="preserve"> </w:t>
            </w:r>
          </w:p>
        </w:tc>
        <w:tc>
          <w:tcPr>
            <w:tcW w:w="1237" w:type="dxa"/>
            <w:shd w:val="clear" w:color="auto" w:fill="auto"/>
          </w:tcPr>
          <w:p w14:paraId="68DD4406" w14:textId="77777777" w:rsidR="00BD4B25" w:rsidRPr="00BD4B25" w:rsidRDefault="00BD4B25" w:rsidP="007E7048">
            <w:pPr>
              <w:rPr>
                <w:rtl/>
              </w:rPr>
            </w:pPr>
            <w:r w:rsidRPr="00BD4B25">
              <w:rPr>
                <w:rtl/>
              </w:rPr>
              <w:lastRenderedPageBreak/>
              <w:t xml:space="preserve">הרחקה של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מהמעונות. </w:t>
            </w:r>
          </w:p>
          <w:p w14:paraId="0B8794D7" w14:textId="77777777" w:rsidR="00BD4B25" w:rsidRPr="00BD4B25" w:rsidRDefault="00BD4B25" w:rsidP="007E7048">
            <w:pPr>
              <w:rPr>
                <w:rtl/>
              </w:rPr>
            </w:pPr>
            <w:r w:rsidRPr="00BD4B25">
              <w:rPr>
                <w:rtl/>
              </w:rPr>
              <w:t>זירוז בקשתו להפסקת לימודים.</w:t>
            </w:r>
          </w:p>
        </w:tc>
        <w:tc>
          <w:tcPr>
            <w:tcW w:w="1276" w:type="dxa"/>
            <w:shd w:val="clear" w:color="auto" w:fill="auto"/>
          </w:tcPr>
          <w:p w14:paraId="6B65BCD7" w14:textId="77777777" w:rsidR="00BD4B25" w:rsidRPr="00BD4B25" w:rsidRDefault="00BD4B25" w:rsidP="001B247C">
            <w:pPr>
              <w:rPr>
                <w:rtl/>
              </w:rPr>
            </w:pP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הפסיק לימודיו ועזב את המעונות.</w:t>
            </w:r>
          </w:p>
        </w:tc>
      </w:tr>
      <w:tr w:rsidR="00BD4B25" w:rsidRPr="00BD4B25" w14:paraId="65582DD5" w14:textId="77777777" w:rsidTr="00C13523">
        <w:tc>
          <w:tcPr>
            <w:tcW w:w="1276" w:type="dxa"/>
            <w:shd w:val="clear" w:color="auto" w:fill="D9D9D9"/>
          </w:tcPr>
          <w:p w14:paraId="6326A095" w14:textId="77777777" w:rsidR="00BD4B25" w:rsidRPr="00BD4B25" w:rsidRDefault="00BD4B25" w:rsidP="0096624F">
            <w:pPr>
              <w:rPr>
                <w:rtl/>
              </w:rPr>
            </w:pPr>
          </w:p>
        </w:tc>
        <w:tc>
          <w:tcPr>
            <w:tcW w:w="992" w:type="dxa"/>
            <w:shd w:val="clear" w:color="auto" w:fill="D9D9D9"/>
          </w:tcPr>
          <w:p w14:paraId="5BEB6545" w14:textId="77777777" w:rsidR="00BD4B25" w:rsidRPr="00BD4B25" w:rsidRDefault="00BD4B25" w:rsidP="00D25AAB">
            <w:pPr>
              <w:rPr>
                <w:rtl/>
              </w:rPr>
            </w:pPr>
          </w:p>
        </w:tc>
        <w:tc>
          <w:tcPr>
            <w:tcW w:w="851" w:type="dxa"/>
            <w:shd w:val="clear" w:color="auto" w:fill="D9D9D9"/>
          </w:tcPr>
          <w:p w14:paraId="7098EC8B" w14:textId="77777777" w:rsidR="00BD4B25" w:rsidRPr="00BD4B25" w:rsidRDefault="00BD4B25" w:rsidP="0096624F">
            <w:pPr>
              <w:rPr>
                <w:rtl/>
              </w:rPr>
            </w:pPr>
          </w:p>
        </w:tc>
        <w:tc>
          <w:tcPr>
            <w:tcW w:w="850" w:type="dxa"/>
            <w:shd w:val="clear" w:color="auto" w:fill="D9D9D9"/>
          </w:tcPr>
          <w:p w14:paraId="35B78097" w14:textId="77777777" w:rsidR="00BD4B25" w:rsidRPr="00BD4B25" w:rsidRDefault="00BD4B25" w:rsidP="0096624F">
            <w:pPr>
              <w:rPr>
                <w:rtl/>
              </w:rPr>
            </w:pPr>
          </w:p>
        </w:tc>
        <w:tc>
          <w:tcPr>
            <w:tcW w:w="1701" w:type="dxa"/>
            <w:shd w:val="clear" w:color="auto" w:fill="D9D9D9"/>
          </w:tcPr>
          <w:p w14:paraId="5BCCF081" w14:textId="77777777" w:rsidR="00BD4B25" w:rsidRPr="00BD4B25" w:rsidRDefault="00BD4B25" w:rsidP="008F4375">
            <w:pPr>
              <w:rPr>
                <w:rtl/>
              </w:rPr>
            </w:pPr>
          </w:p>
        </w:tc>
        <w:tc>
          <w:tcPr>
            <w:tcW w:w="1173" w:type="dxa"/>
            <w:shd w:val="clear" w:color="auto" w:fill="D9D9D9"/>
          </w:tcPr>
          <w:p w14:paraId="603361EC" w14:textId="77777777" w:rsidR="00BD4B25" w:rsidRPr="00BD4B25" w:rsidRDefault="00BD4B25" w:rsidP="009972B3">
            <w:pPr>
              <w:rPr>
                <w:rtl/>
              </w:rPr>
            </w:pPr>
          </w:p>
        </w:tc>
        <w:tc>
          <w:tcPr>
            <w:tcW w:w="1237" w:type="dxa"/>
            <w:shd w:val="clear" w:color="auto" w:fill="D9D9D9"/>
          </w:tcPr>
          <w:p w14:paraId="2E408B81" w14:textId="77777777" w:rsidR="00BD4B25" w:rsidRPr="00BD4B25" w:rsidRDefault="00BD4B2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D9D9D9"/>
          </w:tcPr>
          <w:p w14:paraId="7D34957F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BD4B25" w:rsidRPr="00BD4B25" w14:paraId="7C363AC1" w14:textId="77777777" w:rsidTr="00BD4B25">
        <w:tc>
          <w:tcPr>
            <w:tcW w:w="1276" w:type="dxa"/>
            <w:shd w:val="clear" w:color="auto" w:fill="auto"/>
          </w:tcPr>
          <w:p w14:paraId="02E33899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פניה של ממונה לגבי מידע שהגיע אליו על הטרדה של עובדת על ידי נציג ציבור</w:t>
            </w:r>
          </w:p>
        </w:tc>
        <w:tc>
          <w:tcPr>
            <w:tcW w:w="992" w:type="dxa"/>
          </w:tcPr>
          <w:p w14:paraId="61FEEE7E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חיבוקים</w:t>
            </w:r>
          </w:p>
        </w:tc>
        <w:tc>
          <w:tcPr>
            <w:tcW w:w="851" w:type="dxa"/>
            <w:shd w:val="clear" w:color="auto" w:fill="auto"/>
          </w:tcPr>
          <w:p w14:paraId="0C10385D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21.2.18</w:t>
            </w:r>
          </w:p>
        </w:tc>
        <w:tc>
          <w:tcPr>
            <w:tcW w:w="850" w:type="dxa"/>
          </w:tcPr>
          <w:p w14:paraId="654EF112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5.3.18</w:t>
            </w:r>
          </w:p>
        </w:tc>
        <w:tc>
          <w:tcPr>
            <w:tcW w:w="1701" w:type="dxa"/>
            <w:shd w:val="clear" w:color="auto" w:fill="auto"/>
          </w:tcPr>
          <w:p w14:paraId="20831C9A" w14:textId="77777777" w:rsidR="00BD4B25" w:rsidRPr="00BD4B25" w:rsidRDefault="00BD4B25" w:rsidP="008F4375">
            <w:pPr>
              <w:rPr>
                <w:rtl/>
              </w:rPr>
            </w:pPr>
            <w:r w:rsidRPr="00BD4B25">
              <w:rPr>
                <w:rtl/>
              </w:rPr>
              <w:t>פניה לעובדת. סירוב מוחלט שלה להגיש תלונה. מתנגדת בתוקף לשיחה עם  נציג הציבור . התבקשה לנסח את התנגדותה בכתב ואכן שלחה בדוא"ל.</w:t>
            </w:r>
          </w:p>
        </w:tc>
        <w:tc>
          <w:tcPr>
            <w:tcW w:w="1173" w:type="dxa"/>
            <w:shd w:val="clear" w:color="auto" w:fill="auto"/>
          </w:tcPr>
          <w:p w14:paraId="60ED0A59" w14:textId="77777777" w:rsidR="00BD4B25" w:rsidRPr="00BD4B25" w:rsidRDefault="00BD4B25" w:rsidP="009972B3">
            <w:pPr>
              <w:rPr>
                <w:rtl/>
              </w:rPr>
            </w:pPr>
            <w:r w:rsidRPr="00BD4B25">
              <w:rPr>
                <w:rtl/>
              </w:rPr>
              <w:t xml:space="preserve"> דיווח לנשיאה והמלצה לתיעוד האירוע וגניזה</w:t>
            </w:r>
          </w:p>
        </w:tc>
        <w:tc>
          <w:tcPr>
            <w:tcW w:w="1237" w:type="dxa"/>
            <w:shd w:val="clear" w:color="auto" w:fill="auto"/>
          </w:tcPr>
          <w:p w14:paraId="00B2E056" w14:textId="77777777" w:rsidR="00BD4B25" w:rsidRPr="00BD4B25" w:rsidRDefault="00BD4B2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6954FB36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06D865BA" w14:textId="77777777" w:rsidTr="00C13523">
        <w:tc>
          <w:tcPr>
            <w:tcW w:w="9356" w:type="dxa"/>
            <w:gridSpan w:val="8"/>
            <w:shd w:val="clear" w:color="auto" w:fill="D9D9D9"/>
          </w:tcPr>
          <w:p w14:paraId="4778F83F" w14:textId="77777777" w:rsidR="0068531F" w:rsidRPr="00BD4B25" w:rsidRDefault="0068531F" w:rsidP="00C13523">
            <w:pPr>
              <w:rPr>
                <w:rtl/>
              </w:rPr>
            </w:pPr>
          </w:p>
        </w:tc>
      </w:tr>
      <w:tr w:rsidR="00BD4B25" w:rsidRPr="00BD4B25" w14:paraId="54D38CEB" w14:textId="77777777" w:rsidTr="00BD4B25">
        <w:tc>
          <w:tcPr>
            <w:tcW w:w="1276" w:type="dxa"/>
            <w:shd w:val="clear" w:color="auto" w:fill="auto"/>
          </w:tcPr>
          <w:p w14:paraId="36C34612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 xml:space="preserve">פניה </w:t>
            </w:r>
            <w:proofErr w:type="spellStart"/>
            <w:r w:rsidRPr="00BD4B25">
              <w:rPr>
                <w:rtl/>
              </w:rPr>
              <w:t>מרמ"ח</w:t>
            </w:r>
            <w:proofErr w:type="spellEnd"/>
            <w:r w:rsidRPr="00BD4B25">
              <w:rPr>
                <w:rtl/>
              </w:rPr>
              <w:t xml:space="preserve"> לגבי מידע על סטודנטית  שלכאורה נאנסה על ידי סטודנט</w:t>
            </w:r>
          </w:p>
        </w:tc>
        <w:tc>
          <w:tcPr>
            <w:tcW w:w="992" w:type="dxa"/>
          </w:tcPr>
          <w:p w14:paraId="7C63EE89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אונס???</w:t>
            </w:r>
          </w:p>
        </w:tc>
        <w:tc>
          <w:tcPr>
            <w:tcW w:w="851" w:type="dxa"/>
            <w:shd w:val="clear" w:color="auto" w:fill="auto"/>
          </w:tcPr>
          <w:p w14:paraId="20C30159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4.3.18</w:t>
            </w:r>
          </w:p>
        </w:tc>
        <w:tc>
          <w:tcPr>
            <w:tcW w:w="850" w:type="dxa"/>
          </w:tcPr>
          <w:p w14:paraId="7417654E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5.3.18</w:t>
            </w:r>
          </w:p>
        </w:tc>
        <w:tc>
          <w:tcPr>
            <w:tcW w:w="1701" w:type="dxa"/>
            <w:shd w:val="clear" w:color="auto" w:fill="auto"/>
          </w:tcPr>
          <w:p w14:paraId="40966775" w14:textId="77777777" w:rsidR="00BD4B25" w:rsidRPr="00BD4B25" w:rsidRDefault="00BD4B25" w:rsidP="008F4375">
            <w:pPr>
              <w:rPr>
                <w:rtl/>
              </w:rPr>
            </w:pPr>
            <w:r w:rsidRPr="00BD4B25">
              <w:rPr>
                <w:rtl/>
              </w:rPr>
              <w:t xml:space="preserve">שיחה עם הסטודנטית טלפונית. סירבה להגיע. </w:t>
            </w:r>
            <w:r w:rsidRPr="006506B2">
              <w:rPr>
                <w:b/>
                <w:bCs/>
                <w:rtl/>
              </w:rPr>
              <w:t>האירוע לא  קרה בין כותלי האוניברסיטה ולא במעונות</w:t>
            </w:r>
            <w:r w:rsidRPr="00BD4B25">
              <w:rPr>
                <w:rtl/>
              </w:rPr>
              <w:t>. סירבה למסור פרטים על הסטודנט. סירבה בתוקף להגיש תלונה במשטרה</w:t>
            </w:r>
          </w:p>
        </w:tc>
        <w:tc>
          <w:tcPr>
            <w:tcW w:w="1173" w:type="dxa"/>
            <w:shd w:val="clear" w:color="auto" w:fill="auto"/>
          </w:tcPr>
          <w:p w14:paraId="650BD2BC" w14:textId="77777777" w:rsidR="00BD4B25" w:rsidRPr="00BD4B25" w:rsidRDefault="00BD4B25" w:rsidP="004A4E6D">
            <w:pPr>
              <w:rPr>
                <w:rtl/>
              </w:rPr>
            </w:pPr>
            <w:r w:rsidRPr="00BD4B25">
              <w:rPr>
                <w:rtl/>
              </w:rPr>
              <w:t xml:space="preserve">המידע </w:t>
            </w:r>
            <w:proofErr w:type="spellStart"/>
            <w:r w:rsidRPr="00BD4B25">
              <w:rPr>
                <w:rtl/>
              </w:rPr>
              <w:t>לרמ"ח</w:t>
            </w:r>
            <w:proofErr w:type="spellEnd"/>
            <w:r w:rsidRPr="00BD4B25">
              <w:rPr>
                <w:rtl/>
              </w:rPr>
              <w:t xml:space="preserve"> הגיע מהסטודנטית בזמן שבקשה מועדים נוספים בבחינות. ביטלה את בקשתה ומסרבת לשתף פעולה.</w:t>
            </w:r>
          </w:p>
        </w:tc>
        <w:tc>
          <w:tcPr>
            <w:tcW w:w="1237" w:type="dxa"/>
            <w:shd w:val="clear" w:color="auto" w:fill="auto"/>
          </w:tcPr>
          <w:p w14:paraId="11A07155" w14:textId="77777777" w:rsidR="00BD4B25" w:rsidRPr="00BD4B25" w:rsidRDefault="00BD4B2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53288718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5AA880BC" w14:textId="77777777" w:rsidTr="00C13523">
        <w:tc>
          <w:tcPr>
            <w:tcW w:w="9356" w:type="dxa"/>
            <w:gridSpan w:val="8"/>
            <w:shd w:val="clear" w:color="auto" w:fill="D9D9D9"/>
          </w:tcPr>
          <w:p w14:paraId="52D1EE1C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00BB0065" w14:textId="77777777" w:rsidTr="00BD4B25">
        <w:tc>
          <w:tcPr>
            <w:tcW w:w="1276" w:type="dxa"/>
            <w:shd w:val="clear" w:color="auto" w:fill="auto"/>
          </w:tcPr>
          <w:p w14:paraId="0D5FA0F7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סטודנטים</w:t>
            </w:r>
          </w:p>
          <w:p w14:paraId="28AED017" w14:textId="77777777" w:rsidR="00BD4B25" w:rsidRPr="00BD4B25" w:rsidRDefault="00BD4B25" w:rsidP="0096624F">
            <w:pPr>
              <w:rPr>
                <w:rtl/>
              </w:rPr>
            </w:pPr>
            <w:r w:rsidRPr="00BD4B25">
              <w:rPr>
                <w:rtl/>
              </w:rPr>
              <w:t>נגד מתרגל</w:t>
            </w:r>
          </w:p>
        </w:tc>
        <w:tc>
          <w:tcPr>
            <w:tcW w:w="992" w:type="dxa"/>
          </w:tcPr>
          <w:p w14:paraId="5571CA36" w14:textId="77777777" w:rsidR="00BD4B25" w:rsidRPr="00BD4B25" w:rsidRDefault="00BD4B25" w:rsidP="00D25AAB">
            <w:pPr>
              <w:rPr>
                <w:rtl/>
              </w:rPr>
            </w:pPr>
            <w:r w:rsidRPr="00BD4B25">
              <w:rPr>
                <w:rtl/>
              </w:rPr>
              <w:t>התבטאויות גסות בעלות גוון מיני בזמן תרגול</w:t>
            </w:r>
            <w:r w:rsidR="00BE61CC">
              <w:rPr>
                <w:rFonts w:hint="cs"/>
                <w:rtl/>
              </w:rPr>
              <w:t>- תלונה רשמית</w:t>
            </w:r>
          </w:p>
        </w:tc>
        <w:tc>
          <w:tcPr>
            <w:tcW w:w="851" w:type="dxa"/>
            <w:shd w:val="clear" w:color="auto" w:fill="auto"/>
          </w:tcPr>
          <w:p w14:paraId="09675AE1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8.3.18</w:t>
            </w:r>
          </w:p>
        </w:tc>
        <w:tc>
          <w:tcPr>
            <w:tcW w:w="850" w:type="dxa"/>
          </w:tcPr>
          <w:p w14:paraId="5D16145F" w14:textId="77777777" w:rsidR="00BD4B25" w:rsidRPr="00B87AA5" w:rsidRDefault="00BD4B25" w:rsidP="0096624F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13.3.18</w:t>
            </w:r>
          </w:p>
        </w:tc>
        <w:tc>
          <w:tcPr>
            <w:tcW w:w="1701" w:type="dxa"/>
            <w:shd w:val="clear" w:color="auto" w:fill="auto"/>
          </w:tcPr>
          <w:p w14:paraId="331867EA" w14:textId="77777777" w:rsidR="00BD4B25" w:rsidRPr="00BD4B25" w:rsidRDefault="00BD4B25" w:rsidP="008F4375">
            <w:pPr>
              <w:rPr>
                <w:rtl/>
              </w:rPr>
            </w:pPr>
            <w:r w:rsidRPr="00BD4B25">
              <w:rPr>
                <w:rtl/>
              </w:rPr>
              <w:t>סעד ביניים- הרחקה של המתרגל מהוראה עד לסיום הבירור.</w:t>
            </w:r>
          </w:p>
          <w:p w14:paraId="4A5748F5" w14:textId="77777777" w:rsidR="00BD4B25" w:rsidRPr="00BD4B25" w:rsidRDefault="00BD4B25" w:rsidP="008F4375">
            <w:pPr>
              <w:rPr>
                <w:rtl/>
              </w:rPr>
            </w:pPr>
            <w:r w:rsidRPr="00BD4B25">
              <w:rPr>
                <w:rtl/>
              </w:rPr>
              <w:t xml:space="preserve">גביית עדויות מהסטודנטים. בירור עם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וגביית עדותו</w:t>
            </w:r>
          </w:p>
        </w:tc>
        <w:tc>
          <w:tcPr>
            <w:tcW w:w="1173" w:type="dxa"/>
            <w:shd w:val="clear" w:color="auto" w:fill="auto"/>
          </w:tcPr>
          <w:p w14:paraId="1196CDC0" w14:textId="77777777" w:rsidR="00BD4B25" w:rsidRPr="00BD4B25" w:rsidRDefault="00BD4B25" w:rsidP="00B8738B">
            <w:pPr>
              <w:rPr>
                <w:rtl/>
              </w:rPr>
            </w:pPr>
            <w:r w:rsidRPr="00BD4B25">
              <w:rPr>
                <w:rtl/>
              </w:rPr>
              <w:t xml:space="preserve">הטרדה מינית מילולית של הסטודנטים. המלצה לשימוע בפני הרקטור </w:t>
            </w:r>
            <w:r w:rsidRPr="00BD4B25">
              <w:rPr>
                <w:rtl/>
              </w:rPr>
              <w:lastRenderedPageBreak/>
              <w:t>והרחקה לצמיתות מתרגול הקורסים</w:t>
            </w:r>
          </w:p>
        </w:tc>
        <w:tc>
          <w:tcPr>
            <w:tcW w:w="1237" w:type="dxa"/>
            <w:shd w:val="clear" w:color="auto" w:fill="auto"/>
          </w:tcPr>
          <w:p w14:paraId="6160040F" w14:textId="77777777" w:rsidR="00BD4B25" w:rsidRPr="00BD4B25" w:rsidRDefault="00BD4B25" w:rsidP="00BE61CC">
            <w:pPr>
              <w:rPr>
                <w:rtl/>
              </w:rPr>
            </w:pPr>
            <w:r w:rsidRPr="00BD4B25">
              <w:rPr>
                <w:rtl/>
              </w:rPr>
              <w:lastRenderedPageBreak/>
              <w:t>קבלת המלצות הנציב</w:t>
            </w:r>
            <w:r w:rsidR="00BE61CC">
              <w:rPr>
                <w:rFonts w:hint="cs"/>
                <w:rtl/>
              </w:rPr>
              <w:t>ה</w:t>
            </w:r>
            <w:r w:rsidRPr="00BD4B25">
              <w:rPr>
                <w:rtl/>
              </w:rPr>
              <w:t>. הבאה לשימוע בפני הממונה האקדמי על התוכנית</w:t>
            </w:r>
          </w:p>
        </w:tc>
        <w:tc>
          <w:tcPr>
            <w:tcW w:w="1276" w:type="dxa"/>
            <w:shd w:val="clear" w:color="auto" w:fill="auto"/>
          </w:tcPr>
          <w:p w14:paraId="3B888DF7" w14:textId="77777777" w:rsidR="00BD4B25" w:rsidRPr="00BD4B25" w:rsidRDefault="00BD4B25" w:rsidP="001B247C">
            <w:pPr>
              <w:rPr>
                <w:rtl/>
              </w:rPr>
            </w:pPr>
            <w:r w:rsidRPr="00BD4B25">
              <w:rPr>
                <w:rtl/>
              </w:rPr>
              <w:t xml:space="preserve">אשם בהטרדה מינית מילולית. הפסקה לצמיתות של העסקתו כמתרגל </w:t>
            </w:r>
            <w:r w:rsidRPr="00BD4B25">
              <w:rPr>
                <w:rtl/>
              </w:rPr>
              <w:lastRenderedPageBreak/>
              <w:t>בקורסים של התוכנית</w:t>
            </w:r>
          </w:p>
        </w:tc>
      </w:tr>
      <w:tr w:rsidR="0068531F" w:rsidRPr="00BD4B25" w14:paraId="37E69FDF" w14:textId="77777777" w:rsidTr="00C13523">
        <w:tc>
          <w:tcPr>
            <w:tcW w:w="9356" w:type="dxa"/>
            <w:gridSpan w:val="8"/>
            <w:shd w:val="clear" w:color="auto" w:fill="D9D9D9"/>
          </w:tcPr>
          <w:p w14:paraId="210AD6FE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D4B25" w:rsidRPr="00BD4B25" w14:paraId="7F48C7AE" w14:textId="77777777" w:rsidTr="00BD4B25">
        <w:tc>
          <w:tcPr>
            <w:tcW w:w="1276" w:type="dxa"/>
            <w:shd w:val="clear" w:color="auto" w:fill="auto"/>
          </w:tcPr>
          <w:p w14:paraId="25900BF0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סטודנטית כנגד עובד תחזוקה ( אדם מבוגר עולה חדש)</w:t>
            </w:r>
          </w:p>
        </w:tc>
        <w:tc>
          <w:tcPr>
            <w:tcW w:w="992" w:type="dxa"/>
          </w:tcPr>
          <w:p w14:paraId="2226B0C9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>נגיעה בגב</w:t>
            </w:r>
          </w:p>
        </w:tc>
        <w:tc>
          <w:tcPr>
            <w:tcW w:w="851" w:type="dxa"/>
            <w:shd w:val="clear" w:color="auto" w:fill="auto"/>
          </w:tcPr>
          <w:p w14:paraId="4158C425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22.5.18</w:t>
            </w:r>
          </w:p>
        </w:tc>
        <w:tc>
          <w:tcPr>
            <w:tcW w:w="850" w:type="dxa"/>
          </w:tcPr>
          <w:p w14:paraId="056990F8" w14:textId="77777777" w:rsidR="00BD4B25" w:rsidRPr="00B87AA5" w:rsidRDefault="00BD4B25" w:rsidP="00C13523">
            <w:pPr>
              <w:rPr>
                <w:sz w:val="18"/>
                <w:szCs w:val="18"/>
                <w:rtl/>
              </w:rPr>
            </w:pPr>
            <w:r w:rsidRPr="00B87AA5">
              <w:rPr>
                <w:sz w:val="18"/>
                <w:szCs w:val="18"/>
                <w:rtl/>
              </w:rPr>
              <w:t>31.5.18</w:t>
            </w:r>
          </w:p>
        </w:tc>
        <w:tc>
          <w:tcPr>
            <w:tcW w:w="1701" w:type="dxa"/>
            <w:shd w:val="clear" w:color="auto" w:fill="auto"/>
          </w:tcPr>
          <w:p w14:paraId="3DEB1F2F" w14:textId="77777777" w:rsidR="00BD4B25" w:rsidRPr="00BD4B25" w:rsidRDefault="00BD4B25" w:rsidP="00C13523">
            <w:pPr>
              <w:rPr>
                <w:rtl/>
              </w:rPr>
            </w:pPr>
            <w:r w:rsidRPr="00BD4B25">
              <w:rPr>
                <w:rtl/>
              </w:rPr>
              <w:t xml:space="preserve"> גביית העדות מהסטודנטית המתלוננת ומשתי סטודנטיות נוספות שנכחו באירוע. הסטודנטית מסרבת להגיש תלונה רשמית אבל מבקשת שנשוחח עם </w:t>
            </w:r>
            <w:proofErr w:type="spellStart"/>
            <w:r w:rsidRPr="00BD4B25">
              <w:rPr>
                <w:rtl/>
              </w:rPr>
              <w:t>הנילון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14:paraId="0018248C" w14:textId="77777777" w:rsidR="00BD4B25" w:rsidRPr="00BD4B25" w:rsidRDefault="00BD4B25" w:rsidP="00C13523">
            <w:pPr>
              <w:rPr>
                <w:rtl/>
              </w:rPr>
            </w:pPr>
            <w:proofErr w:type="spellStart"/>
            <w:r w:rsidRPr="00BD4B25">
              <w:rPr>
                <w:rtl/>
              </w:rPr>
              <w:t>הנילון</w:t>
            </w:r>
            <w:proofErr w:type="spellEnd"/>
            <w:r w:rsidRPr="00BD4B25">
              <w:rPr>
                <w:rtl/>
              </w:rPr>
              <w:t xml:space="preserve"> אינו דובר עברית זומן עם מנהל העבודה. נגבתה עדותו. טוען שנגיעה הייתה בלי כוונה תוך כדי עבודה.  </w:t>
            </w:r>
            <w:r w:rsidR="00BE61CC">
              <w:rPr>
                <w:rFonts w:hint="cs"/>
                <w:rtl/>
              </w:rPr>
              <w:t xml:space="preserve"> </w:t>
            </w:r>
            <w:r w:rsidRPr="00BD4B25">
              <w:rPr>
                <w:rtl/>
              </w:rPr>
              <w:t>לא הייתה הטרדה מינית. הוסבר לו התקנון למניעת הטרדה מינית והוזהר לנהוג בהתאם.</w:t>
            </w:r>
          </w:p>
        </w:tc>
        <w:tc>
          <w:tcPr>
            <w:tcW w:w="1237" w:type="dxa"/>
            <w:shd w:val="clear" w:color="auto" w:fill="auto"/>
          </w:tcPr>
          <w:p w14:paraId="393EB380" w14:textId="77777777" w:rsidR="00BD4B25" w:rsidRPr="00BD4B25" w:rsidRDefault="00BD4B2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35790886" w14:textId="77777777" w:rsidR="00BD4B25" w:rsidRPr="00BD4B25" w:rsidRDefault="00BD4B25" w:rsidP="001B247C">
            <w:pPr>
              <w:rPr>
                <w:rtl/>
              </w:rPr>
            </w:pPr>
          </w:p>
        </w:tc>
      </w:tr>
      <w:tr w:rsidR="0068531F" w:rsidRPr="00BD4B25" w14:paraId="682A45F2" w14:textId="77777777" w:rsidTr="00C13523">
        <w:tc>
          <w:tcPr>
            <w:tcW w:w="9356" w:type="dxa"/>
            <w:gridSpan w:val="8"/>
            <w:shd w:val="clear" w:color="auto" w:fill="D9D9D9"/>
          </w:tcPr>
          <w:p w14:paraId="26215799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87AA5" w:rsidRPr="00BD4B25" w14:paraId="12A0FEC2" w14:textId="77777777" w:rsidTr="00BD4B25">
        <w:tc>
          <w:tcPr>
            <w:tcW w:w="1276" w:type="dxa"/>
            <w:shd w:val="clear" w:color="auto" w:fill="auto"/>
          </w:tcPr>
          <w:p w14:paraId="38CA4C0D" w14:textId="77777777" w:rsidR="00B87AA5" w:rsidRPr="00B87AA5" w:rsidRDefault="00B87AA5" w:rsidP="00C13523">
            <w:pPr>
              <w:rPr>
                <w:rtl/>
              </w:rPr>
            </w:pPr>
            <w:r w:rsidRPr="00B87AA5">
              <w:rPr>
                <w:rtl/>
              </w:rPr>
              <w:t>סטודנטית כנגד רופא במרפאת סטודנטים</w:t>
            </w:r>
          </w:p>
        </w:tc>
        <w:tc>
          <w:tcPr>
            <w:tcW w:w="992" w:type="dxa"/>
          </w:tcPr>
          <w:p w14:paraId="43D46138" w14:textId="77777777" w:rsidR="00B87AA5" w:rsidRPr="00B87AA5" w:rsidRDefault="00B87AA5" w:rsidP="00C13523">
            <w:pPr>
              <w:rPr>
                <w:rtl/>
              </w:rPr>
            </w:pPr>
            <w:r w:rsidRPr="00B87AA5">
              <w:rPr>
                <w:rtl/>
              </w:rPr>
              <w:t>בדיקה הגובלת בהטרדה מינית</w:t>
            </w:r>
          </w:p>
        </w:tc>
        <w:tc>
          <w:tcPr>
            <w:tcW w:w="851" w:type="dxa"/>
            <w:shd w:val="clear" w:color="auto" w:fill="auto"/>
          </w:tcPr>
          <w:p w14:paraId="45A27AA9" w14:textId="77777777" w:rsidR="00B87AA5" w:rsidRPr="00B87AA5" w:rsidRDefault="00B87AA5" w:rsidP="00C13523">
            <w:pPr>
              <w:rPr>
                <w:rtl/>
              </w:rPr>
            </w:pPr>
            <w:r w:rsidRPr="00B87AA5">
              <w:rPr>
                <w:rtl/>
              </w:rPr>
              <w:t>5.6.18</w:t>
            </w:r>
          </w:p>
        </w:tc>
        <w:tc>
          <w:tcPr>
            <w:tcW w:w="850" w:type="dxa"/>
          </w:tcPr>
          <w:p w14:paraId="05486CA8" w14:textId="77777777" w:rsidR="00B87AA5" w:rsidRPr="00B87AA5" w:rsidRDefault="00B87AA5" w:rsidP="00C13523">
            <w:pPr>
              <w:rPr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14:paraId="467D128B" w14:textId="77777777" w:rsidR="00B87AA5" w:rsidRPr="00B87AA5" w:rsidRDefault="00B87AA5" w:rsidP="00C13523">
            <w:pPr>
              <w:rPr>
                <w:rtl/>
              </w:rPr>
            </w:pPr>
            <w:r w:rsidRPr="00B87AA5">
              <w:rPr>
                <w:rtl/>
              </w:rPr>
              <w:t xml:space="preserve"> גביית עדות מהסטודנטית. הסטודנטית מסרבת להגיש תלונה רשמית . מסרבת להיחשף בשמה אבל מבקשת שנשוחח עם הרופא למניעת מקרים דומים.</w:t>
            </w:r>
          </w:p>
        </w:tc>
        <w:tc>
          <w:tcPr>
            <w:tcW w:w="1173" w:type="dxa"/>
            <w:shd w:val="clear" w:color="auto" w:fill="auto"/>
          </w:tcPr>
          <w:p w14:paraId="473D2A19" w14:textId="77777777" w:rsidR="00B87AA5" w:rsidRPr="00B87AA5" w:rsidRDefault="00B87AA5" w:rsidP="00C13523">
            <w:pPr>
              <w:rPr>
                <w:rtl/>
              </w:rPr>
            </w:pPr>
            <w:r w:rsidRPr="00B87AA5">
              <w:rPr>
                <w:rtl/>
              </w:rPr>
              <w:t xml:space="preserve">הרופא איננו עובד האוניברסיטה. הנציבה העבירה את המידע לממונה  בקופת החולים ובקשה שישוחחו עם הרופא. </w:t>
            </w:r>
          </w:p>
        </w:tc>
        <w:tc>
          <w:tcPr>
            <w:tcW w:w="1237" w:type="dxa"/>
            <w:shd w:val="clear" w:color="auto" w:fill="auto"/>
          </w:tcPr>
          <w:p w14:paraId="1084E57D" w14:textId="77777777" w:rsidR="00B87AA5" w:rsidRPr="00BD4B25" w:rsidRDefault="00B87AA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5564AF2C" w14:textId="77777777" w:rsidR="00B87AA5" w:rsidRPr="00BD4B25" w:rsidRDefault="00B87AA5" w:rsidP="001B247C">
            <w:pPr>
              <w:rPr>
                <w:rtl/>
              </w:rPr>
            </w:pPr>
          </w:p>
        </w:tc>
      </w:tr>
      <w:tr w:rsidR="0068531F" w:rsidRPr="00BD4B25" w14:paraId="2AF69C66" w14:textId="77777777" w:rsidTr="00C13523">
        <w:tc>
          <w:tcPr>
            <w:tcW w:w="9356" w:type="dxa"/>
            <w:gridSpan w:val="8"/>
            <w:shd w:val="clear" w:color="auto" w:fill="D9D9D9"/>
          </w:tcPr>
          <w:p w14:paraId="455A0ECD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6506B2" w:rsidRPr="00BD4B25" w14:paraId="1E6A0427" w14:textId="77777777" w:rsidTr="00BD4B25">
        <w:tc>
          <w:tcPr>
            <w:tcW w:w="1276" w:type="dxa"/>
            <w:shd w:val="clear" w:color="auto" w:fill="auto"/>
          </w:tcPr>
          <w:p w14:paraId="51DACB4C" w14:textId="77777777" w:rsidR="006506B2" w:rsidRPr="00B87AA5" w:rsidRDefault="006506B2" w:rsidP="00C135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מרצה כנגד נותן שירות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נהג מונית</w:t>
            </w:r>
          </w:p>
        </w:tc>
        <w:tc>
          <w:tcPr>
            <w:tcW w:w="992" w:type="dxa"/>
          </w:tcPr>
          <w:p w14:paraId="51B5FF12" w14:textId="77777777" w:rsidR="006506B2" w:rsidRPr="00B87AA5" w:rsidRDefault="006506B2" w:rsidP="00C135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התבטאות וויכוחים בעלי </w:t>
            </w:r>
            <w:proofErr w:type="spellStart"/>
            <w:r>
              <w:rPr>
                <w:rFonts w:hint="cs"/>
                <w:rtl/>
              </w:rPr>
              <w:t>קונוטוציה</w:t>
            </w:r>
            <w:proofErr w:type="spellEnd"/>
            <w:r>
              <w:rPr>
                <w:rFonts w:hint="cs"/>
                <w:rtl/>
              </w:rPr>
              <w:t xml:space="preserve"> מינית בזמן הנסיעה</w:t>
            </w:r>
          </w:p>
        </w:tc>
        <w:tc>
          <w:tcPr>
            <w:tcW w:w="851" w:type="dxa"/>
            <w:shd w:val="clear" w:color="auto" w:fill="auto"/>
          </w:tcPr>
          <w:p w14:paraId="4E0734EC" w14:textId="77777777" w:rsidR="006506B2" w:rsidRPr="006506B2" w:rsidRDefault="006506B2" w:rsidP="00C13523">
            <w:pPr>
              <w:rPr>
                <w:sz w:val="18"/>
                <w:szCs w:val="18"/>
                <w:rtl/>
              </w:rPr>
            </w:pPr>
            <w:r w:rsidRPr="006506B2">
              <w:rPr>
                <w:rFonts w:hint="cs"/>
                <w:sz w:val="18"/>
                <w:szCs w:val="18"/>
                <w:rtl/>
              </w:rPr>
              <w:t>21.6.18</w:t>
            </w:r>
          </w:p>
        </w:tc>
        <w:tc>
          <w:tcPr>
            <w:tcW w:w="850" w:type="dxa"/>
          </w:tcPr>
          <w:p w14:paraId="05862458" w14:textId="77777777" w:rsidR="006506B2" w:rsidRPr="00B87AA5" w:rsidRDefault="006506B2" w:rsidP="00C13523">
            <w:pPr>
              <w:rPr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14:paraId="062CF8F2" w14:textId="77777777" w:rsidR="006506B2" w:rsidRPr="00B87AA5" w:rsidRDefault="006506B2" w:rsidP="00C135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המרצה ספרה שנהג המונית נוהג לדבר על דברים בעלי קונוטציה מינית. יוצר סביבה לא נעימה בזמן הנסיעה. סירבה להגיש תלונה או </w:t>
            </w:r>
            <w:r>
              <w:rPr>
                <w:rFonts w:hint="cs"/>
                <w:rtl/>
              </w:rPr>
              <w:lastRenderedPageBreak/>
              <w:t>להיחשף. מתנגדת שנשוחח עם נהג המונית.</w:t>
            </w:r>
          </w:p>
        </w:tc>
        <w:tc>
          <w:tcPr>
            <w:tcW w:w="1173" w:type="dxa"/>
            <w:shd w:val="clear" w:color="auto" w:fill="auto"/>
          </w:tcPr>
          <w:p w14:paraId="06571F81" w14:textId="77777777" w:rsidR="006506B2" w:rsidRPr="00B87AA5" w:rsidRDefault="006506B2" w:rsidP="00C1352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הוחלט לזמן את נהגי המוניות לשיחת ריענון בנושא של הנוהל למניעת </w:t>
            </w:r>
            <w:r>
              <w:rPr>
                <w:rFonts w:hint="cs"/>
                <w:rtl/>
              </w:rPr>
              <w:lastRenderedPageBreak/>
              <w:t>הטרדה מינית. וחידוד נהלי התנהגות. לכולם נשלח גם הנוהל בדוא"ל</w:t>
            </w:r>
          </w:p>
        </w:tc>
        <w:tc>
          <w:tcPr>
            <w:tcW w:w="1237" w:type="dxa"/>
            <w:shd w:val="clear" w:color="auto" w:fill="auto"/>
          </w:tcPr>
          <w:p w14:paraId="57604532" w14:textId="77777777" w:rsidR="006506B2" w:rsidRPr="00BD4B25" w:rsidRDefault="006506B2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234B64E2" w14:textId="77777777" w:rsidR="006506B2" w:rsidRPr="00BD4B25" w:rsidRDefault="006506B2" w:rsidP="001B247C">
            <w:pPr>
              <w:rPr>
                <w:rtl/>
              </w:rPr>
            </w:pPr>
          </w:p>
        </w:tc>
      </w:tr>
      <w:tr w:rsidR="0068531F" w:rsidRPr="00BD4B25" w14:paraId="531CD577" w14:textId="77777777" w:rsidTr="00C13523">
        <w:tc>
          <w:tcPr>
            <w:tcW w:w="9356" w:type="dxa"/>
            <w:gridSpan w:val="8"/>
            <w:shd w:val="clear" w:color="auto" w:fill="D9D9D9"/>
          </w:tcPr>
          <w:p w14:paraId="642DFBAC" w14:textId="77777777" w:rsidR="0068531F" w:rsidRPr="00BD4B25" w:rsidRDefault="0068531F" w:rsidP="001B247C">
            <w:pPr>
              <w:rPr>
                <w:rtl/>
              </w:rPr>
            </w:pPr>
          </w:p>
        </w:tc>
      </w:tr>
      <w:tr w:rsidR="00B87AA5" w:rsidRPr="00BD4B25" w14:paraId="4D4DDD00" w14:textId="77777777" w:rsidTr="00BD4B25">
        <w:tc>
          <w:tcPr>
            <w:tcW w:w="1276" w:type="dxa"/>
            <w:shd w:val="clear" w:color="auto" w:fill="auto"/>
          </w:tcPr>
          <w:p w14:paraId="14362A39" w14:textId="77777777" w:rsidR="00B87AA5" w:rsidRPr="00BD4B25" w:rsidRDefault="00B87AA5" w:rsidP="00CB34B6">
            <w:pPr>
              <w:rPr>
                <w:rtl/>
              </w:rPr>
            </w:pPr>
            <w:r w:rsidRPr="00BD4B25">
              <w:rPr>
                <w:rtl/>
              </w:rPr>
              <w:t>מידע מאחראית  על סטודנטית  כנגד עובד</w:t>
            </w:r>
          </w:p>
        </w:tc>
        <w:tc>
          <w:tcPr>
            <w:tcW w:w="992" w:type="dxa"/>
          </w:tcPr>
          <w:p w14:paraId="7CFE8713" w14:textId="77777777" w:rsidR="00B87AA5" w:rsidRPr="00BD4B25" w:rsidRDefault="00B87AA5" w:rsidP="00D25AAB">
            <w:pPr>
              <w:rPr>
                <w:rtl/>
              </w:rPr>
            </w:pPr>
            <w:r w:rsidRPr="00BD4B25">
              <w:rPr>
                <w:rtl/>
              </w:rPr>
              <w:t>התבטאות לא ראויה ואלימות מילולית</w:t>
            </w:r>
          </w:p>
        </w:tc>
        <w:tc>
          <w:tcPr>
            <w:tcW w:w="851" w:type="dxa"/>
            <w:shd w:val="clear" w:color="auto" w:fill="auto"/>
          </w:tcPr>
          <w:p w14:paraId="4B90D0D9" w14:textId="77777777" w:rsidR="00B87AA5" w:rsidRPr="00BD4B25" w:rsidRDefault="00B87AA5" w:rsidP="003449D5">
            <w:pPr>
              <w:rPr>
                <w:rtl/>
              </w:rPr>
            </w:pPr>
            <w:r w:rsidRPr="00BD4B25">
              <w:rPr>
                <w:rtl/>
              </w:rPr>
              <w:t>9.7.18</w:t>
            </w:r>
          </w:p>
        </w:tc>
        <w:tc>
          <w:tcPr>
            <w:tcW w:w="850" w:type="dxa"/>
          </w:tcPr>
          <w:p w14:paraId="0DA8F2DF" w14:textId="77777777" w:rsidR="00B87AA5" w:rsidRPr="00BD4B25" w:rsidRDefault="00B87AA5" w:rsidP="0096624F">
            <w:pPr>
              <w:rPr>
                <w:rtl/>
              </w:rPr>
            </w:pPr>
            <w:r w:rsidRPr="00BD4B25">
              <w:rPr>
                <w:rtl/>
              </w:rPr>
              <w:t>9.7.18</w:t>
            </w:r>
          </w:p>
        </w:tc>
        <w:tc>
          <w:tcPr>
            <w:tcW w:w="1701" w:type="dxa"/>
            <w:shd w:val="clear" w:color="auto" w:fill="auto"/>
          </w:tcPr>
          <w:p w14:paraId="257A06EA" w14:textId="77777777" w:rsidR="00B87AA5" w:rsidRPr="00BD4B25" w:rsidRDefault="00B87AA5" w:rsidP="00CB34B6">
            <w:pPr>
              <w:rPr>
                <w:rtl/>
              </w:rPr>
            </w:pPr>
            <w:r w:rsidRPr="00BD4B25">
              <w:rPr>
                <w:rtl/>
              </w:rPr>
              <w:t>אחראית  על סטודנטית פנתה לממונה על הטרדות מיניות לגבי מילים לא ראויות והתנהגות מילולית אלימה מצד עובד.  שוחחנו עם הסטודנטית. איננה רוצה להגיש תלונה או להיחשף</w:t>
            </w:r>
          </w:p>
        </w:tc>
        <w:tc>
          <w:tcPr>
            <w:tcW w:w="1173" w:type="dxa"/>
            <w:shd w:val="clear" w:color="auto" w:fill="auto"/>
          </w:tcPr>
          <w:p w14:paraId="556817CC" w14:textId="77777777" w:rsidR="00B87AA5" w:rsidRPr="00BD4B25" w:rsidRDefault="00B87AA5" w:rsidP="00B8738B">
            <w:pPr>
              <w:rPr>
                <w:rtl/>
              </w:rPr>
            </w:pPr>
            <w:r w:rsidRPr="00BD4B25">
              <w:rPr>
                <w:rtl/>
              </w:rPr>
              <w:t>ההתבטאויות אינן בקונוטציה מינית. אין הטרדה מינית . התנהגות בלתי הולמת המלצה להפנות תלונה  על כך  לגורם המתאים</w:t>
            </w:r>
          </w:p>
        </w:tc>
        <w:tc>
          <w:tcPr>
            <w:tcW w:w="1237" w:type="dxa"/>
            <w:shd w:val="clear" w:color="auto" w:fill="auto"/>
          </w:tcPr>
          <w:p w14:paraId="1565D051" w14:textId="77777777" w:rsidR="00B87AA5" w:rsidRPr="00BD4B25" w:rsidRDefault="00B87AA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7DF579C8" w14:textId="77777777" w:rsidR="00B87AA5" w:rsidRPr="00BD4B25" w:rsidRDefault="00B87AA5" w:rsidP="001B247C">
            <w:pPr>
              <w:rPr>
                <w:rtl/>
              </w:rPr>
            </w:pPr>
          </w:p>
        </w:tc>
      </w:tr>
      <w:tr w:rsidR="00B87AA5" w:rsidRPr="00BD4B25" w14:paraId="78652DB9" w14:textId="77777777" w:rsidTr="00BD4B25">
        <w:tc>
          <w:tcPr>
            <w:tcW w:w="1276" w:type="dxa"/>
            <w:shd w:val="clear" w:color="auto" w:fill="auto"/>
          </w:tcPr>
          <w:p w14:paraId="3F241FD8" w14:textId="77777777" w:rsidR="00B87AA5" w:rsidRPr="00BD4B25" w:rsidRDefault="00B87AA5" w:rsidP="00CB34B6">
            <w:pPr>
              <w:rPr>
                <w:rtl/>
              </w:rPr>
            </w:pPr>
          </w:p>
        </w:tc>
        <w:tc>
          <w:tcPr>
            <w:tcW w:w="992" w:type="dxa"/>
          </w:tcPr>
          <w:p w14:paraId="67E668F3" w14:textId="77777777" w:rsidR="00B87AA5" w:rsidRPr="00BD4B25" w:rsidRDefault="00B87AA5" w:rsidP="00D25AAB">
            <w:pPr>
              <w:rPr>
                <w:rtl/>
              </w:rPr>
            </w:pPr>
          </w:p>
        </w:tc>
        <w:tc>
          <w:tcPr>
            <w:tcW w:w="851" w:type="dxa"/>
            <w:shd w:val="clear" w:color="auto" w:fill="auto"/>
          </w:tcPr>
          <w:p w14:paraId="0D55170F" w14:textId="77777777" w:rsidR="00B87AA5" w:rsidRPr="00BD4B25" w:rsidRDefault="00B87AA5" w:rsidP="003449D5">
            <w:pPr>
              <w:rPr>
                <w:rtl/>
              </w:rPr>
            </w:pPr>
          </w:p>
        </w:tc>
        <w:tc>
          <w:tcPr>
            <w:tcW w:w="850" w:type="dxa"/>
          </w:tcPr>
          <w:p w14:paraId="146259B1" w14:textId="77777777" w:rsidR="00B87AA5" w:rsidRPr="00BD4B25" w:rsidRDefault="00B87AA5" w:rsidP="0096624F">
            <w:pPr>
              <w:rPr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14:paraId="1C179A78" w14:textId="77777777" w:rsidR="00B87AA5" w:rsidRPr="00BD4B25" w:rsidRDefault="00B87AA5" w:rsidP="00CB34B6">
            <w:pPr>
              <w:rPr>
                <w:rtl/>
              </w:rPr>
            </w:pPr>
          </w:p>
        </w:tc>
        <w:tc>
          <w:tcPr>
            <w:tcW w:w="1173" w:type="dxa"/>
            <w:shd w:val="clear" w:color="auto" w:fill="auto"/>
          </w:tcPr>
          <w:p w14:paraId="508DA5CA" w14:textId="77777777" w:rsidR="00B87AA5" w:rsidRPr="00BD4B25" w:rsidRDefault="00B87AA5" w:rsidP="00B8738B">
            <w:pPr>
              <w:rPr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14:paraId="651E1910" w14:textId="77777777" w:rsidR="00B87AA5" w:rsidRPr="00BD4B25" w:rsidRDefault="00B87AA5" w:rsidP="007E7048">
            <w:pPr>
              <w:rPr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4EB45D1E" w14:textId="77777777" w:rsidR="00B87AA5" w:rsidRPr="00BD4B25" w:rsidRDefault="00B87AA5" w:rsidP="001B247C">
            <w:pPr>
              <w:rPr>
                <w:rtl/>
              </w:rPr>
            </w:pPr>
          </w:p>
        </w:tc>
      </w:tr>
    </w:tbl>
    <w:p w14:paraId="5C980CA3" w14:textId="77777777" w:rsidR="00C86D06" w:rsidRPr="00BD4B25" w:rsidRDefault="00C86D06" w:rsidP="00B050AF">
      <w:pPr>
        <w:rPr>
          <w:rtl/>
        </w:rPr>
      </w:pPr>
    </w:p>
    <w:p w14:paraId="5029C1EC" w14:textId="77777777"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14:paraId="6D016C79" w14:textId="77777777" w:rsidR="004C04E2" w:rsidRDefault="004C04E2" w:rsidP="00B050AF">
      <w:pPr>
        <w:rPr>
          <w:rFonts w:cs="David" w:hint="cs"/>
          <w:sz w:val="26"/>
          <w:szCs w:val="26"/>
          <w:rtl/>
        </w:rPr>
      </w:pPr>
    </w:p>
    <w:p w14:paraId="6AAB53D1" w14:textId="77777777" w:rsidR="00747DFB" w:rsidRPr="0070031C" w:rsidRDefault="007E7048" w:rsidP="0049352A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</w:t>
      </w:r>
      <w:r w:rsidR="0049352A">
        <w:rPr>
          <w:rFonts w:cs="David" w:hint="cs"/>
          <w:sz w:val="26"/>
          <w:szCs w:val="26"/>
          <w:rtl/>
        </w:rPr>
        <w:t>באוניברסיטה קיים פורום של מרצות  שתחום התמחותן הוא במגדר והפעילות בכל מה שקשור למניעת הטרדה מינית באוניברסיטה בשיתוף פעולה עם הנציבה והממונות על הנושא.</w:t>
      </w:r>
    </w:p>
    <w:p w14:paraId="49BB6E7D" w14:textId="77777777"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A735A" w14:textId="77777777" w:rsidR="007932BD" w:rsidRDefault="007932BD" w:rsidP="00F122BE">
      <w:r>
        <w:separator/>
      </w:r>
    </w:p>
  </w:endnote>
  <w:endnote w:type="continuationSeparator" w:id="0">
    <w:p w14:paraId="7E3B40A5" w14:textId="77777777" w:rsidR="007932BD" w:rsidRDefault="007932BD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016F" w14:textId="77777777" w:rsidR="007932BD" w:rsidRDefault="007932BD" w:rsidP="00F122BE">
      <w:r>
        <w:separator/>
      </w:r>
    </w:p>
  </w:footnote>
  <w:footnote w:type="continuationSeparator" w:id="0">
    <w:p w14:paraId="11A0431A" w14:textId="77777777" w:rsidR="007932BD" w:rsidRDefault="007932BD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25BF" w14:textId="77777777"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 w14:anchorId="0985E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14:paraId="3A81E20F" w14:textId="77777777"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14:paraId="23CA32D7" w14:textId="77777777"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14:paraId="1F0D3055" w14:textId="77777777"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369856">
    <w:abstractNumId w:val="0"/>
  </w:num>
  <w:num w:numId="2" w16cid:durableId="193049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34A3"/>
    <w:rsid w:val="00035F1F"/>
    <w:rsid w:val="00042B7C"/>
    <w:rsid w:val="000701C1"/>
    <w:rsid w:val="00071CA6"/>
    <w:rsid w:val="00072B1D"/>
    <w:rsid w:val="000A512E"/>
    <w:rsid w:val="000B2E5B"/>
    <w:rsid w:val="000D0D94"/>
    <w:rsid w:val="000D2073"/>
    <w:rsid w:val="001104FF"/>
    <w:rsid w:val="0018031E"/>
    <w:rsid w:val="00181416"/>
    <w:rsid w:val="001A2809"/>
    <w:rsid w:val="001A6459"/>
    <w:rsid w:val="001B247C"/>
    <w:rsid w:val="001C09D3"/>
    <w:rsid w:val="001C540C"/>
    <w:rsid w:val="001D36AD"/>
    <w:rsid w:val="002100AC"/>
    <w:rsid w:val="00211370"/>
    <w:rsid w:val="00212A96"/>
    <w:rsid w:val="00247A86"/>
    <w:rsid w:val="00251BD2"/>
    <w:rsid w:val="00253C72"/>
    <w:rsid w:val="002738FF"/>
    <w:rsid w:val="002A20DC"/>
    <w:rsid w:val="002B3A19"/>
    <w:rsid w:val="002B5475"/>
    <w:rsid w:val="002D27CF"/>
    <w:rsid w:val="00324BAD"/>
    <w:rsid w:val="003274FC"/>
    <w:rsid w:val="003449D5"/>
    <w:rsid w:val="003723ED"/>
    <w:rsid w:val="00375FF7"/>
    <w:rsid w:val="00385FEC"/>
    <w:rsid w:val="003A2725"/>
    <w:rsid w:val="00455F7C"/>
    <w:rsid w:val="004644EF"/>
    <w:rsid w:val="00471D63"/>
    <w:rsid w:val="00481794"/>
    <w:rsid w:val="0049352A"/>
    <w:rsid w:val="004A4E6D"/>
    <w:rsid w:val="004A6D1A"/>
    <w:rsid w:val="004A7CB9"/>
    <w:rsid w:val="004C04E2"/>
    <w:rsid w:val="00507D16"/>
    <w:rsid w:val="00513BF7"/>
    <w:rsid w:val="005356D2"/>
    <w:rsid w:val="00536879"/>
    <w:rsid w:val="0054333D"/>
    <w:rsid w:val="00575D9C"/>
    <w:rsid w:val="00586E15"/>
    <w:rsid w:val="0059269D"/>
    <w:rsid w:val="00595494"/>
    <w:rsid w:val="005B0087"/>
    <w:rsid w:val="005D6AFE"/>
    <w:rsid w:val="005E7C90"/>
    <w:rsid w:val="00603A5E"/>
    <w:rsid w:val="00610A4C"/>
    <w:rsid w:val="00614746"/>
    <w:rsid w:val="00615CBA"/>
    <w:rsid w:val="0062546A"/>
    <w:rsid w:val="00644A47"/>
    <w:rsid w:val="006506B2"/>
    <w:rsid w:val="006513E6"/>
    <w:rsid w:val="006549C9"/>
    <w:rsid w:val="0068034B"/>
    <w:rsid w:val="0068531F"/>
    <w:rsid w:val="00690341"/>
    <w:rsid w:val="006957D5"/>
    <w:rsid w:val="006B049D"/>
    <w:rsid w:val="0070031C"/>
    <w:rsid w:val="007032ED"/>
    <w:rsid w:val="007038C5"/>
    <w:rsid w:val="0074396D"/>
    <w:rsid w:val="0074732C"/>
    <w:rsid w:val="00747DFB"/>
    <w:rsid w:val="0075313B"/>
    <w:rsid w:val="007932BD"/>
    <w:rsid w:val="007A27D3"/>
    <w:rsid w:val="007C1C48"/>
    <w:rsid w:val="007D494A"/>
    <w:rsid w:val="007E7048"/>
    <w:rsid w:val="007F3DF2"/>
    <w:rsid w:val="008066EC"/>
    <w:rsid w:val="00855313"/>
    <w:rsid w:val="00871544"/>
    <w:rsid w:val="00872736"/>
    <w:rsid w:val="008A0793"/>
    <w:rsid w:val="008D2DF3"/>
    <w:rsid w:val="008F4375"/>
    <w:rsid w:val="00907E6D"/>
    <w:rsid w:val="009152AC"/>
    <w:rsid w:val="00915670"/>
    <w:rsid w:val="009213DD"/>
    <w:rsid w:val="00924300"/>
    <w:rsid w:val="00945E88"/>
    <w:rsid w:val="0096624F"/>
    <w:rsid w:val="00976F0C"/>
    <w:rsid w:val="009972B3"/>
    <w:rsid w:val="009C4BF1"/>
    <w:rsid w:val="009D5AB1"/>
    <w:rsid w:val="009E54AB"/>
    <w:rsid w:val="009E75E8"/>
    <w:rsid w:val="009F26FD"/>
    <w:rsid w:val="00A67146"/>
    <w:rsid w:val="00AB1437"/>
    <w:rsid w:val="00AB7180"/>
    <w:rsid w:val="00AD1759"/>
    <w:rsid w:val="00B050AF"/>
    <w:rsid w:val="00B441CA"/>
    <w:rsid w:val="00B5340C"/>
    <w:rsid w:val="00B71E82"/>
    <w:rsid w:val="00B7378B"/>
    <w:rsid w:val="00B8738B"/>
    <w:rsid w:val="00B87AA5"/>
    <w:rsid w:val="00B93C6F"/>
    <w:rsid w:val="00BA259E"/>
    <w:rsid w:val="00BB04C0"/>
    <w:rsid w:val="00BC138A"/>
    <w:rsid w:val="00BC362C"/>
    <w:rsid w:val="00BD4B25"/>
    <w:rsid w:val="00BE61CC"/>
    <w:rsid w:val="00BF1A87"/>
    <w:rsid w:val="00BF4D96"/>
    <w:rsid w:val="00C13523"/>
    <w:rsid w:val="00C17833"/>
    <w:rsid w:val="00C26F44"/>
    <w:rsid w:val="00C36535"/>
    <w:rsid w:val="00C37616"/>
    <w:rsid w:val="00C5451F"/>
    <w:rsid w:val="00C86D06"/>
    <w:rsid w:val="00CB34B6"/>
    <w:rsid w:val="00CC060D"/>
    <w:rsid w:val="00CF1394"/>
    <w:rsid w:val="00D0508C"/>
    <w:rsid w:val="00D13CCC"/>
    <w:rsid w:val="00D15485"/>
    <w:rsid w:val="00D25AAB"/>
    <w:rsid w:val="00D42A21"/>
    <w:rsid w:val="00DA41CA"/>
    <w:rsid w:val="00DD2286"/>
    <w:rsid w:val="00DF7F5C"/>
    <w:rsid w:val="00E10A21"/>
    <w:rsid w:val="00E13CDC"/>
    <w:rsid w:val="00E25590"/>
    <w:rsid w:val="00E32C21"/>
    <w:rsid w:val="00E504EE"/>
    <w:rsid w:val="00E87AC0"/>
    <w:rsid w:val="00EA3BB4"/>
    <w:rsid w:val="00EB4B96"/>
    <w:rsid w:val="00EC1610"/>
    <w:rsid w:val="00EC58FF"/>
    <w:rsid w:val="00ED1B22"/>
    <w:rsid w:val="00EF79C7"/>
    <w:rsid w:val="00F122BE"/>
    <w:rsid w:val="00F47E19"/>
    <w:rsid w:val="00F653A2"/>
    <w:rsid w:val="00F70823"/>
    <w:rsid w:val="00F71130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4E0F81"/>
  <w15:chartTrackingRefBased/>
  <w15:docId w15:val="{BDCEB1FD-66FC-4E2E-89A4-3E269A89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1104F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rsid w:val="001104FF"/>
    <w:rPr>
      <w:rFonts w:ascii="Tahoma" w:hAnsi="Tahoma" w:cs="Tahoma"/>
      <w:sz w:val="16"/>
      <w:szCs w:val="16"/>
      <w:lang w:eastAsia="he-IL"/>
    </w:rPr>
  </w:style>
  <w:style w:type="paragraph" w:styleId="aa">
    <w:name w:val="Revision"/>
    <w:hidden/>
    <w:uiPriority w:val="99"/>
    <w:semiHidden/>
    <w:rsid w:val="0068034B"/>
    <w:rPr>
      <w:sz w:val="24"/>
      <w:szCs w:val="24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F60FC70-0379-4C8B-AF73-E75AB787D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0939F-926B-4859-A05C-C678B7B82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C16C8-3D51-4C1F-A212-4DAA4DA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D466CD-3E50-49E6-8D45-3D5BA58231D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A60F482-4FB8-4516-A255-34A28D4694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1206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/>
  </property>
  <property fmtid="{D5CDD505-2E9C-101B-9397-08002B2CF9AE}" pid="4" name="AutoNumber">
    <vt:lpwstr/>
  </property>
  <property fmtid="{D5CDD505-2E9C-101B-9397-08002B2CF9AE}" pid="5" name="SDDocumentSource">
    <vt:lpwstr/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/>
  </property>
  <property fmtid="{D5CDD505-2E9C-101B-9397-08002B2CF9AE}" pid="8" name="SDDocDate">
    <vt:lpwstr/>
  </property>
  <property fmtid="{D5CDD505-2E9C-101B-9397-08002B2CF9AE}" pid="9" name="SDHebDate">
    <vt:lpwstr/>
  </property>
  <property fmtid="{D5CDD505-2E9C-101B-9397-08002B2CF9AE}" pid="10" name="SDImportance">
    <vt:lpwstr/>
  </property>
  <property fmtid="{D5CDD505-2E9C-101B-9397-08002B2CF9AE}" pid="11" name="SDAuthor">
    <vt:lpwstr/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