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DFB" w:rsidRPr="0070031C" w:rsidRDefault="00747DFB" w:rsidP="00B050AF">
      <w:pPr>
        <w:pStyle w:val="a3"/>
        <w:tabs>
          <w:tab w:val="left" w:pos="720"/>
        </w:tabs>
        <w:rPr>
          <w:rFonts w:hint="cs"/>
          <w:noProof w:val="0"/>
          <w:sz w:val="26"/>
          <w:szCs w:val="26"/>
          <w:rtl/>
        </w:rPr>
      </w:pPr>
    </w:p>
    <w:p w:rsidR="00DA41CA" w:rsidRDefault="00DA41CA" w:rsidP="00B050AF">
      <w:pPr>
        <w:jc w:val="center"/>
        <w:rPr>
          <w:rFonts w:cs="David"/>
          <w:b/>
          <w:bCs/>
          <w:sz w:val="26"/>
          <w:szCs w:val="26"/>
          <w:u w:val="single"/>
          <w:rtl/>
        </w:rPr>
      </w:pPr>
    </w:p>
    <w:p w:rsidR="00747DFB" w:rsidRPr="00EB4B96" w:rsidRDefault="006B049D" w:rsidP="00B050AF">
      <w:pPr>
        <w:jc w:val="center"/>
        <w:rPr>
          <w:rFonts w:cs="David" w:hint="cs"/>
          <w:b/>
          <w:bCs/>
          <w:sz w:val="26"/>
          <w:szCs w:val="26"/>
          <w:u w:val="single"/>
          <w:rtl/>
        </w:rPr>
      </w:pPr>
      <w:r>
        <w:rPr>
          <w:rFonts w:cs="David" w:hint="cs"/>
          <w:b/>
          <w:bCs/>
          <w:sz w:val="26"/>
          <w:szCs w:val="26"/>
          <w:u w:val="single"/>
          <w:rtl/>
        </w:rPr>
        <w:t xml:space="preserve">דיווח לפי </w:t>
      </w:r>
      <w:r w:rsidR="0074396D" w:rsidRPr="00EB4B96">
        <w:rPr>
          <w:rFonts w:cs="David" w:hint="cs"/>
          <w:b/>
          <w:bCs/>
          <w:sz w:val="26"/>
          <w:szCs w:val="26"/>
          <w:u w:val="single"/>
          <w:rtl/>
        </w:rPr>
        <w:t>תקנות למניעת הטרדה מינית (חובת מעביד)</w:t>
      </w:r>
      <w:r w:rsidR="00C37616" w:rsidRPr="00EB4B96">
        <w:rPr>
          <w:rFonts w:cs="David" w:hint="cs"/>
          <w:b/>
          <w:bCs/>
          <w:sz w:val="26"/>
          <w:szCs w:val="26"/>
          <w:u w:val="single"/>
          <w:rtl/>
        </w:rPr>
        <w:t>, התשנ"ח-1998</w:t>
      </w:r>
    </w:p>
    <w:p w:rsidR="004644EF" w:rsidRDefault="004644EF" w:rsidP="00B050AF">
      <w:pPr>
        <w:rPr>
          <w:rFonts w:cs="David"/>
          <w:sz w:val="26"/>
          <w:szCs w:val="26"/>
          <w:rtl/>
        </w:rPr>
      </w:pPr>
    </w:p>
    <w:p w:rsidR="00B050AF" w:rsidRDefault="00B050AF" w:rsidP="00B050AF">
      <w:pPr>
        <w:spacing w:line="360" w:lineRule="auto"/>
        <w:rPr>
          <w:rFonts w:cs="David"/>
          <w:b/>
          <w:bCs/>
          <w:sz w:val="26"/>
          <w:szCs w:val="26"/>
          <w:u w:val="single"/>
          <w:rtl/>
        </w:rPr>
      </w:pPr>
    </w:p>
    <w:p w:rsidR="006B049D" w:rsidRDefault="00B050AF" w:rsidP="00B050AF">
      <w:pPr>
        <w:spacing w:line="360" w:lineRule="auto"/>
        <w:rPr>
          <w:rFonts w:cs="David"/>
          <w:sz w:val="26"/>
          <w:szCs w:val="26"/>
          <w:rtl/>
        </w:rPr>
      </w:pPr>
      <w:r>
        <w:rPr>
          <w:noProof/>
        </w:rPr>
        <w:pict>
          <v:shapetype id="_x0000_t202" coordsize="21600,21600" o:spt="202" path="m,l,21600r21600,l21600,xe">
            <v:stroke joinstyle="miter"/>
            <v:path gradientshapeok="t" o:connecttype="rect"/>
          </v:shapetype>
          <v:shape id="תיבת טקסט 2" o:spid="_x0000_s1026" type="#_x0000_t202" style="position:absolute;left:0;text-align:left;margin-left:-12.5pt;margin-top:29.7pt;width:419.45pt;height:95.45pt;flip:x;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">
            <v:textbox style="mso-next-textbox:#תיבת טקסט 2">
              <w:txbxContent>
                <w:p w:rsidR="00E3399E" w:rsidRDefault="00E3399E" w:rsidP="00B050AF">
                  <w:pPr>
                    <w:numPr>
                      <w:ilvl w:val="0"/>
                      <w:numId w:val="2"/>
                    </w:numPr>
                    <w:spacing w:line="360" w:lineRule="auto"/>
                    <w:rPr>
                      <w:rFonts w:cs="David"/>
                      <w:sz w:val="26"/>
                      <w:szCs w:val="26"/>
                      <w:rtl/>
                    </w:rPr>
                  </w:pPr>
                  <w:r>
                    <w:rPr>
                      <w:rFonts w:cs="David" w:hint="cs"/>
                      <w:sz w:val="26"/>
                      <w:szCs w:val="26"/>
                      <w:rtl/>
                    </w:rPr>
                    <w:t>ה</w:t>
                  </w:r>
                  <w:r w:rsidRPr="006B049D">
                    <w:rPr>
                      <w:rFonts w:cs="David" w:hint="cs"/>
                      <w:sz w:val="26"/>
                      <w:szCs w:val="26"/>
                      <w:rtl/>
                    </w:rPr>
                    <w:t>וועדה לקידום מעמד האישה ולשוויון מגדרי בכנסת</w:t>
                  </w:r>
                </w:p>
                <w:p w:rsidR="00E3399E" w:rsidRDefault="00E3399E" w:rsidP="00B050AF">
                  <w:pPr>
                    <w:numPr>
                      <w:ilvl w:val="0"/>
                      <w:numId w:val="2"/>
                    </w:numPr>
                    <w:spacing w:line="360" w:lineRule="auto"/>
                    <w:rPr>
                      <w:rFonts w:cs="David"/>
                      <w:sz w:val="26"/>
                      <w:szCs w:val="26"/>
                    </w:rPr>
                  </w:pPr>
                  <w:r>
                    <w:rPr>
                      <w:rFonts w:cs="David" w:hint="cs"/>
                      <w:sz w:val="26"/>
                      <w:szCs w:val="26"/>
                      <w:rtl/>
                    </w:rPr>
                    <w:t>ה</w:t>
                  </w:r>
                  <w:r w:rsidRPr="006B049D">
                    <w:rPr>
                      <w:rFonts w:cs="David" w:hint="cs"/>
                      <w:sz w:val="26"/>
                      <w:szCs w:val="26"/>
                      <w:rtl/>
                    </w:rPr>
                    <w:t>רשות לקידום מעמד האישה</w:t>
                  </w:r>
                </w:p>
                <w:p w:rsidR="00E3399E" w:rsidRDefault="00E3399E" w:rsidP="002161BC">
                  <w:pPr>
                    <w:numPr>
                      <w:ilvl w:val="0"/>
                      <w:numId w:val="2"/>
                    </w:numPr>
                    <w:spacing w:line="360" w:lineRule="auto"/>
                    <w:rPr>
                      <w:rFonts w:cs="David"/>
                      <w:sz w:val="26"/>
                      <w:szCs w:val="26"/>
                    </w:rPr>
                  </w:pPr>
                  <w:r>
                    <w:rPr>
                      <w:rFonts w:cs="David" w:hint="cs"/>
                      <w:sz w:val="26"/>
                      <w:szCs w:val="26"/>
                      <w:rtl/>
                    </w:rPr>
                    <w:t xml:space="preserve">המועצה להשכלה גבוהה/ </w:t>
                  </w:r>
                  <w:r w:rsidRPr="006B049D">
                    <w:rPr>
                      <w:rFonts w:cs="David" w:hint="cs"/>
                      <w:sz w:val="26"/>
                      <w:szCs w:val="26"/>
                      <w:rtl/>
                    </w:rPr>
                    <w:t>משרד ה</w:t>
                  </w:r>
                  <w:r>
                    <w:rPr>
                      <w:rFonts w:cs="David" w:hint="cs"/>
                      <w:sz w:val="26"/>
                      <w:szCs w:val="26"/>
                      <w:rtl/>
                    </w:rPr>
                    <w:t>עבודה, הרווחה והשירותים החברתיים</w:t>
                  </w:r>
                  <w:r w:rsidRPr="006B049D">
                    <w:rPr>
                      <w:rFonts w:cs="David" w:hint="cs"/>
                      <w:sz w:val="26"/>
                      <w:szCs w:val="26"/>
                      <w:rtl/>
                    </w:rPr>
                    <w:t>/ משרד החינוך/ משרד התרבות והספורט- לפי העניין</w:t>
                  </w:r>
                  <w:r>
                    <w:rPr>
                      <w:rFonts w:cs="David" w:hint="cs"/>
                      <w:sz w:val="26"/>
                      <w:szCs w:val="26"/>
                      <w:rtl/>
                    </w:rPr>
                    <w:t xml:space="preserve"> </w:t>
                  </w:r>
                  <w:r w:rsidRPr="00BB04C0">
                    <w:rPr>
                      <w:rFonts w:cs="David" w:hint="cs"/>
                      <w:sz w:val="20"/>
                      <w:szCs w:val="20"/>
                      <w:rtl/>
                    </w:rPr>
                    <w:t>(*מחק את המיותר)</w:t>
                  </w:r>
                </w:p>
                <w:p w:rsidR="00E3399E" w:rsidRPr="00B050AF" w:rsidRDefault="00E3399E" w:rsidP="00B050AF">
                  <w:pPr>
                    <w:rPr>
                      <w:cs/>
                    </w:rPr>
                  </w:pPr>
                </w:p>
              </w:txbxContent>
            </v:textbox>
            <w10:wrap type="square"/>
          </v:shape>
        </w:pict>
      </w:r>
      <w:r w:rsidR="006B049D">
        <w:rPr>
          <w:rFonts w:cs="David" w:hint="cs"/>
          <w:b/>
          <w:bCs/>
          <w:sz w:val="26"/>
          <w:szCs w:val="26"/>
          <w:u w:val="single"/>
          <w:rtl/>
        </w:rPr>
        <w:t>הדיווח מוגש</w:t>
      </w:r>
      <w:r>
        <w:rPr>
          <w:rFonts w:cs="David" w:hint="cs"/>
          <w:b/>
          <w:bCs/>
          <w:sz w:val="26"/>
          <w:szCs w:val="26"/>
          <w:u w:val="single"/>
          <w:rtl/>
        </w:rPr>
        <w:t xml:space="preserve"> לגורמים הבאים</w:t>
      </w:r>
      <w:r w:rsidR="006B049D">
        <w:rPr>
          <w:rFonts w:cs="David" w:hint="cs"/>
          <w:b/>
          <w:bCs/>
          <w:sz w:val="26"/>
          <w:szCs w:val="26"/>
          <w:u w:val="single"/>
          <w:rtl/>
        </w:rPr>
        <w:t xml:space="preserve">: </w:t>
      </w:r>
    </w:p>
    <w:p w:rsidR="006B049D" w:rsidRDefault="00B050AF" w:rsidP="00B050AF">
      <w:pPr>
        <w:spacing w:line="360" w:lineRule="auto"/>
        <w:rPr>
          <w:rFonts w:cs="David"/>
          <w:b/>
          <w:bCs/>
          <w:sz w:val="26"/>
          <w:szCs w:val="26"/>
          <w:u w:val="single"/>
          <w:rtl/>
        </w:rPr>
      </w:pPr>
      <w:r>
        <w:rPr>
          <w:noProof/>
        </w:rPr>
        <w:pict>
          <v:shape id="_x0000_s1027" type="#_x0000_t202" style="position:absolute;left:0;text-align:left;margin-left:-12.5pt;margin-top:33.8pt;width:419.45pt;height:422.55pt;flip:x;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uE8A4QwIAAGEEAAAO&#10;AAAAAAAAAAAAAAAAAC4CAABkcnMvZTJvRG9jLnhtbFBLAQItABQABgAIAAAAIQC9bN0P2wAAAAcB&#10;AAAPAAAAAAAAAAAAAAAAAJ0EAABkcnMvZG93bnJldi54bWxQSwUGAAAAAAQABADzAAAApQUAAAAA&#10;">
            <v:textbox style="mso-next-textbox:#_x0000_s1027">
              <w:txbxContent>
                <w:p w:rsidR="00E3399E" w:rsidRPr="009829ED" w:rsidRDefault="00E3399E" w:rsidP="00B050AF">
                  <w:pPr>
                    <w:spacing w:line="360" w:lineRule="auto"/>
                    <w:rPr>
                      <w:rFonts w:ascii="Arial" w:hAnsi="Arial" w:cs="Arial"/>
                      <w:sz w:val="26"/>
                      <w:szCs w:val="26"/>
                      <w:rtl/>
                    </w:rPr>
                  </w:pPr>
                </w:p>
                <w:p w:rsidR="00E3399E" w:rsidRPr="009829ED" w:rsidRDefault="00E3399E" w:rsidP="006516E9">
                  <w:pPr>
                    <w:spacing w:line="360" w:lineRule="auto"/>
                    <w:rPr>
                      <w:rFonts w:ascii="Arial" w:hAnsi="Arial" w:cs="Arial"/>
                      <w:sz w:val="26"/>
                      <w:szCs w:val="26"/>
                      <w:rtl/>
                    </w:rPr>
                  </w:pPr>
                  <w:r w:rsidRPr="009829ED">
                    <w:rPr>
                      <w:rFonts w:ascii="Arial" w:hAnsi="Arial" w:cs="Arial"/>
                      <w:b/>
                      <w:bCs/>
                      <w:sz w:val="26"/>
                      <w:szCs w:val="26"/>
                      <w:rtl/>
                    </w:rPr>
                    <w:t>שם המוסד</w:t>
                  </w:r>
                  <w:r w:rsidRPr="009829ED">
                    <w:rPr>
                      <w:rFonts w:ascii="Arial" w:hAnsi="Arial" w:cs="Arial"/>
                      <w:sz w:val="26"/>
                      <w:szCs w:val="26"/>
                      <w:rtl/>
                    </w:rPr>
                    <w:t xml:space="preserve">: </w:t>
                  </w:r>
                  <w:r w:rsidR="006516E9" w:rsidRPr="009829ED">
                    <w:rPr>
                      <w:rFonts w:ascii="Arial" w:hAnsi="Arial" w:cs="Arial"/>
                      <w:b/>
                      <w:bCs/>
                      <w:sz w:val="26"/>
                      <w:szCs w:val="26"/>
                      <w:rtl/>
                    </w:rPr>
                    <w:t>גורדון המכללה האקדמית לחינוך</w:t>
                  </w:r>
                </w:p>
                <w:p w:rsidR="00E3399E" w:rsidRPr="009829ED" w:rsidRDefault="00E3399E" w:rsidP="002D0413">
                  <w:pPr>
                    <w:spacing w:line="360" w:lineRule="auto"/>
                    <w:rPr>
                      <w:rFonts w:ascii="Arial" w:hAnsi="Arial" w:cs="Arial"/>
                      <w:b/>
                      <w:bCs/>
                      <w:sz w:val="26"/>
                      <w:szCs w:val="26"/>
                      <w:rtl/>
                    </w:rPr>
                  </w:pPr>
                  <w:r w:rsidRPr="009829ED">
                    <w:rPr>
                      <w:rFonts w:ascii="Arial" w:hAnsi="Arial" w:cs="Arial"/>
                      <w:sz w:val="26"/>
                      <w:szCs w:val="26"/>
                      <w:rtl/>
                    </w:rPr>
                    <w:t xml:space="preserve">מועד הגשת הדוח: </w:t>
                  </w:r>
                  <w:r w:rsidRPr="009829ED">
                    <w:rPr>
                      <w:rFonts w:ascii="Arial" w:hAnsi="Arial" w:cs="Arial"/>
                      <w:b/>
                      <w:bCs/>
                      <w:sz w:val="26"/>
                      <w:szCs w:val="26"/>
                      <w:rtl/>
                    </w:rPr>
                    <w:t xml:space="preserve">חודש אוקטובר </w:t>
                  </w:r>
                  <w:r w:rsidR="002D0413">
                    <w:rPr>
                      <w:rFonts w:ascii="Arial" w:hAnsi="Arial" w:cs="Arial" w:hint="cs"/>
                      <w:b/>
                      <w:bCs/>
                      <w:sz w:val="26"/>
                      <w:szCs w:val="26"/>
                      <w:rtl/>
                    </w:rPr>
                    <w:t>2018</w:t>
                  </w:r>
                </w:p>
                <w:p w:rsidR="00E3399E" w:rsidRPr="009829ED" w:rsidRDefault="00E3399E" w:rsidP="002D0413">
                  <w:pPr>
                    <w:spacing w:line="360" w:lineRule="auto"/>
                    <w:ind w:left="1440"/>
                    <w:rPr>
                      <w:rFonts w:ascii="Arial" w:hAnsi="Arial" w:cs="Arial"/>
                      <w:sz w:val="26"/>
                      <w:szCs w:val="26"/>
                      <w:rtl/>
                    </w:rPr>
                  </w:pPr>
                  <w:r w:rsidRPr="009829ED">
                    <w:rPr>
                      <w:rFonts w:ascii="Arial" w:hAnsi="Arial" w:cs="Arial"/>
                      <w:sz w:val="26"/>
                      <w:szCs w:val="26"/>
                      <w:rtl/>
                    </w:rPr>
                    <w:t xml:space="preserve">      הדיווח מתייחס לשנת הלימודים תשע"</w:t>
                  </w:r>
                  <w:r w:rsidR="002D0413">
                    <w:rPr>
                      <w:rFonts w:ascii="Arial" w:hAnsi="Arial" w:cs="Arial" w:hint="cs"/>
                      <w:sz w:val="26"/>
                      <w:szCs w:val="26"/>
                      <w:rtl/>
                    </w:rPr>
                    <w:t>ח</w:t>
                  </w:r>
                </w:p>
                <w:p w:rsidR="00E3399E" w:rsidRPr="009829ED" w:rsidRDefault="00E3399E" w:rsidP="00BF4D96">
                  <w:pPr>
                    <w:spacing w:line="360" w:lineRule="auto"/>
                    <w:rPr>
                      <w:rFonts w:ascii="Arial" w:hAnsi="Arial" w:cs="Arial"/>
                      <w:sz w:val="26"/>
                      <w:szCs w:val="26"/>
                      <w:rtl/>
                    </w:rPr>
                  </w:pPr>
                </w:p>
                <w:p w:rsidR="00E3399E" w:rsidRPr="009829ED" w:rsidRDefault="00E3399E" w:rsidP="002D0413">
                  <w:pPr>
                    <w:spacing w:line="360" w:lineRule="auto"/>
                    <w:rPr>
                      <w:rFonts w:ascii="Arial" w:hAnsi="Arial" w:cs="Arial"/>
                      <w:sz w:val="26"/>
                      <w:szCs w:val="26"/>
                      <w:rtl/>
                    </w:rPr>
                  </w:pPr>
                  <w:r w:rsidRPr="009829ED">
                    <w:rPr>
                      <w:rFonts w:ascii="Arial" w:hAnsi="Arial" w:cs="Arial"/>
                      <w:sz w:val="26"/>
                      <w:szCs w:val="26"/>
                      <w:rtl/>
                    </w:rPr>
                    <w:t xml:space="preserve">מספר הסטודנטים שלמדו במוסד בשנת הלימודים האקדמית אליה מתייחס הדיווח: </w:t>
                  </w:r>
                  <w:r w:rsidR="003F7647">
                    <w:rPr>
                      <w:rFonts w:ascii="Arial" w:hAnsi="Arial" w:cs="Arial" w:hint="cs"/>
                      <w:sz w:val="26"/>
                      <w:szCs w:val="26"/>
                      <w:rtl/>
                    </w:rPr>
                    <w:t>3352</w:t>
                  </w:r>
                </w:p>
                <w:p w:rsidR="00E3399E" w:rsidRPr="009829ED" w:rsidRDefault="00E3399E" w:rsidP="00BF4D96">
                  <w:pPr>
                    <w:spacing w:line="360" w:lineRule="auto"/>
                    <w:rPr>
                      <w:rFonts w:ascii="Arial" w:hAnsi="Arial" w:cs="Arial"/>
                      <w:sz w:val="26"/>
                      <w:szCs w:val="26"/>
                      <w:rtl/>
                    </w:rPr>
                  </w:pPr>
                </w:p>
                <w:p w:rsidR="00E3399E" w:rsidRPr="009829ED" w:rsidRDefault="00E3399E" w:rsidP="006516E9">
                  <w:pPr>
                    <w:spacing w:line="360" w:lineRule="auto"/>
                    <w:rPr>
                      <w:rFonts w:ascii="Arial" w:hAnsi="Arial" w:cs="Arial"/>
                      <w:b/>
                      <w:bCs/>
                      <w:sz w:val="26"/>
                      <w:szCs w:val="26"/>
                      <w:rtl/>
                    </w:rPr>
                  </w:pPr>
                  <w:r w:rsidRPr="009829ED">
                    <w:rPr>
                      <w:rFonts w:ascii="Arial" w:hAnsi="Arial" w:cs="Arial"/>
                      <w:sz w:val="26"/>
                      <w:szCs w:val="26"/>
                      <w:rtl/>
                    </w:rPr>
                    <w:t xml:space="preserve">מספר האחראים למניעת הטרדה מינית במוסד, שמם ותפקידם: </w:t>
                  </w:r>
                  <w:r w:rsidRPr="009829ED">
                    <w:rPr>
                      <w:rFonts w:ascii="Arial" w:hAnsi="Arial" w:cs="Arial"/>
                      <w:b/>
                      <w:bCs/>
                      <w:sz w:val="26"/>
                      <w:szCs w:val="26"/>
                      <w:rtl/>
                    </w:rPr>
                    <w:t xml:space="preserve">שתי </w:t>
                  </w:r>
                  <w:r w:rsidR="006516E9" w:rsidRPr="009829ED">
                    <w:rPr>
                      <w:rFonts w:ascii="Arial" w:hAnsi="Arial" w:cs="Arial"/>
                      <w:b/>
                      <w:bCs/>
                      <w:sz w:val="26"/>
                      <w:szCs w:val="26"/>
                      <w:rtl/>
                    </w:rPr>
                    <w:t>ממונות</w:t>
                  </w:r>
                  <w:r w:rsidRPr="009829ED">
                    <w:rPr>
                      <w:rFonts w:ascii="Arial" w:hAnsi="Arial" w:cs="Arial"/>
                      <w:b/>
                      <w:bCs/>
                      <w:sz w:val="26"/>
                      <w:szCs w:val="26"/>
                      <w:rtl/>
                    </w:rPr>
                    <w:t xml:space="preserve"> למניעת הטרדה מינית: ד"ר יפעת רוטנברג-תדמור, דיקנית הסטודנטים וד"ר מרב מדמוני אזולאי, יועצת המכללה.</w:t>
                  </w:r>
                </w:p>
                <w:p w:rsidR="00E3399E" w:rsidRPr="009829ED" w:rsidRDefault="00E3399E" w:rsidP="00BF4D96">
                  <w:pPr>
                    <w:spacing w:line="360" w:lineRule="auto"/>
                    <w:rPr>
                      <w:rFonts w:ascii="Arial" w:hAnsi="Arial" w:cs="Arial"/>
                      <w:sz w:val="26"/>
                      <w:szCs w:val="26"/>
                      <w:rtl/>
                    </w:rPr>
                  </w:pPr>
                </w:p>
                <w:p w:rsidR="00E3399E" w:rsidRPr="009829ED" w:rsidRDefault="00E3399E" w:rsidP="001C2444">
                  <w:pPr>
                    <w:spacing w:line="360" w:lineRule="auto"/>
                    <w:rPr>
                      <w:rFonts w:ascii="Arial" w:hAnsi="Arial" w:cs="Arial"/>
                      <w:b/>
                      <w:bCs/>
                      <w:sz w:val="26"/>
                      <w:szCs w:val="26"/>
                      <w:rtl/>
                    </w:rPr>
                  </w:pPr>
                  <w:r w:rsidRPr="009829ED">
                    <w:rPr>
                      <w:rFonts w:ascii="Arial" w:hAnsi="Arial" w:cs="Arial"/>
                      <w:sz w:val="26"/>
                      <w:szCs w:val="26"/>
                      <w:rtl/>
                    </w:rPr>
                    <w:t>האחראי/ם עברו בסמוך למינוים השתלמות בהיקף של</w:t>
                  </w:r>
                  <w:r w:rsidR="000B562C">
                    <w:rPr>
                      <w:rFonts w:ascii="Arial" w:hAnsi="Arial" w:cs="Arial" w:hint="cs"/>
                      <w:sz w:val="26"/>
                      <w:szCs w:val="26"/>
                      <w:rtl/>
                    </w:rPr>
                    <w:t xml:space="preserve"> השתלמות בהיקף של 18 שעות בסמוך למינוי ומידי שנה ב</w:t>
                  </w:r>
                  <w:r w:rsidRPr="009829ED">
                    <w:rPr>
                      <w:rFonts w:ascii="Arial" w:hAnsi="Arial" w:cs="Arial"/>
                      <w:sz w:val="26"/>
                      <w:szCs w:val="26"/>
                      <w:rtl/>
                    </w:rPr>
                    <w:t xml:space="preserve"> </w:t>
                  </w:r>
                  <w:r w:rsidR="006516E9" w:rsidRPr="009829ED">
                    <w:rPr>
                      <w:rFonts w:ascii="Arial" w:hAnsi="Arial" w:cs="Arial" w:hint="cs"/>
                      <w:b/>
                      <w:bCs/>
                      <w:sz w:val="26"/>
                      <w:szCs w:val="26"/>
                      <w:rtl/>
                    </w:rPr>
                    <w:t xml:space="preserve">5 </w:t>
                  </w:r>
                  <w:r w:rsidRPr="009829ED">
                    <w:rPr>
                      <w:rFonts w:ascii="Arial" w:hAnsi="Arial" w:cs="Arial"/>
                      <w:b/>
                      <w:bCs/>
                      <w:sz w:val="26"/>
                      <w:szCs w:val="26"/>
                      <w:rtl/>
                    </w:rPr>
                    <w:t xml:space="preserve">שעות </w:t>
                  </w:r>
                  <w:r w:rsidR="006516E9" w:rsidRPr="009829ED">
                    <w:rPr>
                      <w:rFonts w:ascii="Arial" w:hAnsi="Arial" w:cs="Arial" w:hint="cs"/>
                      <w:b/>
                      <w:bCs/>
                      <w:sz w:val="26"/>
                      <w:szCs w:val="26"/>
                      <w:rtl/>
                    </w:rPr>
                    <w:t xml:space="preserve">, </w:t>
                  </w:r>
                  <w:r w:rsidR="000B562C">
                    <w:rPr>
                      <w:rFonts w:ascii="Arial" w:hAnsi="Arial" w:cs="Arial" w:hint="cs"/>
                      <w:b/>
                      <w:bCs/>
                      <w:sz w:val="26"/>
                      <w:szCs w:val="26"/>
                      <w:rtl/>
                    </w:rPr>
                    <w:t>השתלמויות</w:t>
                  </w:r>
                  <w:r w:rsidR="006516E9" w:rsidRPr="009829ED">
                    <w:rPr>
                      <w:rFonts w:ascii="Arial" w:hAnsi="Arial" w:cs="Arial" w:hint="cs"/>
                      <w:b/>
                      <w:bCs/>
                      <w:sz w:val="26"/>
                      <w:szCs w:val="26"/>
                      <w:rtl/>
                    </w:rPr>
                    <w:t xml:space="preserve"> שנערכו</w:t>
                  </w:r>
                  <w:r w:rsidR="000B562C">
                    <w:rPr>
                      <w:rFonts w:ascii="Arial" w:hAnsi="Arial" w:cs="Arial" w:hint="cs"/>
                      <w:b/>
                      <w:bCs/>
                      <w:sz w:val="26"/>
                      <w:szCs w:val="26"/>
                      <w:rtl/>
                    </w:rPr>
                    <w:t>ת</w:t>
                  </w:r>
                  <w:r w:rsidR="006516E9" w:rsidRPr="009829ED">
                    <w:rPr>
                      <w:rFonts w:ascii="Arial" w:hAnsi="Arial" w:cs="Arial" w:hint="cs"/>
                      <w:b/>
                      <w:bCs/>
                      <w:sz w:val="26"/>
                      <w:szCs w:val="26"/>
                      <w:rtl/>
                    </w:rPr>
                    <w:t xml:space="preserve"> באוניברסיטת תל אביב, במקלט לנשים</w:t>
                  </w:r>
                  <w:r w:rsidR="000B562C">
                    <w:rPr>
                      <w:rFonts w:ascii="Arial" w:hAnsi="Arial" w:cs="Arial" w:hint="cs"/>
                      <w:b/>
                      <w:bCs/>
                      <w:sz w:val="26"/>
                      <w:szCs w:val="26"/>
                      <w:rtl/>
                    </w:rPr>
                    <w:t xml:space="preserve"> מוכות</w:t>
                  </w:r>
                  <w:r w:rsidR="006516E9" w:rsidRPr="009829ED">
                    <w:rPr>
                      <w:rFonts w:ascii="Arial" w:hAnsi="Arial" w:cs="Arial" w:hint="cs"/>
                      <w:b/>
                      <w:bCs/>
                      <w:sz w:val="26"/>
                      <w:szCs w:val="26"/>
                      <w:rtl/>
                    </w:rPr>
                    <w:t xml:space="preserve"> (חיפה) בלשכת המסחר</w:t>
                  </w:r>
                  <w:r w:rsidR="000B562C">
                    <w:rPr>
                      <w:rFonts w:ascii="Arial" w:hAnsi="Arial" w:cs="Arial" w:hint="cs"/>
                      <w:b/>
                      <w:bCs/>
                      <w:sz w:val="26"/>
                      <w:szCs w:val="26"/>
                      <w:rtl/>
                    </w:rPr>
                    <w:t xml:space="preserve"> וע"י משרד בן ארי, </w:t>
                  </w:r>
                  <w:proofErr w:type="spellStart"/>
                  <w:r w:rsidR="000B562C">
                    <w:rPr>
                      <w:rFonts w:ascii="Arial" w:hAnsi="Arial" w:cs="Arial" w:hint="cs"/>
                      <w:b/>
                      <w:bCs/>
                      <w:sz w:val="26"/>
                      <w:szCs w:val="26"/>
                      <w:rtl/>
                    </w:rPr>
                    <w:t>פיש</w:t>
                  </w:r>
                  <w:proofErr w:type="spellEnd"/>
                  <w:r w:rsidR="000B562C">
                    <w:rPr>
                      <w:rFonts w:ascii="Arial" w:hAnsi="Arial" w:cs="Arial" w:hint="cs"/>
                      <w:b/>
                      <w:bCs/>
                      <w:sz w:val="26"/>
                      <w:szCs w:val="26"/>
                      <w:rtl/>
                    </w:rPr>
                    <w:t xml:space="preserve"> סבן </w:t>
                  </w:r>
                  <w:proofErr w:type="spellStart"/>
                  <w:r w:rsidR="000B562C">
                    <w:rPr>
                      <w:rFonts w:ascii="Arial" w:hAnsi="Arial" w:cs="Arial" w:hint="cs"/>
                      <w:b/>
                      <w:bCs/>
                      <w:sz w:val="26"/>
                      <w:szCs w:val="26"/>
                      <w:rtl/>
                    </w:rPr>
                    <w:t>ושות</w:t>
                  </w:r>
                  <w:proofErr w:type="spellEnd"/>
                  <w:r w:rsidR="000B562C">
                    <w:rPr>
                      <w:rFonts w:ascii="Arial" w:hAnsi="Arial" w:cs="Arial" w:hint="cs"/>
                      <w:b/>
                      <w:bCs/>
                      <w:sz w:val="26"/>
                      <w:szCs w:val="26"/>
                      <w:rtl/>
                    </w:rPr>
                    <w:t>'</w:t>
                  </w:r>
                  <w:r w:rsidR="001C2444">
                    <w:rPr>
                      <w:rFonts w:ascii="Arial" w:hAnsi="Arial" w:cs="Arial" w:hint="cs"/>
                      <w:b/>
                      <w:bCs/>
                      <w:sz w:val="26"/>
                      <w:szCs w:val="26"/>
                      <w:rtl/>
                    </w:rPr>
                    <w:t xml:space="preserve"> עורכי דין ונוטריונים</w:t>
                  </w:r>
                  <w:r w:rsidR="000B562C">
                    <w:rPr>
                      <w:rFonts w:ascii="Arial" w:hAnsi="Arial" w:cs="Arial" w:hint="cs"/>
                      <w:b/>
                      <w:bCs/>
                      <w:sz w:val="26"/>
                      <w:szCs w:val="26"/>
                      <w:rtl/>
                    </w:rPr>
                    <w:t xml:space="preserve"> (חיפה)</w:t>
                  </w:r>
                </w:p>
                <w:p w:rsidR="00E3399E" w:rsidRPr="009829ED" w:rsidRDefault="00E3399E" w:rsidP="00BF4D96">
                  <w:pPr>
                    <w:spacing w:line="360" w:lineRule="auto"/>
                    <w:rPr>
                      <w:rFonts w:ascii="Arial" w:hAnsi="Arial" w:cs="Arial"/>
                      <w:sz w:val="26"/>
                      <w:szCs w:val="26"/>
                      <w:rtl/>
                    </w:rPr>
                  </w:pPr>
                </w:p>
                <w:p w:rsidR="00E3399E" w:rsidRPr="009829ED" w:rsidRDefault="00E3399E" w:rsidP="00BF4D96">
                  <w:pPr>
                    <w:spacing w:line="360" w:lineRule="auto"/>
                    <w:rPr>
                      <w:rFonts w:ascii="Arial" w:hAnsi="Arial" w:cs="Arial"/>
                      <w:sz w:val="26"/>
                      <w:szCs w:val="26"/>
                      <w:rtl/>
                    </w:rPr>
                  </w:pPr>
                </w:p>
                <w:p w:rsidR="006516E9" w:rsidRPr="009829ED" w:rsidRDefault="006516E9" w:rsidP="002A20DC">
                  <w:pPr>
                    <w:spacing w:line="360" w:lineRule="auto"/>
                    <w:rPr>
                      <w:rFonts w:ascii="Arial" w:hAnsi="Arial" w:cs="Arial"/>
                      <w:sz w:val="26"/>
                      <w:szCs w:val="26"/>
                      <w:rtl/>
                    </w:rPr>
                  </w:pPr>
                </w:p>
                <w:p w:rsidR="00E3399E" w:rsidRPr="009829ED" w:rsidRDefault="00E3399E" w:rsidP="002A20DC">
                  <w:pPr>
                    <w:spacing w:line="360" w:lineRule="auto"/>
                    <w:rPr>
                      <w:rFonts w:ascii="Arial" w:hAnsi="Arial" w:cs="Arial"/>
                      <w:sz w:val="26"/>
                      <w:szCs w:val="26"/>
                      <w:rtl/>
                    </w:rPr>
                  </w:pPr>
                  <w:r w:rsidRPr="009829ED">
                    <w:rPr>
                      <w:rFonts w:ascii="Arial" w:hAnsi="Arial" w:cs="Arial"/>
                      <w:sz w:val="26"/>
                      <w:szCs w:val="26"/>
                      <w:rtl/>
                    </w:rPr>
                    <w:t>פירוט עיקרי ההשתלמות: חידוד החוק והחידוש לחוק. העלאת מקרים מייצגים לדיון והעלאת מקרים מהתמודדות הממונות עצמן.</w:t>
                  </w:r>
                </w:p>
                <w:p w:rsidR="00E3399E" w:rsidRPr="009829ED" w:rsidRDefault="00E3399E" w:rsidP="00BF4D96">
                  <w:pPr>
                    <w:spacing w:line="360" w:lineRule="auto"/>
                    <w:rPr>
                      <w:rFonts w:ascii="Arial" w:hAnsi="Arial" w:cs="Arial"/>
                      <w:sz w:val="26"/>
                      <w:szCs w:val="26"/>
                      <w:rtl/>
                    </w:rPr>
                  </w:pPr>
                </w:p>
                <w:p w:rsidR="00E3399E" w:rsidRPr="009829ED" w:rsidRDefault="00E3399E" w:rsidP="00BF4D96">
                  <w:pPr>
                    <w:spacing w:line="360" w:lineRule="auto"/>
                    <w:rPr>
                      <w:rFonts w:ascii="Arial" w:hAnsi="Arial" w:cs="Arial"/>
                      <w:cs/>
                    </w:rPr>
                  </w:pPr>
                </w:p>
              </w:txbxContent>
            </v:textbox>
            <w10:wrap type="square"/>
          </v:shape>
        </w:pict>
      </w:r>
      <w:r w:rsidR="006B049D" w:rsidRPr="006B049D">
        <w:rPr>
          <w:rFonts w:cs="David" w:hint="cs"/>
          <w:b/>
          <w:bCs/>
          <w:sz w:val="26"/>
          <w:szCs w:val="26"/>
          <w:u w:val="single"/>
          <w:rtl/>
        </w:rPr>
        <w:t>פרטים כללים</w:t>
      </w:r>
      <w:r w:rsidR="006B049D">
        <w:rPr>
          <w:rFonts w:cs="David" w:hint="cs"/>
          <w:b/>
          <w:bCs/>
          <w:sz w:val="26"/>
          <w:szCs w:val="26"/>
          <w:u w:val="single"/>
          <w:rtl/>
        </w:rPr>
        <w:t>:</w:t>
      </w:r>
    </w:p>
    <w:p w:rsidR="004C04E2" w:rsidRPr="00C86D06" w:rsidRDefault="000D0D94" w:rsidP="00C86D06">
      <w:pPr>
        <w:rPr>
          <w:rFonts w:cs="David" w:hint="cs"/>
          <w:b/>
          <w:bCs/>
          <w:sz w:val="26"/>
          <w:szCs w:val="26"/>
          <w:rtl/>
        </w:rPr>
      </w:pPr>
      <w:r w:rsidRPr="00C86D06">
        <w:rPr>
          <w:rFonts w:cs="David" w:hint="cs"/>
          <w:b/>
          <w:bCs/>
          <w:sz w:val="26"/>
          <w:szCs w:val="26"/>
          <w:u w:val="single"/>
          <w:rtl/>
        </w:rPr>
        <w:t xml:space="preserve">פעילויות </w:t>
      </w:r>
      <w:r w:rsidR="004C04E2" w:rsidRPr="00C86D06">
        <w:rPr>
          <w:rFonts w:cs="David" w:hint="cs"/>
          <w:b/>
          <w:bCs/>
          <w:sz w:val="26"/>
          <w:szCs w:val="26"/>
          <w:u w:val="single"/>
          <w:rtl/>
        </w:rPr>
        <w:t>הדרכה והסברה</w:t>
      </w:r>
      <w:r w:rsidR="002A20DC" w:rsidRPr="00C86D06">
        <w:rPr>
          <w:rFonts w:cs="David" w:hint="cs"/>
          <w:b/>
          <w:bCs/>
          <w:sz w:val="26"/>
          <w:szCs w:val="26"/>
          <w:u w:val="single"/>
          <w:rtl/>
        </w:rPr>
        <w:t xml:space="preserve"> שנקט המוסד </w:t>
      </w:r>
      <w:r w:rsidR="004C04E2" w:rsidRPr="00C86D06">
        <w:rPr>
          <w:rFonts w:cs="David" w:hint="cs"/>
          <w:b/>
          <w:bCs/>
          <w:sz w:val="26"/>
          <w:szCs w:val="26"/>
          <w:u w:val="single"/>
          <w:rtl/>
        </w:rPr>
        <w:t>שעניינן</w:t>
      </w:r>
      <w:r w:rsidR="002A20DC" w:rsidRPr="00C86D06">
        <w:rPr>
          <w:rFonts w:cs="David" w:hint="cs"/>
          <w:b/>
          <w:bCs/>
          <w:sz w:val="26"/>
          <w:szCs w:val="26"/>
          <w:u w:val="single"/>
          <w:rtl/>
        </w:rPr>
        <w:t xml:space="preserve"> </w:t>
      </w:r>
      <w:r w:rsidR="004C04E2" w:rsidRPr="00C86D06">
        <w:rPr>
          <w:rFonts w:cs="David" w:hint="cs"/>
          <w:b/>
          <w:bCs/>
          <w:sz w:val="26"/>
          <w:szCs w:val="26"/>
          <w:u w:val="single"/>
          <w:rtl/>
        </w:rPr>
        <w:t>הטרדה מינית</w:t>
      </w:r>
      <w:r w:rsidR="00C86D06">
        <w:rPr>
          <w:rFonts w:cs="David" w:hint="cs"/>
          <w:b/>
          <w:bCs/>
          <w:sz w:val="26"/>
          <w:szCs w:val="26"/>
          <w:u w:val="single"/>
          <w:rtl/>
        </w:rPr>
        <w:t xml:space="preserve"> והתנכלות</w:t>
      </w:r>
      <w:r w:rsidR="002A20DC" w:rsidRPr="00C86D06">
        <w:rPr>
          <w:rFonts w:cs="David" w:hint="cs"/>
          <w:b/>
          <w:bCs/>
          <w:sz w:val="26"/>
          <w:szCs w:val="26"/>
          <w:u w:val="single"/>
          <w:rtl/>
        </w:rPr>
        <w:t>:</w:t>
      </w:r>
    </w:p>
    <w:p w:rsidR="002A20DC" w:rsidRDefault="002A20DC" w:rsidP="00B050AF">
      <w:pPr>
        <w:rPr>
          <w:rFonts w:cs="David"/>
          <w:sz w:val="26"/>
          <w:szCs w:val="26"/>
          <w:rtl/>
        </w:rPr>
      </w:pPr>
      <w:r>
        <w:rPr>
          <w:noProof/>
        </w:rPr>
        <w:lastRenderedPageBreak/>
        <w:pict>
          <v:shape id="_x0000_s1028" type="#_x0000_t202" style="position:absolute;left:0;text-align:left;margin-left:0;margin-top:27.7pt;width:410.6pt;height:494.95pt;flip:x;z-index:251658240;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L5QwIAAGE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ZzQL5QwIAAGEEAAAO&#10;AAAAAAAAAAAAAAAAAC4CAABkcnMvZTJvRG9jLnhtbFBLAQItABQABgAIAAAAIQC9bN0P2wAAAAcB&#10;AAAPAAAAAAAAAAAAAAAAAJ0EAABkcnMvZG93bnJldi54bWxQSwUGAAAAAAQABADzAAAApQUAAAAA&#10;">
            <v:textbox style="mso-next-textbox:#_x0000_s1028">
              <w:txbxContent>
                <w:p w:rsidR="00E3399E" w:rsidRDefault="00E3399E" w:rsidP="002A20DC">
                  <w:pPr>
                    <w:rPr>
                      <w:rFonts w:cs="David"/>
                      <w:sz w:val="26"/>
                      <w:szCs w:val="26"/>
                      <w:rtl/>
                    </w:rPr>
                  </w:pPr>
                </w:p>
                <w:p w:rsidR="00E3399E" w:rsidRDefault="00E3399E" w:rsidP="00C86D06">
                  <w:pPr>
                    <w:rPr>
                      <w:rFonts w:cs="David"/>
                      <w:sz w:val="26"/>
                      <w:szCs w:val="26"/>
                      <w:rtl/>
                    </w:rPr>
                  </w:pPr>
                  <w:r>
                    <w:rPr>
                      <w:rFonts w:cs="David" w:hint="cs"/>
                      <w:sz w:val="26"/>
                      <w:szCs w:val="26"/>
                      <w:rtl/>
                    </w:rPr>
                    <w:t xml:space="preserve">פירוט פעולות הדרכה והסברה* שהועברו לסגל המוסד (מנהלי ואקדמי) ותדירותן: </w:t>
                  </w:r>
                </w:p>
                <w:p w:rsidR="00E3399E" w:rsidRPr="00B538E7" w:rsidRDefault="006516E9" w:rsidP="006516E9">
                  <w:pPr>
                    <w:rPr>
                      <w:rFonts w:cs="Arial"/>
                      <w:b/>
                      <w:bCs/>
                      <w:sz w:val="26"/>
                      <w:szCs w:val="26"/>
                      <w:rtl/>
                    </w:rPr>
                  </w:pPr>
                  <w:r w:rsidRPr="00B538E7">
                    <w:rPr>
                      <w:rFonts w:cs="Arial" w:hint="cs"/>
                      <w:b/>
                      <w:bCs/>
                      <w:sz w:val="26"/>
                      <w:szCs w:val="26"/>
                      <w:rtl/>
                    </w:rPr>
                    <w:t>לסגל המנהלי- פעם בשנה- הרצאה, הסבר, דיון, הצגת מקרים, גורמים מטפלים, הצגת התקנון, הצגת התיקון לחוק. כמו כן, הצגת התקנון וחידושו ברחבי המכללה.</w:t>
                  </w:r>
                </w:p>
                <w:p w:rsidR="006516E9" w:rsidRPr="006516E9" w:rsidRDefault="006516E9" w:rsidP="002A20DC">
                  <w:pPr>
                    <w:rPr>
                      <w:rFonts w:cs="Arial"/>
                      <w:sz w:val="26"/>
                      <w:szCs w:val="26"/>
                      <w:rtl/>
                    </w:rPr>
                  </w:pPr>
                </w:p>
                <w:p w:rsidR="00E3399E" w:rsidRDefault="00E3399E" w:rsidP="006516E9">
                  <w:pPr>
                    <w:rPr>
                      <w:rFonts w:cs="David"/>
                      <w:sz w:val="26"/>
                      <w:szCs w:val="26"/>
                      <w:rtl/>
                    </w:rPr>
                  </w:pPr>
                  <w:r>
                    <w:rPr>
                      <w:rFonts w:cs="David" w:hint="cs"/>
                      <w:sz w:val="26"/>
                      <w:szCs w:val="26"/>
                      <w:rtl/>
                    </w:rPr>
                    <w:t xml:space="preserve">פירוט פעולות הדרכה והסברה* שהועברו לסטודנטים ולתלמידים ותדירותן: </w:t>
                  </w:r>
                </w:p>
                <w:p w:rsidR="006516E9" w:rsidRPr="00B538E7" w:rsidRDefault="006516E9" w:rsidP="006516E9">
                  <w:pPr>
                    <w:rPr>
                      <w:rFonts w:cs="Arial"/>
                      <w:b/>
                      <w:bCs/>
                      <w:sz w:val="26"/>
                      <w:szCs w:val="26"/>
                      <w:rtl/>
                    </w:rPr>
                  </w:pPr>
                  <w:r w:rsidRPr="00B538E7">
                    <w:rPr>
                      <w:rFonts w:cs="Arial" w:hint="cs"/>
                      <w:b/>
                      <w:bCs/>
                      <w:sz w:val="26"/>
                      <w:szCs w:val="26"/>
                      <w:rtl/>
                    </w:rPr>
                    <w:t>פעם בשנה- הרצאה, הסבר, דיון, הצגת מקרים, גורמים מטפלים, הצגת התקנון, הצגת התיקון לחוק. כמו כן, הצגת התקנון וחידושו ברחבי המכללה.</w:t>
                  </w:r>
                </w:p>
                <w:p w:rsidR="006516E9" w:rsidRPr="00B538E7" w:rsidRDefault="006516E9" w:rsidP="006516E9">
                  <w:pPr>
                    <w:rPr>
                      <w:rFonts w:cs="Arial"/>
                      <w:b/>
                      <w:bCs/>
                      <w:sz w:val="26"/>
                      <w:szCs w:val="26"/>
                      <w:rtl/>
                    </w:rPr>
                  </w:pPr>
                </w:p>
                <w:p w:rsidR="006516E9" w:rsidRDefault="006516E9" w:rsidP="006516E9">
                  <w:pPr>
                    <w:rPr>
                      <w:rFonts w:cs="David"/>
                      <w:sz w:val="26"/>
                      <w:szCs w:val="26"/>
                      <w:rtl/>
                    </w:rPr>
                  </w:pPr>
                </w:p>
                <w:p w:rsidR="006516E9" w:rsidRDefault="006516E9" w:rsidP="006516E9">
                  <w:pPr>
                    <w:rPr>
                      <w:rFonts w:cs="David" w:hint="cs"/>
                      <w:sz w:val="26"/>
                      <w:szCs w:val="26"/>
                      <w:rtl/>
                    </w:rPr>
                  </w:pPr>
                </w:p>
                <w:p w:rsidR="00E3399E" w:rsidRDefault="00E3399E" w:rsidP="002A20DC">
                  <w:pPr>
                    <w:rPr>
                      <w:rFonts w:cs="David" w:hint="cs"/>
                      <w:sz w:val="26"/>
                      <w:szCs w:val="26"/>
                      <w:rtl/>
                    </w:rPr>
                  </w:pPr>
                </w:p>
                <w:p w:rsidR="00E3399E" w:rsidRPr="00BB04C0" w:rsidRDefault="00E3399E" w:rsidP="00C86D06">
                  <w:pPr>
                    <w:rPr>
                      <w:rFonts w:cs="David" w:hint="cs"/>
                      <w:sz w:val="22"/>
                      <w:szCs w:val="22"/>
                      <w:rtl/>
                    </w:rPr>
                  </w:pPr>
                  <w:r w:rsidRPr="00BB04C0">
                    <w:rPr>
                      <w:rFonts w:cs="David" w:hint="cs"/>
                      <w:sz w:val="22"/>
                      <w:szCs w:val="22"/>
                      <w:rtl/>
                    </w:rPr>
                    <w:t>(*יש לפרט, בין השאר, כיצד נערכו הפעולות- באמצעות כנסים/הדרכות/לומדה ממוחשבת וכיוצ"ב)</w:t>
                  </w:r>
                </w:p>
                <w:p w:rsidR="00E3399E" w:rsidRPr="00BB04C0" w:rsidRDefault="00E3399E" w:rsidP="002A20DC">
                  <w:pPr>
                    <w:rPr>
                      <w:rFonts w:cs="David" w:hint="cs"/>
                      <w:sz w:val="22"/>
                      <w:szCs w:val="22"/>
                      <w:rtl/>
                    </w:rPr>
                  </w:pPr>
                </w:p>
                <w:p w:rsidR="00E3399E" w:rsidRDefault="00E3399E" w:rsidP="002A20DC">
                  <w:pPr>
                    <w:rPr>
                      <w:rFonts w:cs="David" w:hint="cs"/>
                      <w:sz w:val="26"/>
                      <w:szCs w:val="26"/>
                      <w:rtl/>
                    </w:rPr>
                  </w:pPr>
                </w:p>
                <w:p w:rsidR="00E3399E" w:rsidRDefault="00E3399E" w:rsidP="00BB04C0">
                  <w:pPr>
                    <w:jc w:val="both"/>
                    <w:rPr>
                      <w:rFonts w:cs="David"/>
                      <w:sz w:val="26"/>
                      <w:szCs w:val="26"/>
                      <w:rtl/>
                    </w:rPr>
                  </w:pPr>
                  <w:r>
                    <w:rPr>
                      <w:rFonts w:cs="David" w:hint="cs"/>
                      <w:sz w:val="26"/>
                      <w:szCs w:val="26"/>
                      <w:rtl/>
                    </w:rPr>
                    <w:t xml:space="preserve">פירוט הפעולות שנקט המוסד על מנת להביא לידיעת כל תלמיד, סטודנט ועובד חדש את הוראות החוק, התקנות והתקנון לפי תקנה 9(א1)(2) לתקנות למניעת הטרדה מינית (חובות מעביד), התשנ"ח-1998: </w:t>
                  </w:r>
                </w:p>
                <w:p w:rsidR="00E3399E" w:rsidRPr="00B538E7" w:rsidRDefault="006516E9" w:rsidP="00BB04C0">
                  <w:pPr>
                    <w:jc w:val="both"/>
                    <w:rPr>
                      <w:rFonts w:cs="Arial" w:hint="cs"/>
                      <w:b/>
                      <w:bCs/>
                      <w:sz w:val="26"/>
                      <w:szCs w:val="26"/>
                      <w:rtl/>
                    </w:rPr>
                  </w:pPr>
                  <w:r w:rsidRPr="00B538E7">
                    <w:rPr>
                      <w:rFonts w:cs="Arial" w:hint="cs"/>
                      <w:b/>
                      <w:bCs/>
                      <w:sz w:val="26"/>
                      <w:szCs w:val="26"/>
                      <w:rtl/>
                    </w:rPr>
                    <w:t>פרסום התקנון באתר המכללה.</w:t>
                  </w:r>
                </w:p>
                <w:p w:rsidR="006516E9" w:rsidRPr="00B538E7" w:rsidRDefault="006516E9" w:rsidP="00BB04C0">
                  <w:pPr>
                    <w:jc w:val="both"/>
                    <w:rPr>
                      <w:rFonts w:cs="Arial" w:hint="cs"/>
                      <w:b/>
                      <w:bCs/>
                      <w:sz w:val="26"/>
                      <w:szCs w:val="26"/>
                      <w:rtl/>
                    </w:rPr>
                  </w:pPr>
                  <w:r w:rsidRPr="00B538E7">
                    <w:rPr>
                      <w:rFonts w:cs="Arial" w:hint="cs"/>
                      <w:b/>
                      <w:bCs/>
                      <w:sz w:val="26"/>
                      <w:szCs w:val="26"/>
                      <w:rtl/>
                    </w:rPr>
                    <w:t>החתמת העובדים בחוזה העסקתם על קריאת התקנון.</w:t>
                  </w:r>
                </w:p>
                <w:p w:rsidR="006516E9" w:rsidRPr="00B538E7" w:rsidRDefault="006516E9" w:rsidP="00BB04C0">
                  <w:pPr>
                    <w:jc w:val="both"/>
                    <w:rPr>
                      <w:rFonts w:cs="Arial"/>
                      <w:b/>
                      <w:bCs/>
                      <w:cs/>
                    </w:rPr>
                  </w:pPr>
                  <w:r w:rsidRPr="00B538E7">
                    <w:rPr>
                      <w:rFonts w:cs="Arial" w:hint="cs"/>
                      <w:b/>
                      <w:bCs/>
                      <w:sz w:val="26"/>
                      <w:szCs w:val="26"/>
                      <w:rtl/>
                    </w:rPr>
                    <w:t xml:space="preserve">החתמת הסטודנטים, דרך </w:t>
                  </w:r>
                  <w:r w:rsidR="00185F62">
                    <w:rPr>
                      <w:rFonts w:cs="Arial" w:hint="cs"/>
                      <w:b/>
                      <w:bCs/>
                      <w:rtl/>
                      <w:cs/>
                    </w:rPr>
                    <w:t>חלק "הפקת מסמכים" במערכות המחשוב של המכללה באזור האישי של הסטודנט.</w:t>
                  </w:r>
                </w:p>
                <w:p w:rsidR="00580528" w:rsidRDefault="00580528"/>
              </w:txbxContent>
            </v:textbox>
            <w10:wrap type="square"/>
          </v:shape>
        </w:pict>
      </w:r>
    </w:p>
    <w:p w:rsidR="002A20DC" w:rsidRDefault="002A20DC" w:rsidP="00B050AF">
      <w:pPr>
        <w:rPr>
          <w:rFonts w:cs="David" w:hint="cs"/>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18031E" w:rsidRDefault="0018031E" w:rsidP="00B050AF">
      <w:pPr>
        <w:rPr>
          <w:rFonts w:cs="David"/>
          <w:sz w:val="26"/>
          <w:szCs w:val="26"/>
          <w:u w:val="single"/>
          <w:rtl/>
        </w:rPr>
      </w:pPr>
    </w:p>
    <w:p w:rsidR="00212A96" w:rsidRPr="0018031E" w:rsidRDefault="00212A96" w:rsidP="00B050AF">
      <w:pPr>
        <w:rPr>
          <w:rFonts w:cs="David" w:hint="cs"/>
          <w:b/>
          <w:bCs/>
          <w:sz w:val="26"/>
          <w:szCs w:val="26"/>
          <w:u w:val="single"/>
          <w:rtl/>
        </w:rPr>
      </w:pPr>
      <w:r w:rsidRPr="0018031E">
        <w:rPr>
          <w:rFonts w:cs="David" w:hint="cs"/>
          <w:b/>
          <w:bCs/>
          <w:sz w:val="26"/>
          <w:szCs w:val="26"/>
          <w:u w:val="single"/>
          <w:rtl/>
        </w:rPr>
        <w:t>תלונות על הטרדה מינית</w:t>
      </w:r>
      <w:r w:rsidR="0018031E" w:rsidRPr="0018031E">
        <w:rPr>
          <w:rFonts w:cs="David" w:hint="cs"/>
          <w:b/>
          <w:bCs/>
          <w:sz w:val="26"/>
          <w:szCs w:val="26"/>
          <w:u w:val="single"/>
          <w:rtl/>
        </w:rPr>
        <w:t xml:space="preserve"> </w:t>
      </w:r>
      <w:r w:rsidR="0018031E" w:rsidRPr="0018031E">
        <w:rPr>
          <w:rFonts w:cs="David"/>
          <w:b/>
          <w:bCs/>
          <w:sz w:val="26"/>
          <w:szCs w:val="26"/>
          <w:u w:val="single"/>
          <w:rtl/>
        </w:rPr>
        <w:t>–</w:t>
      </w:r>
      <w:r w:rsidR="0018031E" w:rsidRPr="0018031E">
        <w:rPr>
          <w:rFonts w:cs="David" w:hint="cs"/>
          <w:b/>
          <w:bCs/>
          <w:sz w:val="26"/>
          <w:szCs w:val="26"/>
          <w:u w:val="single"/>
          <w:rtl/>
        </w:rPr>
        <w:t xml:space="preserve"> פירוט ואופן הטיפול:</w:t>
      </w:r>
    </w:p>
    <w:p w:rsidR="00212A96" w:rsidRDefault="00BC362C" w:rsidP="00B050AF">
      <w:pPr>
        <w:rPr>
          <w:rFonts w:cs="David" w:hint="cs"/>
          <w:sz w:val="26"/>
          <w:szCs w:val="26"/>
          <w:rtl/>
        </w:rPr>
      </w:pPr>
      <w:r>
        <w:rPr>
          <w:noProof/>
        </w:rPr>
        <w:lastRenderedPageBreak/>
        <w:pict>
          <v:shape id="_x0000_s1029" type="#_x0000_t202" style="position:absolute;left:0;text-align:left;margin-left:-16.9pt;margin-top:21.35pt;width:420.55pt;height:136.3pt;flip:x;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">
            <v:textbox>
              <w:txbxContent>
                <w:p w:rsidR="00E3399E" w:rsidRDefault="00E3399E" w:rsidP="00BC362C">
                  <w:pPr>
                    <w:rPr>
                      <w:rFonts w:cs="David"/>
                      <w:sz w:val="26"/>
                      <w:szCs w:val="26"/>
                      <w:rtl/>
                    </w:rPr>
                  </w:pPr>
                </w:p>
                <w:p w:rsidR="00E3399E" w:rsidRDefault="00E3399E" w:rsidP="00BC362C">
                  <w:pPr>
                    <w:spacing w:line="360" w:lineRule="auto"/>
                    <w:rPr>
                      <w:rFonts w:cs="David"/>
                      <w:sz w:val="26"/>
                      <w:szCs w:val="26"/>
                      <w:rtl/>
                    </w:rPr>
                  </w:pPr>
                </w:p>
                <w:p w:rsidR="00E3399E" w:rsidRPr="00B538E7" w:rsidRDefault="00E3399E" w:rsidP="003F7647">
                  <w:pPr>
                    <w:spacing w:line="360" w:lineRule="auto"/>
                    <w:rPr>
                      <w:rFonts w:cs="David"/>
                      <w:b/>
                      <w:bCs/>
                      <w:sz w:val="26"/>
                      <w:szCs w:val="26"/>
                      <w:rtl/>
                    </w:rPr>
                  </w:pPr>
                  <w:r>
                    <w:rPr>
                      <w:rFonts w:cs="David" w:hint="cs"/>
                      <w:sz w:val="26"/>
                      <w:szCs w:val="26"/>
                      <w:rtl/>
                    </w:rPr>
                    <w:t xml:space="preserve">מספר הפניות לאחראי בעניין הטרדה מינית: </w:t>
                  </w:r>
                  <w:r w:rsidR="003F7647">
                    <w:rPr>
                      <w:rFonts w:cs="David" w:hint="cs"/>
                      <w:b/>
                      <w:bCs/>
                      <w:sz w:val="26"/>
                      <w:szCs w:val="26"/>
                      <w:rtl/>
                    </w:rPr>
                    <w:t>פנייה אחת</w:t>
                  </w:r>
                </w:p>
                <w:p w:rsidR="00E3399E" w:rsidRPr="00B538E7" w:rsidRDefault="00E3399E" w:rsidP="00E3399E">
                  <w:pPr>
                    <w:spacing w:line="360" w:lineRule="auto"/>
                    <w:rPr>
                      <w:rFonts w:cs="David"/>
                      <w:b/>
                      <w:bCs/>
                      <w:sz w:val="26"/>
                      <w:szCs w:val="26"/>
                      <w:rtl/>
                    </w:rPr>
                  </w:pPr>
                  <w:r>
                    <w:rPr>
                      <w:rFonts w:cs="David" w:hint="cs"/>
                      <w:sz w:val="26"/>
                      <w:szCs w:val="26"/>
                      <w:rtl/>
                    </w:rPr>
                    <w:t xml:space="preserve">מספר שמועות, פניות ותלונות אנונימיות שהגיעו לאחראי: </w:t>
                  </w:r>
                  <w:r w:rsidRPr="00B538E7">
                    <w:rPr>
                      <w:rFonts w:cs="David" w:hint="cs"/>
                      <w:b/>
                      <w:bCs/>
                      <w:sz w:val="26"/>
                      <w:szCs w:val="26"/>
                      <w:rtl/>
                    </w:rPr>
                    <w:t>לא היו שמועות/פניות אנונימיות</w:t>
                  </w:r>
                </w:p>
                <w:p w:rsidR="00E3399E" w:rsidRPr="00B538E7" w:rsidRDefault="00E3399E" w:rsidP="003F7647">
                  <w:pPr>
                    <w:spacing w:line="360" w:lineRule="auto"/>
                    <w:rPr>
                      <w:rFonts w:cs="David"/>
                      <w:b/>
                      <w:bCs/>
                      <w:sz w:val="26"/>
                      <w:szCs w:val="26"/>
                      <w:rtl/>
                    </w:rPr>
                  </w:pPr>
                  <w:r>
                    <w:rPr>
                      <w:rFonts w:cs="David" w:hint="cs"/>
                      <w:sz w:val="26"/>
                      <w:szCs w:val="26"/>
                      <w:rtl/>
                    </w:rPr>
                    <w:t xml:space="preserve">מספר התלונות שהוגשו לאחראי: </w:t>
                  </w:r>
                  <w:r w:rsidR="003F7647">
                    <w:rPr>
                      <w:rFonts w:cs="David" w:hint="cs"/>
                      <w:b/>
                      <w:bCs/>
                      <w:sz w:val="26"/>
                      <w:szCs w:val="26"/>
                      <w:rtl/>
                    </w:rPr>
                    <w:t>אחת</w:t>
                  </w:r>
                </w:p>
                <w:p w:rsidR="00E3399E" w:rsidRDefault="00E3399E" w:rsidP="00BC362C">
                  <w:pPr>
                    <w:spacing w:line="360" w:lineRule="auto"/>
                    <w:rPr>
                      <w:rFonts w:cs="David" w:hint="cs"/>
                      <w:sz w:val="26"/>
                      <w:szCs w:val="26"/>
                      <w:rtl/>
                    </w:rPr>
                  </w:pPr>
                </w:p>
                <w:p w:rsidR="00E3399E" w:rsidRDefault="00E3399E" w:rsidP="00BC362C">
                  <w:pPr>
                    <w:spacing w:line="360" w:lineRule="auto"/>
                    <w:rPr>
                      <w:rFonts w:cs="David" w:hint="cs"/>
                      <w:sz w:val="26"/>
                      <w:szCs w:val="26"/>
                      <w:rtl/>
                    </w:rPr>
                  </w:pPr>
                </w:p>
                <w:p w:rsidR="00E3399E" w:rsidRDefault="00E3399E" w:rsidP="00DA41CA">
                  <w:pPr>
                    <w:spacing w:line="360" w:lineRule="auto"/>
                    <w:rPr>
                      <w:cs/>
                    </w:rPr>
                  </w:pPr>
                </w:p>
              </w:txbxContent>
            </v:textbox>
            <w10:wrap type="square"/>
          </v:shape>
        </w:pict>
      </w:r>
    </w:p>
    <w:p w:rsidR="00C86D06" w:rsidRDefault="00C86D06" w:rsidP="00B050AF">
      <w:pPr>
        <w:rPr>
          <w:rFonts w:cs="David"/>
          <w:sz w:val="26"/>
          <w:szCs w:val="26"/>
          <w:rtl/>
        </w:rPr>
      </w:pPr>
    </w:p>
    <w:p w:rsidR="00C86D06" w:rsidRDefault="00C86D06" w:rsidP="00B050AF">
      <w:pPr>
        <w:rPr>
          <w:rFonts w:cs="David"/>
          <w:sz w:val="26"/>
          <w:szCs w:val="26"/>
          <w:rtl/>
        </w:rPr>
      </w:pPr>
    </w:p>
    <w:p w:rsidR="00C86D06" w:rsidRPr="007E7048" w:rsidRDefault="00DA41CA" w:rsidP="00B050AF">
      <w:pPr>
        <w:rPr>
          <w:rFonts w:cs="David"/>
          <w:b/>
          <w:bCs/>
          <w:sz w:val="26"/>
          <w:szCs w:val="26"/>
          <w:u w:val="single"/>
          <w:rtl/>
        </w:rPr>
      </w:pPr>
      <w:r w:rsidRPr="007E7048">
        <w:rPr>
          <w:rFonts w:cs="David" w:hint="cs"/>
          <w:b/>
          <w:bCs/>
          <w:sz w:val="26"/>
          <w:szCs w:val="26"/>
          <w:u w:val="single"/>
          <w:rtl/>
        </w:rPr>
        <w:t>פירוט לגבי אופן הטיפול בתלונות:</w:t>
      </w:r>
    </w:p>
    <w:p w:rsidR="00BC362C" w:rsidRDefault="00BC362C" w:rsidP="00B050AF">
      <w:pPr>
        <w:rPr>
          <w:rFonts w:cs="David"/>
          <w:sz w:val="26"/>
          <w:szCs w:val="26"/>
          <w:rtl/>
        </w:rPr>
      </w:pPr>
    </w:p>
    <w:p w:rsidR="00BC362C" w:rsidRDefault="00BC362C" w:rsidP="00B050AF">
      <w:pPr>
        <w:rPr>
          <w:rFonts w:cs="David"/>
          <w:sz w:val="26"/>
          <w:szCs w:val="26"/>
          <w:rtl/>
        </w:rPr>
      </w:pPr>
    </w:p>
    <w:p w:rsidR="00C86D06" w:rsidRDefault="00C86D06" w:rsidP="00B050AF">
      <w:pPr>
        <w:rPr>
          <w:rFonts w:cs="David"/>
          <w:sz w:val="26"/>
          <w:szCs w:val="26"/>
          <w:rtl/>
        </w:rPr>
      </w:pPr>
    </w:p>
    <w:tbl>
      <w:tblPr>
        <w:bidiVisual/>
        <w:tblW w:w="935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134"/>
        <w:gridCol w:w="992"/>
        <w:gridCol w:w="992"/>
        <w:gridCol w:w="1418"/>
        <w:gridCol w:w="1031"/>
        <w:gridCol w:w="1237"/>
        <w:gridCol w:w="1276"/>
      </w:tblGrid>
      <w:tr w:rsidR="00E25590" w:rsidRPr="00EA3BB4" w:rsidTr="00E25590">
        <w:tc>
          <w:tcPr>
            <w:tcW w:w="1276" w:type="dxa"/>
            <w:shd w:val="clear" w:color="auto" w:fill="auto"/>
          </w:tcPr>
          <w:p w:rsidR="00E25590" w:rsidRDefault="00E25590" w:rsidP="0096624F">
            <w:pPr>
              <w:rPr>
                <w:rFonts w:cs="David"/>
                <w:sz w:val="26"/>
                <w:szCs w:val="26"/>
                <w:rtl/>
              </w:rPr>
            </w:pPr>
            <w:r>
              <w:rPr>
                <w:rFonts w:cs="David" w:hint="cs"/>
                <w:sz w:val="26"/>
                <w:szCs w:val="26"/>
                <w:rtl/>
              </w:rPr>
              <w:t>ה</w:t>
            </w:r>
            <w:r w:rsidRPr="00EA3BB4">
              <w:rPr>
                <w:rFonts w:cs="David" w:hint="cs"/>
                <w:sz w:val="26"/>
                <w:szCs w:val="26"/>
                <w:rtl/>
              </w:rPr>
              <w:t>מעורבים</w:t>
            </w:r>
            <w:r>
              <w:rPr>
                <w:rFonts w:cs="David" w:hint="cs"/>
                <w:sz w:val="26"/>
                <w:szCs w:val="26"/>
                <w:rtl/>
              </w:rPr>
              <w:t xml:space="preserve"> במקרה נשוא התלונה </w:t>
            </w:r>
            <w:r>
              <w:rPr>
                <w:rFonts w:cs="David"/>
                <w:sz w:val="26"/>
                <w:szCs w:val="26"/>
                <w:rtl/>
              </w:rPr>
              <w:t>–</w:t>
            </w:r>
            <w:r>
              <w:rPr>
                <w:rFonts w:cs="David" w:hint="cs"/>
                <w:sz w:val="26"/>
                <w:szCs w:val="26"/>
                <w:rtl/>
              </w:rPr>
              <w:t xml:space="preserve"> שיוך (סטודנט, איש סגל וכו') </w:t>
            </w:r>
          </w:p>
          <w:p w:rsidR="00E25590" w:rsidRPr="00EA3BB4" w:rsidRDefault="00E25590" w:rsidP="001B247C">
            <w:pPr>
              <w:rPr>
                <w:rFonts w:cs="David" w:hint="cs"/>
                <w:sz w:val="26"/>
                <w:szCs w:val="26"/>
                <w:rtl/>
              </w:rPr>
            </w:pPr>
            <w:r>
              <w:rPr>
                <w:rFonts w:cs="David" w:hint="cs"/>
                <w:sz w:val="26"/>
                <w:szCs w:val="26"/>
                <w:rtl/>
              </w:rPr>
              <w:t xml:space="preserve">ללא </w:t>
            </w:r>
            <w:r w:rsidR="001B247C">
              <w:rPr>
                <w:rFonts w:cs="David" w:hint="cs"/>
                <w:sz w:val="26"/>
                <w:szCs w:val="26"/>
                <w:rtl/>
              </w:rPr>
              <w:t>פרטים מזהים</w:t>
            </w:r>
          </w:p>
        </w:tc>
        <w:tc>
          <w:tcPr>
            <w:tcW w:w="1134" w:type="dxa"/>
          </w:tcPr>
          <w:p w:rsidR="00E25590" w:rsidRPr="00EA3BB4" w:rsidRDefault="00E25590" w:rsidP="0096624F">
            <w:pPr>
              <w:rPr>
                <w:rFonts w:cs="David" w:hint="cs"/>
                <w:sz w:val="26"/>
                <w:szCs w:val="26"/>
                <w:rtl/>
              </w:rPr>
            </w:pPr>
            <w:r w:rsidRPr="00EA3BB4">
              <w:rPr>
                <w:rFonts w:cs="David" w:hint="cs"/>
                <w:sz w:val="26"/>
                <w:szCs w:val="26"/>
                <w:rtl/>
              </w:rPr>
              <w:t>מהות התלונה</w:t>
            </w:r>
            <w:r>
              <w:rPr>
                <w:rFonts w:cs="David" w:hint="cs"/>
                <w:sz w:val="26"/>
                <w:szCs w:val="26"/>
                <w:rtl/>
              </w:rPr>
              <w:t xml:space="preserve"> ופירוט המקרה</w:t>
            </w:r>
            <w:r w:rsidR="001B247C">
              <w:rPr>
                <w:rFonts w:cs="David" w:hint="cs"/>
                <w:sz w:val="26"/>
                <w:szCs w:val="26"/>
                <w:rtl/>
              </w:rPr>
              <w:t xml:space="preserve"> </w:t>
            </w:r>
            <w:r w:rsidR="001B247C">
              <w:rPr>
                <w:rFonts w:cs="David"/>
                <w:sz w:val="26"/>
                <w:szCs w:val="26"/>
                <w:rtl/>
              </w:rPr>
              <w:t>–</w:t>
            </w:r>
            <w:r w:rsidR="001B247C">
              <w:rPr>
                <w:rFonts w:cs="David" w:hint="cs"/>
                <w:sz w:val="26"/>
                <w:szCs w:val="26"/>
                <w:rtl/>
              </w:rPr>
              <w:t xml:space="preserve"> ללא פרטים מזהים</w:t>
            </w:r>
          </w:p>
        </w:tc>
        <w:tc>
          <w:tcPr>
            <w:tcW w:w="992" w:type="dxa"/>
            <w:shd w:val="clear" w:color="auto" w:fill="auto"/>
          </w:tcPr>
          <w:p w:rsidR="00E25590" w:rsidRPr="00EA3BB4" w:rsidRDefault="00E25590" w:rsidP="0096624F">
            <w:pPr>
              <w:rPr>
                <w:rFonts w:cs="David" w:hint="cs"/>
                <w:sz w:val="26"/>
                <w:szCs w:val="26"/>
                <w:rtl/>
              </w:rPr>
            </w:pPr>
            <w:r>
              <w:rPr>
                <w:rFonts w:cs="David" w:hint="cs"/>
                <w:sz w:val="26"/>
                <w:szCs w:val="26"/>
                <w:rtl/>
              </w:rPr>
              <w:t>מועד הגשת התלונה</w:t>
            </w:r>
          </w:p>
        </w:tc>
        <w:tc>
          <w:tcPr>
            <w:tcW w:w="992" w:type="dxa"/>
          </w:tcPr>
          <w:p w:rsidR="00E25590" w:rsidRPr="00EA3BB4" w:rsidRDefault="00E25590" w:rsidP="0096624F">
            <w:pPr>
              <w:rPr>
                <w:rFonts w:cs="David" w:hint="cs"/>
                <w:sz w:val="26"/>
                <w:szCs w:val="26"/>
                <w:rtl/>
              </w:rPr>
            </w:pPr>
            <w:r>
              <w:rPr>
                <w:rFonts w:cs="David" w:hint="cs"/>
                <w:sz w:val="26"/>
                <w:szCs w:val="26"/>
                <w:rtl/>
              </w:rPr>
              <w:t>מועד סיום הטיפול</w:t>
            </w:r>
          </w:p>
        </w:tc>
        <w:tc>
          <w:tcPr>
            <w:tcW w:w="1418" w:type="dxa"/>
            <w:shd w:val="clear" w:color="auto" w:fill="auto"/>
          </w:tcPr>
          <w:p w:rsidR="00E25590" w:rsidRPr="00EA3BB4" w:rsidRDefault="00E25590" w:rsidP="001B247C">
            <w:pPr>
              <w:rPr>
                <w:rFonts w:cs="David" w:hint="cs"/>
                <w:sz w:val="26"/>
                <w:szCs w:val="26"/>
                <w:rtl/>
              </w:rPr>
            </w:pPr>
            <w:r w:rsidRPr="00EA3BB4">
              <w:rPr>
                <w:rFonts w:cs="David" w:hint="cs"/>
                <w:sz w:val="26"/>
                <w:szCs w:val="26"/>
                <w:rtl/>
              </w:rPr>
              <w:t>אופן הטיפול</w:t>
            </w:r>
            <w:r>
              <w:rPr>
                <w:rFonts w:cs="David" w:hint="cs"/>
                <w:sz w:val="26"/>
                <w:szCs w:val="26"/>
                <w:rtl/>
              </w:rPr>
              <w:t xml:space="preserve"> לרבות פירוט צעדי הביניים שננקטו וכן אמצעים נוספים שננקטו </w:t>
            </w:r>
            <w:r w:rsidR="001B247C">
              <w:rPr>
                <w:rFonts w:cs="David"/>
                <w:sz w:val="26"/>
                <w:szCs w:val="26"/>
                <w:rtl/>
              </w:rPr>
              <w:t>–</w:t>
            </w:r>
            <w:r>
              <w:rPr>
                <w:rFonts w:cs="David" w:hint="cs"/>
                <w:sz w:val="26"/>
                <w:szCs w:val="26"/>
                <w:rtl/>
              </w:rPr>
              <w:t xml:space="preserve"> כ</w:t>
            </w:r>
            <w:r w:rsidR="001B247C">
              <w:rPr>
                <w:rFonts w:cs="David" w:hint="cs"/>
                <w:sz w:val="26"/>
                <w:szCs w:val="26"/>
                <w:rtl/>
              </w:rPr>
              <w:t xml:space="preserve">גון </w:t>
            </w:r>
            <w:r>
              <w:rPr>
                <w:rFonts w:cs="David" w:hint="cs"/>
                <w:sz w:val="26"/>
                <w:szCs w:val="26"/>
                <w:rtl/>
              </w:rPr>
              <w:t>הגנה על המתלונן</w:t>
            </w:r>
            <w:r w:rsidR="001B247C">
              <w:rPr>
                <w:rFonts w:cs="David" w:hint="cs"/>
                <w:sz w:val="26"/>
                <w:szCs w:val="26"/>
                <w:rtl/>
              </w:rPr>
              <w:t>, ככל שננקטו</w:t>
            </w:r>
          </w:p>
        </w:tc>
        <w:tc>
          <w:tcPr>
            <w:tcW w:w="1031" w:type="dxa"/>
            <w:shd w:val="clear" w:color="auto" w:fill="auto"/>
          </w:tcPr>
          <w:p w:rsidR="00E25590" w:rsidRPr="00EA3BB4" w:rsidRDefault="00E25590" w:rsidP="00DA41CA">
            <w:pPr>
              <w:rPr>
                <w:rFonts w:cs="David" w:hint="cs"/>
                <w:sz w:val="26"/>
                <w:szCs w:val="26"/>
                <w:rtl/>
              </w:rPr>
            </w:pPr>
            <w:r w:rsidRPr="00EA3BB4">
              <w:rPr>
                <w:rFonts w:cs="David" w:hint="cs"/>
                <w:sz w:val="26"/>
                <w:szCs w:val="26"/>
                <w:rtl/>
              </w:rPr>
              <w:t xml:space="preserve">המלצת </w:t>
            </w:r>
            <w:r>
              <w:rPr>
                <w:rFonts w:cs="David" w:hint="cs"/>
                <w:sz w:val="26"/>
                <w:szCs w:val="26"/>
                <w:rtl/>
              </w:rPr>
              <w:t>האחראי</w:t>
            </w:r>
          </w:p>
        </w:tc>
        <w:tc>
          <w:tcPr>
            <w:tcW w:w="1237" w:type="dxa"/>
            <w:shd w:val="clear" w:color="auto" w:fill="auto"/>
          </w:tcPr>
          <w:p w:rsidR="00E25590" w:rsidRPr="00EA3BB4" w:rsidRDefault="00E25590" w:rsidP="007E7048">
            <w:pPr>
              <w:rPr>
                <w:rFonts w:cs="David" w:hint="cs"/>
                <w:sz w:val="26"/>
                <w:szCs w:val="26"/>
                <w:rtl/>
              </w:rPr>
            </w:pPr>
            <w:r w:rsidRPr="00EA3BB4">
              <w:rPr>
                <w:rFonts w:cs="David" w:hint="cs"/>
                <w:sz w:val="26"/>
                <w:szCs w:val="26"/>
                <w:rtl/>
              </w:rPr>
              <w:t>ה</w:t>
            </w:r>
            <w:r>
              <w:rPr>
                <w:rFonts w:cs="David" w:hint="cs"/>
                <w:sz w:val="26"/>
                <w:szCs w:val="26"/>
                <w:rtl/>
              </w:rPr>
              <w:t xml:space="preserve">חלטת </w:t>
            </w:r>
            <w:r w:rsidR="007E7048">
              <w:rPr>
                <w:rFonts w:cs="David" w:hint="cs"/>
                <w:sz w:val="26"/>
                <w:szCs w:val="26"/>
                <w:rtl/>
              </w:rPr>
              <w:t>המוסד</w:t>
            </w:r>
          </w:p>
        </w:tc>
        <w:tc>
          <w:tcPr>
            <w:tcW w:w="1276" w:type="dxa"/>
            <w:shd w:val="clear" w:color="auto" w:fill="auto"/>
          </w:tcPr>
          <w:p w:rsidR="00E25590" w:rsidRDefault="00E25590" w:rsidP="001B247C">
            <w:pPr>
              <w:rPr>
                <w:rFonts w:cs="David"/>
                <w:sz w:val="26"/>
                <w:szCs w:val="26"/>
                <w:rtl/>
              </w:rPr>
            </w:pPr>
            <w:r w:rsidRPr="00EA3BB4">
              <w:rPr>
                <w:rFonts w:cs="David" w:hint="cs"/>
                <w:sz w:val="26"/>
                <w:szCs w:val="26"/>
                <w:rtl/>
              </w:rPr>
              <w:t xml:space="preserve">החלטת </w:t>
            </w:r>
            <w:r w:rsidR="001B247C">
              <w:rPr>
                <w:rFonts w:cs="David" w:hint="cs"/>
                <w:sz w:val="26"/>
                <w:szCs w:val="26"/>
                <w:rtl/>
              </w:rPr>
              <w:t>הגוף המשמעתי</w:t>
            </w:r>
            <w:r w:rsidRPr="00EA3BB4">
              <w:rPr>
                <w:rFonts w:cs="David" w:hint="cs"/>
                <w:sz w:val="26"/>
                <w:szCs w:val="26"/>
                <w:rtl/>
              </w:rPr>
              <w:t>/</w:t>
            </w:r>
          </w:p>
          <w:p w:rsidR="00E25590" w:rsidRPr="00EA3BB4" w:rsidRDefault="00E25590" w:rsidP="001B247C">
            <w:pPr>
              <w:rPr>
                <w:rFonts w:cs="David" w:hint="cs"/>
                <w:sz w:val="26"/>
                <w:szCs w:val="26"/>
                <w:rtl/>
              </w:rPr>
            </w:pPr>
            <w:r w:rsidRPr="00EA3BB4">
              <w:rPr>
                <w:rFonts w:cs="David" w:hint="cs"/>
                <w:sz w:val="26"/>
                <w:szCs w:val="26"/>
                <w:rtl/>
              </w:rPr>
              <w:t>עונש</w:t>
            </w:r>
            <w:r>
              <w:rPr>
                <w:rFonts w:cs="David" w:hint="cs"/>
                <w:sz w:val="26"/>
                <w:szCs w:val="26"/>
                <w:rtl/>
              </w:rPr>
              <w:t xml:space="preserve">, </w:t>
            </w:r>
            <w:r w:rsidR="001B247C">
              <w:rPr>
                <w:rFonts w:cs="David" w:hint="cs"/>
                <w:sz w:val="26"/>
                <w:szCs w:val="26"/>
                <w:rtl/>
              </w:rPr>
              <w:t>ככל שננקטו הליכי משמעת</w:t>
            </w:r>
          </w:p>
        </w:tc>
      </w:tr>
      <w:tr w:rsidR="00E25590" w:rsidRPr="00EA3BB4" w:rsidTr="00E25590">
        <w:tc>
          <w:tcPr>
            <w:tcW w:w="1276" w:type="dxa"/>
            <w:shd w:val="clear" w:color="auto" w:fill="auto"/>
          </w:tcPr>
          <w:p w:rsidR="00E25590" w:rsidRDefault="005E26E9" w:rsidP="0096624F">
            <w:pPr>
              <w:rPr>
                <w:rFonts w:cs="David" w:hint="cs"/>
                <w:sz w:val="26"/>
                <w:szCs w:val="26"/>
                <w:rtl/>
              </w:rPr>
            </w:pPr>
            <w:r>
              <w:rPr>
                <w:rFonts w:cs="David" w:hint="cs"/>
                <w:sz w:val="26"/>
                <w:szCs w:val="26"/>
                <w:rtl/>
              </w:rPr>
              <w:t>איש סגל וסטודנטית</w:t>
            </w:r>
          </w:p>
        </w:tc>
        <w:tc>
          <w:tcPr>
            <w:tcW w:w="1134" w:type="dxa"/>
          </w:tcPr>
          <w:p w:rsidR="00E25590" w:rsidRPr="00EA3BB4" w:rsidRDefault="005E26E9" w:rsidP="0096624F">
            <w:pPr>
              <w:rPr>
                <w:rFonts w:cs="David" w:hint="cs"/>
                <w:sz w:val="26"/>
                <w:szCs w:val="26"/>
                <w:rtl/>
              </w:rPr>
            </w:pPr>
            <w:r>
              <w:rPr>
                <w:rFonts w:cs="David" w:hint="cs"/>
                <w:sz w:val="26"/>
                <w:szCs w:val="26"/>
                <w:rtl/>
              </w:rPr>
              <w:t xml:space="preserve">אמירות לא מותאמות ע"י איש סגל   כלפי סטודנטית שעולות לכדי הטרדה מינית בעת פתיחת מחברות ובאחד מהשיעורים </w:t>
            </w:r>
          </w:p>
        </w:tc>
        <w:tc>
          <w:tcPr>
            <w:tcW w:w="992" w:type="dxa"/>
            <w:shd w:val="clear" w:color="auto" w:fill="auto"/>
          </w:tcPr>
          <w:p w:rsidR="00E25590" w:rsidRPr="00EA3BB4" w:rsidRDefault="005E26E9" w:rsidP="0096624F">
            <w:pPr>
              <w:rPr>
                <w:rFonts w:cs="David" w:hint="cs"/>
                <w:sz w:val="26"/>
                <w:szCs w:val="26"/>
                <w:rtl/>
              </w:rPr>
            </w:pPr>
            <w:r>
              <w:rPr>
                <w:rFonts w:cs="David" w:hint="cs"/>
                <w:sz w:val="26"/>
                <w:szCs w:val="26"/>
                <w:rtl/>
              </w:rPr>
              <w:t>30.5.2018</w:t>
            </w:r>
          </w:p>
        </w:tc>
        <w:tc>
          <w:tcPr>
            <w:tcW w:w="992" w:type="dxa"/>
          </w:tcPr>
          <w:p w:rsidR="00E25590" w:rsidRPr="00EA3BB4" w:rsidRDefault="005E26E9" w:rsidP="0096624F">
            <w:pPr>
              <w:rPr>
                <w:rFonts w:cs="David" w:hint="cs"/>
                <w:sz w:val="26"/>
                <w:szCs w:val="26"/>
                <w:rtl/>
              </w:rPr>
            </w:pPr>
            <w:r>
              <w:rPr>
                <w:rFonts w:cs="David" w:hint="cs"/>
                <w:sz w:val="26"/>
                <w:szCs w:val="26"/>
                <w:rtl/>
              </w:rPr>
              <w:t>28.06.2018</w:t>
            </w:r>
          </w:p>
        </w:tc>
        <w:tc>
          <w:tcPr>
            <w:tcW w:w="1418" w:type="dxa"/>
            <w:shd w:val="clear" w:color="auto" w:fill="auto"/>
          </w:tcPr>
          <w:p w:rsidR="00E25590" w:rsidRPr="00EA3BB4" w:rsidRDefault="005E26E9" w:rsidP="005E26E9">
            <w:pPr>
              <w:rPr>
                <w:rFonts w:cs="David" w:hint="cs"/>
                <w:sz w:val="26"/>
                <w:szCs w:val="26"/>
                <w:rtl/>
              </w:rPr>
            </w:pPr>
            <w:r>
              <w:rPr>
                <w:rFonts w:cs="David" w:hint="cs"/>
                <w:sz w:val="26"/>
                <w:szCs w:val="26"/>
                <w:rtl/>
              </w:rPr>
              <w:t>התקיים בירור עם הנילון ועם סטודנטים שנדגמו אקראית ולמדו אצל המרצה על מנת לבחון האם  הבחינו בהתנהגות חריגה בדרך הלימוד. במקרה זה, לא נדרשו צעדי ביניים מאחר והאירועים התקיימו  בתום הסמסטר הקודם</w:t>
            </w:r>
          </w:p>
        </w:tc>
        <w:tc>
          <w:tcPr>
            <w:tcW w:w="1031" w:type="dxa"/>
            <w:shd w:val="clear" w:color="auto" w:fill="auto"/>
          </w:tcPr>
          <w:p w:rsidR="00E25590" w:rsidRPr="00EA3BB4" w:rsidRDefault="007A10A5" w:rsidP="00DA41CA">
            <w:pPr>
              <w:rPr>
                <w:rFonts w:cs="David" w:hint="cs"/>
                <w:sz w:val="26"/>
                <w:szCs w:val="26"/>
                <w:rtl/>
              </w:rPr>
            </w:pPr>
            <w:r>
              <w:rPr>
                <w:rFonts w:cs="David" w:hint="cs"/>
                <w:sz w:val="26"/>
                <w:szCs w:val="26"/>
                <w:rtl/>
              </w:rPr>
              <w:t xml:space="preserve">שיחת התראה </w:t>
            </w:r>
          </w:p>
        </w:tc>
        <w:tc>
          <w:tcPr>
            <w:tcW w:w="1237" w:type="dxa"/>
            <w:shd w:val="clear" w:color="auto" w:fill="auto"/>
          </w:tcPr>
          <w:p w:rsidR="00E25590" w:rsidRPr="00EA3BB4" w:rsidRDefault="007A10A5" w:rsidP="0096624F">
            <w:pPr>
              <w:rPr>
                <w:rFonts w:cs="David" w:hint="cs"/>
                <w:sz w:val="26"/>
                <w:szCs w:val="26"/>
                <w:rtl/>
              </w:rPr>
            </w:pPr>
            <w:r>
              <w:rPr>
                <w:rFonts w:cs="David" w:hint="cs"/>
                <w:sz w:val="26"/>
                <w:szCs w:val="26"/>
                <w:rtl/>
              </w:rPr>
              <w:t xml:space="preserve">לקבל את המלצת הממונה </w:t>
            </w:r>
          </w:p>
        </w:tc>
        <w:tc>
          <w:tcPr>
            <w:tcW w:w="1276" w:type="dxa"/>
            <w:shd w:val="clear" w:color="auto" w:fill="auto"/>
          </w:tcPr>
          <w:p w:rsidR="00E25590" w:rsidRPr="00EA3BB4" w:rsidRDefault="007A10A5" w:rsidP="0096624F">
            <w:pPr>
              <w:rPr>
                <w:rFonts w:cs="David" w:hint="cs"/>
                <w:sz w:val="26"/>
                <w:szCs w:val="26"/>
                <w:rtl/>
              </w:rPr>
            </w:pPr>
            <w:r>
              <w:rPr>
                <w:rFonts w:cs="David" w:hint="cs"/>
                <w:sz w:val="26"/>
                <w:szCs w:val="26"/>
                <w:rtl/>
              </w:rPr>
              <w:t>לא בוצעו הליכים משמעתיים</w:t>
            </w: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bl>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C86D06" w:rsidP="00B050AF">
      <w:pPr>
        <w:rPr>
          <w:rFonts w:cs="David"/>
          <w:sz w:val="26"/>
          <w:szCs w:val="26"/>
          <w:rtl/>
        </w:rPr>
      </w:pPr>
    </w:p>
    <w:p w:rsidR="00212A96" w:rsidRPr="007E7048" w:rsidRDefault="007E7048" w:rsidP="00B050AF">
      <w:pPr>
        <w:rPr>
          <w:rFonts w:cs="David" w:hint="cs"/>
          <w:b/>
          <w:bCs/>
          <w:sz w:val="26"/>
          <w:szCs w:val="26"/>
          <w:u w:val="single"/>
          <w:rtl/>
        </w:rPr>
      </w:pPr>
      <w:r w:rsidRPr="007E7048">
        <w:rPr>
          <w:rFonts w:cs="David" w:hint="cs"/>
          <w:b/>
          <w:bCs/>
          <w:sz w:val="26"/>
          <w:szCs w:val="26"/>
          <w:u w:val="single"/>
          <w:rtl/>
        </w:rPr>
        <w:t>הערות ותוספות:</w:t>
      </w:r>
    </w:p>
    <w:p w:rsidR="004C04E2" w:rsidRDefault="004C04E2" w:rsidP="00B050AF">
      <w:pPr>
        <w:rPr>
          <w:rFonts w:cs="David" w:hint="cs"/>
          <w:sz w:val="26"/>
          <w:szCs w:val="26"/>
          <w:rtl/>
        </w:rPr>
      </w:pPr>
    </w:p>
    <w:p w:rsidR="00747DFB" w:rsidRPr="0070031C" w:rsidRDefault="00747DFB" w:rsidP="00323F2F">
      <w:pPr>
        <w:rPr>
          <w:rFonts w:cs="David" w:hint="cs"/>
          <w:sz w:val="26"/>
          <w:szCs w:val="26"/>
          <w:rtl/>
        </w:rPr>
      </w:pPr>
    </w:p>
    <w:p w:rsidR="00747DFB" w:rsidRPr="0070031C" w:rsidRDefault="00B5340C" w:rsidP="00B050AF">
      <w:pPr>
        <w:tabs>
          <w:tab w:val="left" w:pos="3445"/>
        </w:tabs>
        <w:rPr>
          <w:rFonts w:cs="David" w:hint="cs"/>
          <w:sz w:val="26"/>
          <w:szCs w:val="26"/>
          <w:rtl/>
        </w:rPr>
      </w:pPr>
      <w:r>
        <w:rPr>
          <w:rFonts w:cs="David"/>
          <w:sz w:val="26"/>
          <w:szCs w:val="26"/>
          <w:rtl/>
        </w:rPr>
        <w:tab/>
      </w:r>
    </w:p>
    <w:sectPr w:rsidR="00747DFB" w:rsidRPr="0070031C" w:rsidSect="00FD55C5">
      <w:headerReference w:type="default" r:id="rId11"/>
      <w:pgSz w:w="11906" w:h="16838"/>
      <w:pgMar w:top="720" w:right="1841" w:bottom="720" w:left="1985"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7864" w:rsidRDefault="00057864" w:rsidP="00F122BE">
      <w:r>
        <w:separator/>
      </w:r>
    </w:p>
  </w:endnote>
  <w:endnote w:type="continuationSeparator" w:id="0">
    <w:p w:rsidR="00057864" w:rsidRDefault="00057864" w:rsidP="00F1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7864" w:rsidRDefault="00057864" w:rsidP="00F122BE">
      <w:r>
        <w:separator/>
      </w:r>
    </w:p>
  </w:footnote>
  <w:footnote w:type="continuationSeparator" w:id="0">
    <w:p w:rsidR="00057864" w:rsidRDefault="00057864" w:rsidP="00F1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399E" w:rsidRPr="0070031C" w:rsidRDefault="00E3399E" w:rsidP="00B5340C">
    <w:pPr>
      <w:ind w:left="-1062" w:right="-1199"/>
      <w:jc w:val="center"/>
      <w:rPr>
        <w:rFonts w:ascii="Arial" w:hAnsi="Arial" w:cs="David" w:hint="cs"/>
        <w:b/>
        <w:bCs/>
        <w:color w:val="000080"/>
        <w:sz w:val="26"/>
        <w:szCs w:val="26"/>
        <w:rtl/>
      </w:rPr>
    </w:pPr>
    <w:r w:rsidRPr="0070031C">
      <w:rPr>
        <w:rFonts w:ascii="Arial" w:hAnsi="Arial" w:cs="David"/>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6.5pt">
          <v:imagedata r:id="rId1" o:title="semelKnesset"/>
        </v:shape>
      </w:pict>
    </w:r>
  </w:p>
  <w:p w:rsidR="00E3399E" w:rsidRPr="0070031C" w:rsidRDefault="00E3399E" w:rsidP="00B5340C">
    <w:pPr>
      <w:ind w:left="-1062" w:right="-1080"/>
      <w:jc w:val="center"/>
      <w:rPr>
        <w:rFonts w:cs="David" w:hint="cs"/>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E3399E" w:rsidRPr="0070031C" w:rsidRDefault="00E3399E" w:rsidP="00B5340C">
    <w:pPr>
      <w:jc w:val="center"/>
      <w:rPr>
        <w:rFonts w:cs="David" w:hint="cs"/>
        <w:sz w:val="26"/>
        <w:szCs w:val="26"/>
        <w:rtl/>
      </w:rPr>
    </w:pPr>
    <w:r w:rsidRPr="0070031C">
      <w:rPr>
        <w:rFonts w:ascii="Arial" w:hAnsi="Arial" w:cs="David" w:hint="cs"/>
        <w:b/>
        <w:bCs/>
        <w:color w:val="000080"/>
        <w:sz w:val="26"/>
        <w:szCs w:val="26"/>
        <w:rtl/>
      </w:rPr>
      <w:t>הוועדה לקידום מעמד האישה ולשוויון מגדרי</w:t>
    </w:r>
  </w:p>
  <w:p w:rsidR="00E3399E" w:rsidRDefault="00E3399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40AF"/>
    <w:multiLevelType w:val="hybridMultilevel"/>
    <w:tmpl w:val="D012F3D8"/>
    <w:lvl w:ilvl="0" w:tplc="43A0E80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502415">
    <w:abstractNumId w:val="0"/>
  </w:num>
  <w:num w:numId="2" w16cid:durableId="1907646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BAD"/>
    <w:rsid w:val="00000082"/>
    <w:rsid w:val="000247AC"/>
    <w:rsid w:val="00057864"/>
    <w:rsid w:val="00071CA6"/>
    <w:rsid w:val="00074E0C"/>
    <w:rsid w:val="000B562C"/>
    <w:rsid w:val="000D0D94"/>
    <w:rsid w:val="000F6691"/>
    <w:rsid w:val="0018031E"/>
    <w:rsid w:val="00185F62"/>
    <w:rsid w:val="001B247C"/>
    <w:rsid w:val="001C09D3"/>
    <w:rsid w:val="001C2444"/>
    <w:rsid w:val="001D36AD"/>
    <w:rsid w:val="00212A96"/>
    <w:rsid w:val="002161BC"/>
    <w:rsid w:val="00251BD2"/>
    <w:rsid w:val="002A20DC"/>
    <w:rsid w:val="002D0413"/>
    <w:rsid w:val="00323F2F"/>
    <w:rsid w:val="00324BAD"/>
    <w:rsid w:val="003F7647"/>
    <w:rsid w:val="00433496"/>
    <w:rsid w:val="00455F7C"/>
    <w:rsid w:val="004644EF"/>
    <w:rsid w:val="004B2769"/>
    <w:rsid w:val="004B45BC"/>
    <w:rsid w:val="004C04E2"/>
    <w:rsid w:val="004D450F"/>
    <w:rsid w:val="004E17D8"/>
    <w:rsid w:val="005356D2"/>
    <w:rsid w:val="00564FCB"/>
    <w:rsid w:val="00580528"/>
    <w:rsid w:val="005E26E9"/>
    <w:rsid w:val="00615169"/>
    <w:rsid w:val="0062546A"/>
    <w:rsid w:val="006337E9"/>
    <w:rsid w:val="006513E6"/>
    <w:rsid w:val="006516E9"/>
    <w:rsid w:val="006549C9"/>
    <w:rsid w:val="006B049D"/>
    <w:rsid w:val="006D4FB8"/>
    <w:rsid w:val="0070031C"/>
    <w:rsid w:val="00721DD3"/>
    <w:rsid w:val="0074396D"/>
    <w:rsid w:val="00747DFB"/>
    <w:rsid w:val="007A10A5"/>
    <w:rsid w:val="007B3BB8"/>
    <w:rsid w:val="007E7048"/>
    <w:rsid w:val="0084318D"/>
    <w:rsid w:val="0085764D"/>
    <w:rsid w:val="0086140A"/>
    <w:rsid w:val="0086421F"/>
    <w:rsid w:val="00871544"/>
    <w:rsid w:val="008D2DF3"/>
    <w:rsid w:val="00906B5D"/>
    <w:rsid w:val="009213DD"/>
    <w:rsid w:val="00945E88"/>
    <w:rsid w:val="009609A5"/>
    <w:rsid w:val="0096624F"/>
    <w:rsid w:val="009829ED"/>
    <w:rsid w:val="00984A4C"/>
    <w:rsid w:val="009D75B0"/>
    <w:rsid w:val="009E54AB"/>
    <w:rsid w:val="009E75E8"/>
    <w:rsid w:val="009E79E8"/>
    <w:rsid w:val="00B050AF"/>
    <w:rsid w:val="00B441CA"/>
    <w:rsid w:val="00B5340C"/>
    <w:rsid w:val="00B538E7"/>
    <w:rsid w:val="00B93C6F"/>
    <w:rsid w:val="00BB04C0"/>
    <w:rsid w:val="00BC138A"/>
    <w:rsid w:val="00BC362C"/>
    <w:rsid w:val="00BF4D96"/>
    <w:rsid w:val="00C17833"/>
    <w:rsid w:val="00C26F44"/>
    <w:rsid w:val="00C37616"/>
    <w:rsid w:val="00C5451F"/>
    <w:rsid w:val="00C64547"/>
    <w:rsid w:val="00C86D06"/>
    <w:rsid w:val="00CC060D"/>
    <w:rsid w:val="00CF1394"/>
    <w:rsid w:val="00D0508C"/>
    <w:rsid w:val="00D15485"/>
    <w:rsid w:val="00DA41CA"/>
    <w:rsid w:val="00DA6CE5"/>
    <w:rsid w:val="00DB21A5"/>
    <w:rsid w:val="00DB4A3E"/>
    <w:rsid w:val="00E25590"/>
    <w:rsid w:val="00E3399E"/>
    <w:rsid w:val="00E50F23"/>
    <w:rsid w:val="00EA3BB4"/>
    <w:rsid w:val="00EB4B96"/>
    <w:rsid w:val="00EC1610"/>
    <w:rsid w:val="00EF79C7"/>
    <w:rsid w:val="00F122BE"/>
    <w:rsid w:val="00F42AEC"/>
    <w:rsid w:val="00FA1516"/>
    <w:rsid w:val="00FB12AE"/>
    <w:rsid w:val="00FC5398"/>
    <w:rsid w:val="00FD55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F57B21F-10FA-4563-94FB-B288AC58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4BAD"/>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24BAD"/>
    <w:pPr>
      <w:tabs>
        <w:tab w:val="center" w:pos="4153"/>
        <w:tab w:val="right" w:pos="8306"/>
      </w:tabs>
    </w:pPr>
    <w:rPr>
      <w:noProof/>
      <w:lang w:val="x-none"/>
    </w:rPr>
  </w:style>
  <w:style w:type="paragraph" w:styleId="a5">
    <w:name w:val="header"/>
    <w:basedOn w:val="a"/>
    <w:link w:val="a6"/>
    <w:rsid w:val="00F122BE"/>
    <w:pPr>
      <w:tabs>
        <w:tab w:val="center" w:pos="4153"/>
        <w:tab w:val="right" w:pos="8306"/>
      </w:tabs>
    </w:pPr>
    <w:rPr>
      <w:lang w:val="x-none"/>
    </w:rPr>
  </w:style>
  <w:style w:type="character" w:customStyle="1" w:styleId="a6">
    <w:name w:val="כותרת עליונה תו"/>
    <w:link w:val="a5"/>
    <w:rsid w:val="00F122BE"/>
    <w:rPr>
      <w:sz w:val="24"/>
      <w:szCs w:val="24"/>
      <w:lang w:eastAsia="he-IL"/>
    </w:rPr>
  </w:style>
  <w:style w:type="character" w:styleId="Hyperlink">
    <w:name w:val="Hyperlink"/>
    <w:rsid w:val="00F122BE"/>
    <w:rPr>
      <w:color w:val="0000FF"/>
      <w:u w:val="single"/>
    </w:rPr>
  </w:style>
  <w:style w:type="character" w:customStyle="1" w:styleId="a4">
    <w:name w:val="כותרת תחתונה תו"/>
    <w:link w:val="a3"/>
    <w:rsid w:val="00747DFB"/>
    <w:rPr>
      <w:rFonts w:cs="David"/>
      <w:noProof/>
      <w:sz w:val="24"/>
      <w:szCs w:val="24"/>
      <w:lang w:eastAsia="he-IL"/>
    </w:rPr>
  </w:style>
  <w:style w:type="table" w:styleId="a7">
    <w:name w:val="Table Grid"/>
    <w:basedOn w:val="a1"/>
    <w:rsid w:val="00D1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2451">
      <w:bodyDiv w:val="1"/>
      <w:marLeft w:val="0"/>
      <w:marRight w:val="0"/>
      <w:marTop w:val="0"/>
      <w:marBottom w:val="0"/>
      <w:divBdr>
        <w:top w:val="none" w:sz="0" w:space="0" w:color="auto"/>
        <w:left w:val="none" w:sz="0" w:space="0" w:color="auto"/>
        <w:bottom w:val="none" w:sz="0" w:space="0" w:color="auto"/>
        <w:right w:val="none" w:sz="0" w:space="0" w:color="auto"/>
      </w:divBdr>
    </w:div>
    <w:div w:id="1440176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24</PlaceInList>
    <DateOfDoc xmlns="0a41c117-eb4e-49f5-860f-8caddc9ef00f">2018-09-30T21:00:00+00:00</DateOfDoc>
  </documentManagement>
</p:properties>
</file>

<file path=customXml/itemProps1.xml><?xml version="1.0" encoding="utf-8"?>
<ds:datastoreItem xmlns:ds="http://schemas.openxmlformats.org/officeDocument/2006/customXml" ds:itemID="{2217A20B-3EDA-4312-982E-43C20BC03398}">
  <ds:schemaRefs>
    <ds:schemaRef ds:uri="http://schemas.microsoft.com/office/2006/metadata/longProperties"/>
  </ds:schemaRefs>
</ds:datastoreItem>
</file>

<file path=customXml/itemProps2.xml><?xml version="1.0" encoding="utf-8"?>
<ds:datastoreItem xmlns:ds="http://schemas.openxmlformats.org/officeDocument/2006/customXml" ds:itemID="{EF248536-617E-4695-A48B-E928B86C42B3}">
  <ds:schemaRefs>
    <ds:schemaRef ds:uri="http://schemas.microsoft.com/sharepoint/v3/contenttype/forms"/>
  </ds:schemaRefs>
</ds:datastoreItem>
</file>

<file path=customXml/itemProps3.xml><?xml version="1.0" encoding="utf-8"?>
<ds:datastoreItem xmlns:ds="http://schemas.openxmlformats.org/officeDocument/2006/customXml" ds:itemID="{0E9F25D9-3264-421C-B112-F6C16CA36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1294A1-DE4C-45AF-BD88-6C6A40A94C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159</Words>
  <Characters>908</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פורמט דיווח מוסדות להשכלה גבוהה בנושא פעילות למניעת הטרדה מינית</vt:lpstr>
    </vt:vector>
  </TitlesOfParts>
  <Company>Knesset</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המכללה האקדמית גורדון - דיווח הטרדות מיניות</dc:title>
  <dc:subject/>
  <dc:creator>Knesset</dc:creator>
  <cp:keywords/>
  <cp:lastModifiedBy>רון טורצקי</cp:lastModifiedBy>
  <cp:revision>2</cp:revision>
  <cp:lastPrinted>2015-11-17T08:06:00Z</cp:lastPrinted>
  <dcterms:created xsi:type="dcterms:W3CDTF">2023-04-04T23:32:00Z</dcterms:created>
  <dcterms:modified xsi:type="dcterms:W3CDTF">2023-04-04T23:32:00Z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ועדה למעמד האישה - Dept_V_Mamad</vt:lpwstr>
  </property>
  <property fmtid="{D5CDD505-2E9C-101B-9397-08002B2CF9AE}" pid="3" name="SDCategoryID">
    <vt:lpwstr>7315e077a248;#</vt:lpwstr>
  </property>
  <property fmtid="{D5CDD505-2E9C-101B-9397-08002B2CF9AE}" pid="4" name="AutoNumber">
    <vt:lpwstr>04181915</vt:lpwstr>
  </property>
  <property fmtid="{D5CDD505-2E9C-101B-9397-08002B2CF9AE}" pid="5" name="SDDocumentSource">
    <vt:lpwstr>SDNewFile</vt:lpwstr>
  </property>
  <property fmtid="{D5CDD505-2E9C-101B-9397-08002B2CF9AE}" pid="6" name="ContentTypeId">
    <vt:lpwstr>0x0101003DB97391C1CEB348B84752B00E69F51F1300F024A982839E264686CCABA9F6451A64</vt:lpwstr>
  </property>
  <property fmtid="{D5CDD505-2E9C-101B-9397-08002B2CF9AE}" pid="7" name="SDCategories">
    <vt:lpwstr>:ועדות:ועדה למעמד האישה:תיוק מסמכים- הכנסת ה- 20:מנהלה;#</vt:lpwstr>
  </property>
  <property fmtid="{D5CDD505-2E9C-101B-9397-08002B2CF9AE}" pid="8" name="SDDocDate">
    <vt:lpwstr>2015-11-16T01:00:00Z</vt:lpwstr>
  </property>
  <property fmtid="{D5CDD505-2E9C-101B-9397-08002B2CF9AE}" pid="9" name="SDHebDate">
    <vt:lpwstr>ד' בכסלו, התשע"ו</vt:lpwstr>
  </property>
  <property fmtid="{D5CDD505-2E9C-101B-9397-08002B2CF9AE}" pid="10" name="SDImportance">
    <vt:lpwstr>0</vt:lpwstr>
  </property>
  <property fmtid="{D5CDD505-2E9C-101B-9397-08002B2CF9AE}" pid="11" name="SDAuthor">
    <vt:lpwstr>דלית אזולאי</vt:lpwstr>
  </property>
  <property fmtid="{D5CDD505-2E9C-101B-9397-08002B2CF9AE}" pid="12" name="SDAsmachta">
    <vt:lpwstr/>
  </property>
  <property fmtid="{D5CDD505-2E9C-101B-9397-08002B2CF9AE}" pid="13" name="To1">
    <vt:lpwstr/>
  </property>
  <property fmtid="{D5CDD505-2E9C-101B-9397-08002B2CF9AE}" pid="14" name="From">
    <vt:lpwstr/>
  </property>
  <property fmtid="{D5CDD505-2E9C-101B-9397-08002B2CF9AE}" pid="15" name="NoseA">
    <vt:lpwstr/>
  </property>
  <property fmtid="{D5CDD505-2E9C-101B-9397-08002B2CF9AE}" pid="16" name="MechaberMismach">
    <vt:lpwstr/>
  </property>
  <property fmtid="{D5CDD505-2E9C-101B-9397-08002B2CF9AE}" pid="17" name="NoseB">
    <vt:lpwstr/>
  </property>
  <property fmtid="{D5CDD505-2E9C-101B-9397-08002B2CF9AE}" pid="18" name="SDLastSigningDate">
    <vt:lpwstr/>
  </property>
  <property fmtid="{D5CDD505-2E9C-101B-9397-08002B2CF9AE}" pid="19" name="SDSignersLogins">
    <vt:lpwstr/>
  </property>
  <property fmtid="{D5CDD505-2E9C-101B-9397-08002B2CF9AE}" pid="20" name="SDNumOfSignatures">
    <vt:lpwstr/>
  </property>
  <property fmtid="{D5CDD505-2E9C-101B-9397-08002B2CF9AE}" pid="21" name="SDOfflineTo">
    <vt:lpwstr/>
  </property>
  <property fmtid="{D5CDD505-2E9C-101B-9397-08002B2CF9AE}" pid="22" name="SDOriginalID">
    <vt:lpwstr/>
  </property>
</Properties>
</file>